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967" w:rsidRPr="00A866C6" w:rsidRDefault="00996967" w:rsidP="00C64B6C">
      <w:pPr>
        <w:spacing w:after="0" w:line="240" w:lineRule="auto"/>
        <w:rPr>
          <w:rFonts w:ascii="Verdana" w:hAnsi="Verdana"/>
          <w:b/>
          <w:sz w:val="20"/>
          <w:szCs w:val="18"/>
        </w:rPr>
      </w:pPr>
      <w:r w:rsidRPr="00A866C6">
        <w:rPr>
          <w:rFonts w:ascii="Verdana" w:hAnsi="Verdana"/>
          <w:b/>
          <w:sz w:val="20"/>
          <w:szCs w:val="18"/>
        </w:rPr>
        <w:t>IFRIC 19</w:t>
      </w:r>
    </w:p>
    <w:p w:rsidR="00996967" w:rsidRPr="00A866C6" w:rsidRDefault="00996967" w:rsidP="00C64B6C">
      <w:pPr>
        <w:spacing w:after="0" w:line="240" w:lineRule="auto"/>
        <w:rPr>
          <w:rFonts w:ascii="Verdana" w:hAnsi="Verdana"/>
          <w:b/>
          <w:sz w:val="20"/>
          <w:szCs w:val="18"/>
        </w:rPr>
      </w:pPr>
    </w:p>
    <w:p w:rsidR="00996967" w:rsidRPr="00A866C6" w:rsidRDefault="00996967" w:rsidP="00C64B6C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A866C6">
        <w:rPr>
          <w:rFonts w:ascii="Verdana" w:hAnsi="Verdana"/>
          <w:b/>
          <w:sz w:val="20"/>
          <w:szCs w:val="18"/>
        </w:rPr>
        <w:t xml:space="preserve">Tất toán </w:t>
      </w:r>
      <w:r w:rsidR="00C64B6C" w:rsidRPr="00A866C6">
        <w:rPr>
          <w:rFonts w:ascii="Verdana" w:hAnsi="Verdana"/>
          <w:b/>
          <w:sz w:val="20"/>
          <w:szCs w:val="18"/>
        </w:rPr>
        <w:t>Nợ tài chính phải trả</w:t>
      </w:r>
      <w:r w:rsidRPr="00A866C6">
        <w:rPr>
          <w:rFonts w:ascii="Verdana" w:hAnsi="Verdana"/>
          <w:b/>
          <w:sz w:val="20"/>
          <w:szCs w:val="18"/>
        </w:rPr>
        <w:t xml:space="preserve"> bằng các Công cụ vốn</w:t>
      </w:r>
    </w:p>
    <w:p w:rsidR="00996967" w:rsidRPr="00A866C6" w:rsidRDefault="00996967" w:rsidP="00996967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</w:p>
    <w:p w:rsidR="00996967" w:rsidRPr="00A866C6" w:rsidRDefault="00D20420" w:rsidP="00996967">
      <w:pPr>
        <w:jc w:val="both"/>
        <w:rPr>
          <w:rFonts w:ascii="Verdana" w:hAnsi="Verdana"/>
          <w:sz w:val="18"/>
          <w:szCs w:val="18"/>
        </w:rPr>
      </w:pPr>
      <w:proofErr w:type="gramStart"/>
      <w:r w:rsidRPr="00A866C6">
        <w:rPr>
          <w:rFonts w:ascii="Verdana" w:hAnsi="Verdana"/>
          <w:sz w:val="18"/>
          <w:szCs w:val="18"/>
        </w:rPr>
        <w:t>T</w:t>
      </w:r>
      <w:r w:rsidR="00996967" w:rsidRPr="00A866C6">
        <w:rPr>
          <w:rFonts w:ascii="Verdana" w:hAnsi="Verdana"/>
          <w:sz w:val="18"/>
          <w:szCs w:val="18"/>
        </w:rPr>
        <w:t xml:space="preserve">háng 11 năm 2009, </w:t>
      </w:r>
      <w:r w:rsidR="00A931E5" w:rsidRPr="00A866C6">
        <w:rPr>
          <w:rFonts w:ascii="Verdana" w:hAnsi="Verdana"/>
          <w:sz w:val="18"/>
          <w:szCs w:val="18"/>
        </w:rPr>
        <w:t>Hội đồng</w:t>
      </w:r>
      <w:r w:rsidR="00996967" w:rsidRPr="00A866C6">
        <w:rPr>
          <w:rFonts w:ascii="Verdana" w:hAnsi="Verdana"/>
          <w:sz w:val="18"/>
          <w:szCs w:val="18"/>
        </w:rPr>
        <w:t xml:space="preserve"> Chuẩn mực Kế toán Quốc tế đã ban hành IFRIC 19 </w:t>
      </w:r>
      <w:r w:rsidR="00A931E5" w:rsidRPr="00A866C6">
        <w:rPr>
          <w:rFonts w:ascii="Verdana" w:hAnsi="Verdana"/>
          <w:sz w:val="18"/>
          <w:szCs w:val="18"/>
        </w:rPr>
        <w:t>“</w:t>
      </w:r>
      <w:r w:rsidR="007E2291" w:rsidRPr="00A866C6">
        <w:rPr>
          <w:rFonts w:ascii="Verdana" w:hAnsi="Verdana"/>
          <w:sz w:val="18"/>
          <w:szCs w:val="18"/>
        </w:rPr>
        <w:t>Tất toán</w:t>
      </w:r>
      <w:r w:rsidR="00996967" w:rsidRPr="00A866C6">
        <w:rPr>
          <w:rFonts w:ascii="Verdana" w:hAnsi="Verdana"/>
          <w:sz w:val="18"/>
          <w:szCs w:val="18"/>
        </w:rPr>
        <w:t xml:space="preserve"> Nợ tài </w:t>
      </w:r>
      <w:r w:rsidR="005E6565" w:rsidRPr="00A866C6">
        <w:rPr>
          <w:rFonts w:ascii="Verdana" w:hAnsi="Verdana"/>
          <w:sz w:val="18"/>
          <w:szCs w:val="18"/>
        </w:rPr>
        <w:t xml:space="preserve">chính </w:t>
      </w:r>
      <w:r w:rsidR="00996967" w:rsidRPr="00A866C6">
        <w:rPr>
          <w:rFonts w:ascii="Verdana" w:hAnsi="Verdana"/>
          <w:sz w:val="18"/>
          <w:szCs w:val="18"/>
        </w:rPr>
        <w:t>phải trả bằng các Công cụ vốn</w:t>
      </w:r>
      <w:r w:rsidR="00A931E5" w:rsidRPr="00A866C6">
        <w:rPr>
          <w:rFonts w:ascii="Verdana" w:hAnsi="Verdana"/>
          <w:sz w:val="18"/>
          <w:szCs w:val="18"/>
        </w:rPr>
        <w:t>”</w:t>
      </w:r>
      <w:r w:rsidR="00996967" w:rsidRPr="00A866C6">
        <w:rPr>
          <w:rFonts w:ascii="Verdana" w:hAnsi="Verdana"/>
          <w:sz w:val="18"/>
          <w:szCs w:val="18"/>
        </w:rPr>
        <w:t>.</w:t>
      </w:r>
      <w:proofErr w:type="gramEnd"/>
      <w:r w:rsidR="00996967" w:rsidRPr="00A866C6">
        <w:rPr>
          <w:rFonts w:ascii="Verdana" w:hAnsi="Verdana"/>
          <w:sz w:val="18"/>
          <w:szCs w:val="18"/>
        </w:rPr>
        <w:t xml:space="preserve"> </w:t>
      </w:r>
      <w:r w:rsidR="00A931E5" w:rsidRPr="00A866C6">
        <w:rPr>
          <w:rFonts w:ascii="Verdana" w:hAnsi="Verdana"/>
          <w:sz w:val="18"/>
          <w:szCs w:val="18"/>
        </w:rPr>
        <w:t xml:space="preserve">Diễn giải này </w:t>
      </w:r>
      <w:r w:rsidR="00996967" w:rsidRPr="00A866C6">
        <w:rPr>
          <w:rFonts w:ascii="Verdana" w:hAnsi="Verdana"/>
          <w:sz w:val="18"/>
          <w:szCs w:val="18"/>
        </w:rPr>
        <w:t xml:space="preserve">được </w:t>
      </w:r>
      <w:r w:rsidR="00A931E5" w:rsidRPr="00A866C6">
        <w:rPr>
          <w:rFonts w:ascii="Verdana" w:hAnsi="Verdana"/>
          <w:sz w:val="18"/>
          <w:szCs w:val="18"/>
        </w:rPr>
        <w:t>biên soạn</w:t>
      </w:r>
      <w:r w:rsidR="00996967" w:rsidRPr="00A866C6">
        <w:rPr>
          <w:rFonts w:ascii="Verdana" w:hAnsi="Verdana"/>
          <w:sz w:val="18"/>
          <w:szCs w:val="18"/>
        </w:rPr>
        <w:t xml:space="preserve"> bởi Ủy ban </w:t>
      </w:r>
      <w:r w:rsidR="00A931E5" w:rsidRPr="00A866C6">
        <w:rPr>
          <w:rFonts w:ascii="Verdana" w:hAnsi="Verdana"/>
          <w:sz w:val="18"/>
          <w:szCs w:val="18"/>
        </w:rPr>
        <w:t>Hướng dẫn Chuẩn mực</w:t>
      </w:r>
      <w:r w:rsidR="00996967" w:rsidRPr="00A866C6">
        <w:rPr>
          <w:rFonts w:ascii="Verdana" w:hAnsi="Verdana"/>
          <w:sz w:val="18"/>
          <w:szCs w:val="18"/>
        </w:rPr>
        <w:t>.</w:t>
      </w:r>
    </w:p>
    <w:p w:rsidR="00996967" w:rsidRPr="00A866C6" w:rsidRDefault="009E7CE0" w:rsidP="00996967">
      <w:pPr>
        <w:jc w:val="both"/>
        <w:rPr>
          <w:rFonts w:ascii="Verdana" w:hAnsi="Verdana"/>
          <w:sz w:val="18"/>
          <w:szCs w:val="18"/>
        </w:rPr>
      </w:pPr>
      <w:r w:rsidRPr="00A866C6">
        <w:rPr>
          <w:rFonts w:ascii="Verdana" w:hAnsi="Verdana"/>
          <w:sz w:val="18"/>
          <w:szCs w:val="18"/>
        </w:rPr>
        <w:t>Việc ban hành m</w:t>
      </w:r>
      <w:r w:rsidR="005E6565" w:rsidRPr="00A866C6">
        <w:rPr>
          <w:rFonts w:ascii="Verdana" w:hAnsi="Verdana"/>
          <w:sz w:val="18"/>
          <w:szCs w:val="18"/>
        </w:rPr>
        <w:t>ột số Chuẩn mực</w:t>
      </w:r>
      <w:r w:rsidR="00996967" w:rsidRPr="00A866C6">
        <w:rPr>
          <w:rFonts w:ascii="Verdana" w:hAnsi="Verdana"/>
          <w:sz w:val="18"/>
          <w:szCs w:val="18"/>
        </w:rPr>
        <w:t xml:space="preserve"> dẫn tới các sửa đổi bổ sung </w:t>
      </w:r>
      <w:r w:rsidR="005E6565" w:rsidRPr="00A866C6">
        <w:rPr>
          <w:rFonts w:ascii="Verdana" w:hAnsi="Verdana"/>
          <w:sz w:val="18"/>
          <w:szCs w:val="18"/>
        </w:rPr>
        <w:t>IFRIC 19</w:t>
      </w:r>
      <w:r w:rsidR="00996967" w:rsidRPr="00A866C6">
        <w:rPr>
          <w:rFonts w:ascii="Verdana" w:hAnsi="Verdana"/>
          <w:sz w:val="18"/>
          <w:szCs w:val="18"/>
        </w:rPr>
        <w:t xml:space="preserve">. </w:t>
      </w:r>
      <w:r w:rsidR="00A931E5" w:rsidRPr="00A866C6">
        <w:rPr>
          <w:rFonts w:ascii="Verdana" w:hAnsi="Verdana"/>
          <w:sz w:val="18"/>
          <w:szCs w:val="18"/>
        </w:rPr>
        <w:t xml:space="preserve">Các </w:t>
      </w:r>
      <w:r w:rsidR="005E6565" w:rsidRPr="00A866C6">
        <w:rPr>
          <w:rFonts w:ascii="Verdana" w:hAnsi="Verdana"/>
          <w:sz w:val="18"/>
          <w:szCs w:val="18"/>
        </w:rPr>
        <w:t>Chuẩn mực</w:t>
      </w:r>
      <w:r w:rsidR="00A931E5" w:rsidRPr="00A866C6">
        <w:rPr>
          <w:rFonts w:ascii="Verdana" w:hAnsi="Verdana"/>
          <w:sz w:val="18"/>
          <w:szCs w:val="18"/>
        </w:rPr>
        <w:t xml:space="preserve"> này </w:t>
      </w:r>
      <w:r w:rsidR="00996967" w:rsidRPr="00A866C6">
        <w:rPr>
          <w:rFonts w:ascii="Verdana" w:hAnsi="Verdana"/>
          <w:sz w:val="18"/>
          <w:szCs w:val="18"/>
        </w:rPr>
        <w:t xml:space="preserve">bao gồm IFRS 13 ”Đo lường giá trị hợp lý” (ban hành tháng 5 năm 2011), IFRS 9 “Công cụ tài chính”  (Kế toán phòng </w:t>
      </w:r>
      <w:r w:rsidR="00A931E5" w:rsidRPr="00A866C6">
        <w:rPr>
          <w:rFonts w:ascii="Verdana" w:hAnsi="Verdana"/>
          <w:sz w:val="18"/>
          <w:szCs w:val="18"/>
        </w:rPr>
        <w:t xml:space="preserve">ngừa rủi ro </w:t>
      </w:r>
      <w:r w:rsidR="00996967" w:rsidRPr="00A866C6">
        <w:rPr>
          <w:rFonts w:ascii="Verdana" w:hAnsi="Verdana"/>
          <w:sz w:val="18"/>
          <w:szCs w:val="18"/>
        </w:rPr>
        <w:t xml:space="preserve">và các sửa đổi cho IFRS 9, IFRS 7 và IAS 39) (ban hành tháng 11 năm 2013), IFRS 9 “Công cụ tài chính” (ban hành tháng 7 năm 2014) và “Sửa đổi các tham chiếu đến khung khái niệm </w:t>
      </w:r>
      <w:r w:rsidR="00A931E5" w:rsidRPr="00A866C6">
        <w:rPr>
          <w:rFonts w:ascii="Verdana" w:hAnsi="Verdana"/>
          <w:sz w:val="18"/>
          <w:szCs w:val="18"/>
        </w:rPr>
        <w:t>cho các</w:t>
      </w:r>
      <w:r w:rsidR="00996967" w:rsidRPr="00A866C6">
        <w:rPr>
          <w:rFonts w:ascii="Verdana" w:hAnsi="Verdana"/>
          <w:sz w:val="18"/>
          <w:szCs w:val="18"/>
        </w:rPr>
        <w:t xml:space="preserve"> Chuẩn mực IFRS</w:t>
      </w:r>
      <w:r w:rsidR="00A931E5" w:rsidRPr="00A866C6">
        <w:rPr>
          <w:rFonts w:ascii="Verdana" w:hAnsi="Verdana"/>
          <w:sz w:val="18"/>
          <w:szCs w:val="18"/>
        </w:rPr>
        <w:t>”</w:t>
      </w:r>
      <w:r w:rsidR="00996967" w:rsidRPr="00A866C6">
        <w:rPr>
          <w:rFonts w:ascii="Verdana" w:hAnsi="Verdana"/>
          <w:sz w:val="18"/>
          <w:szCs w:val="18"/>
        </w:rPr>
        <w:t xml:space="preserve"> (ban hành tháng 3 năm 2018).</w:t>
      </w:r>
    </w:p>
    <w:p w:rsidR="00996967" w:rsidRPr="00A866C6" w:rsidRDefault="005E6565" w:rsidP="00C64B6C">
      <w:pPr>
        <w:tabs>
          <w:tab w:val="right" w:pos="9360"/>
        </w:tabs>
        <w:autoSpaceDE w:val="0"/>
        <w:autoSpaceDN w:val="0"/>
        <w:adjustRightInd w:val="0"/>
        <w:spacing w:before="120" w:after="0" w:line="240" w:lineRule="auto"/>
        <w:rPr>
          <w:rFonts w:ascii="Verdana" w:hAnsi="Verdana" w:cs="HelveticaLTPro-Roman"/>
          <w:b/>
          <w:color w:val="000000"/>
          <w:sz w:val="18"/>
          <w:szCs w:val="18"/>
        </w:rPr>
      </w:pPr>
      <w:r w:rsidRPr="00A866C6">
        <w:rPr>
          <w:rFonts w:ascii="Verdana" w:hAnsi="Verdana" w:cs="HelveticaLTPro-Roman"/>
          <w:b/>
          <w:color w:val="000000"/>
          <w:sz w:val="18"/>
          <w:szCs w:val="18"/>
        </w:rPr>
        <w:br w:type="column"/>
      </w:r>
      <w:r w:rsidR="00996967" w:rsidRPr="00A866C6">
        <w:rPr>
          <w:rFonts w:ascii="Verdana" w:hAnsi="Verdana" w:cs="HelveticaLTPro-Roman"/>
          <w:b/>
          <w:color w:val="000000"/>
          <w:sz w:val="18"/>
          <w:szCs w:val="18"/>
        </w:rPr>
        <w:lastRenderedPageBreak/>
        <w:t>Nội dung</w:t>
      </w:r>
      <w:r w:rsidR="00996967" w:rsidRPr="00A866C6">
        <w:rPr>
          <w:rFonts w:ascii="Verdana" w:hAnsi="Verdana" w:cs="HelveticaLTPro-Roman"/>
          <w:b/>
          <w:color w:val="000000"/>
          <w:sz w:val="18"/>
          <w:szCs w:val="18"/>
        </w:rPr>
        <w:tab/>
        <w:t>Đoạn</w:t>
      </w:r>
    </w:p>
    <w:p w:rsidR="00996967" w:rsidRPr="00A866C6" w:rsidRDefault="00996967" w:rsidP="00C64B6C">
      <w:pPr>
        <w:autoSpaceDE w:val="0"/>
        <w:autoSpaceDN w:val="0"/>
        <w:adjustRightInd w:val="0"/>
        <w:spacing w:before="120" w:after="0" w:line="240" w:lineRule="auto"/>
        <w:rPr>
          <w:rFonts w:ascii="Verdana" w:hAnsi="Verdana" w:cs="HelveticaLTPro-Bold"/>
          <w:b/>
          <w:bCs/>
          <w:color w:val="000000"/>
          <w:sz w:val="18"/>
          <w:szCs w:val="18"/>
        </w:rPr>
      </w:pPr>
      <w:r w:rsidRPr="00A866C6">
        <w:rPr>
          <w:rFonts w:ascii="Verdana" w:hAnsi="Verdana" w:cs="HelveticaLTPro-Oblique"/>
          <w:b/>
          <w:iCs/>
          <w:color w:val="000000"/>
          <w:sz w:val="18"/>
          <w:szCs w:val="18"/>
        </w:rPr>
        <w:t>D</w:t>
      </w:r>
      <w:r w:rsidR="009E7CE0" w:rsidRPr="00A866C6">
        <w:rPr>
          <w:rFonts w:ascii="Verdana" w:hAnsi="Verdana" w:cs="HelveticaLTPro-Oblique"/>
          <w:b/>
          <w:iCs/>
          <w:color w:val="000000"/>
          <w:sz w:val="18"/>
          <w:szCs w:val="18"/>
        </w:rPr>
        <w:t>IỄN GIẢI</w:t>
      </w:r>
      <w:r w:rsidRPr="00A866C6">
        <w:rPr>
          <w:rFonts w:ascii="Verdana" w:hAnsi="Verdana" w:cs="HelveticaLTPro-Oblique"/>
          <w:b/>
          <w:iCs/>
          <w:color w:val="000000"/>
          <w:sz w:val="18"/>
          <w:szCs w:val="18"/>
        </w:rPr>
        <w:t xml:space="preserve"> </w:t>
      </w:r>
      <w:r w:rsidR="00C35617" w:rsidRPr="00A866C6">
        <w:rPr>
          <w:rFonts w:ascii="Verdana" w:hAnsi="Verdana" w:cs="HelveticaLTPro-Oblique"/>
          <w:b/>
          <w:iCs/>
          <w:color w:val="000000"/>
          <w:sz w:val="18"/>
          <w:szCs w:val="18"/>
        </w:rPr>
        <w:t>C</w:t>
      </w:r>
      <w:r w:rsidR="009E7CE0" w:rsidRPr="00A866C6">
        <w:rPr>
          <w:rFonts w:ascii="Verdana" w:hAnsi="Verdana" w:cs="HelveticaLTPro-Oblique"/>
          <w:b/>
          <w:iCs/>
          <w:color w:val="000000"/>
          <w:sz w:val="18"/>
          <w:szCs w:val="18"/>
        </w:rPr>
        <w:t>HUẨN MỰC</w:t>
      </w:r>
      <w:r w:rsidR="00C35617" w:rsidRPr="00A866C6">
        <w:rPr>
          <w:rFonts w:ascii="Verdana" w:hAnsi="Verdana" w:cs="HelveticaLTPro-Oblique"/>
          <w:b/>
          <w:iCs/>
          <w:color w:val="000000"/>
          <w:sz w:val="18"/>
          <w:szCs w:val="18"/>
        </w:rPr>
        <w:t xml:space="preserve"> </w:t>
      </w:r>
      <w:r w:rsidRPr="00A866C6">
        <w:rPr>
          <w:rFonts w:ascii="Verdana" w:hAnsi="Verdana" w:cs="HelveticaLTPro-Oblique"/>
          <w:b/>
          <w:iCs/>
          <w:color w:val="000000"/>
          <w:sz w:val="18"/>
          <w:szCs w:val="18"/>
        </w:rPr>
        <w:t xml:space="preserve">IFRIC </w:t>
      </w:r>
      <w:r w:rsidR="00A931E5" w:rsidRPr="00A866C6">
        <w:rPr>
          <w:rFonts w:ascii="Verdana" w:hAnsi="Verdana" w:cs="HelveticaLTPro-Oblique"/>
          <w:b/>
          <w:iCs/>
          <w:color w:val="000000"/>
          <w:sz w:val="18"/>
          <w:szCs w:val="18"/>
        </w:rPr>
        <w:t>19</w:t>
      </w:r>
    </w:p>
    <w:p w:rsidR="00996967" w:rsidRPr="00A866C6" w:rsidRDefault="00996967" w:rsidP="00C64B6C">
      <w:pPr>
        <w:autoSpaceDE w:val="0"/>
        <w:autoSpaceDN w:val="0"/>
        <w:adjustRightInd w:val="0"/>
        <w:spacing w:before="120" w:after="0" w:line="240" w:lineRule="auto"/>
        <w:ind w:right="1710"/>
        <w:rPr>
          <w:rFonts w:ascii="Verdana" w:hAnsi="Verdana" w:cs="HelveticaLTPro-BoldOblique"/>
          <w:b/>
          <w:bCs/>
          <w:i/>
          <w:iCs/>
          <w:color w:val="000000"/>
          <w:sz w:val="18"/>
          <w:szCs w:val="18"/>
        </w:rPr>
      </w:pPr>
      <w:r w:rsidRPr="00A866C6">
        <w:rPr>
          <w:rFonts w:ascii="Verdana" w:hAnsi="Verdana" w:cs="HelveticaLTPro-BoldOblique"/>
          <w:b/>
          <w:bCs/>
          <w:i/>
          <w:iCs/>
          <w:color w:val="000000"/>
          <w:sz w:val="18"/>
          <w:szCs w:val="18"/>
        </w:rPr>
        <w:t>T</w:t>
      </w:r>
      <w:r w:rsidR="009E7CE0" w:rsidRPr="00A866C6">
        <w:rPr>
          <w:rFonts w:ascii="Verdana" w:hAnsi="Verdana" w:cs="HelveticaLTPro-BoldOblique"/>
          <w:b/>
          <w:bCs/>
          <w:i/>
          <w:iCs/>
          <w:color w:val="000000"/>
          <w:sz w:val="18"/>
          <w:szCs w:val="18"/>
        </w:rPr>
        <w:t>ẤT TOÁN NỢ TÀI CHÍNH PHẢI TRẢ BẰNG CÁC CÔNG CỤ VỐN</w:t>
      </w:r>
    </w:p>
    <w:p w:rsidR="00996967" w:rsidRPr="00A866C6" w:rsidRDefault="00996967" w:rsidP="00C64B6C">
      <w:pPr>
        <w:autoSpaceDE w:val="0"/>
        <w:autoSpaceDN w:val="0"/>
        <w:adjustRightInd w:val="0"/>
        <w:spacing w:before="120" w:after="0" w:line="240" w:lineRule="auto"/>
        <w:rPr>
          <w:rFonts w:ascii="Verdana" w:hAnsi="Verdana" w:cs="HelveticaLTPro-Bold"/>
          <w:b/>
          <w:bCs/>
          <w:color w:val="000000"/>
          <w:sz w:val="18"/>
          <w:szCs w:val="18"/>
        </w:rPr>
      </w:pPr>
      <w:r w:rsidRPr="00A866C6">
        <w:rPr>
          <w:rFonts w:ascii="Verdana" w:hAnsi="Verdana" w:cs="HelveticaLTPro-Bold"/>
          <w:b/>
          <w:bCs/>
          <w:color w:val="000000"/>
          <w:sz w:val="18"/>
          <w:szCs w:val="18"/>
        </w:rPr>
        <w:t>THAM CHIẾU</w:t>
      </w:r>
    </w:p>
    <w:p w:rsidR="00996967" w:rsidRPr="00A866C6" w:rsidRDefault="00996967" w:rsidP="00C64B6C">
      <w:pPr>
        <w:tabs>
          <w:tab w:val="right" w:pos="9360"/>
        </w:tabs>
        <w:autoSpaceDE w:val="0"/>
        <w:autoSpaceDN w:val="0"/>
        <w:adjustRightInd w:val="0"/>
        <w:spacing w:before="120" w:after="0" w:line="240" w:lineRule="auto"/>
        <w:rPr>
          <w:rFonts w:ascii="Verdana" w:hAnsi="Verdana" w:cs="HelveticaLTPro-Bold"/>
          <w:b/>
          <w:bCs/>
          <w:color w:val="000000"/>
          <w:sz w:val="18"/>
          <w:szCs w:val="18"/>
        </w:rPr>
      </w:pPr>
      <w:r w:rsidRPr="00A866C6">
        <w:rPr>
          <w:rFonts w:ascii="Verdana" w:hAnsi="Verdana" w:cs="HelveticaLTPro-Bold"/>
          <w:b/>
          <w:bCs/>
          <w:color w:val="000000"/>
          <w:sz w:val="18"/>
          <w:szCs w:val="18"/>
        </w:rPr>
        <w:t>QUY ĐỊNH CHUNG</w:t>
      </w:r>
      <w:r w:rsidRPr="00A866C6">
        <w:rPr>
          <w:rFonts w:ascii="Verdana" w:hAnsi="Verdana" w:cs="HelveticaLTPro-Bold"/>
          <w:b/>
          <w:bCs/>
          <w:color w:val="000000"/>
          <w:sz w:val="18"/>
          <w:szCs w:val="18"/>
        </w:rPr>
        <w:tab/>
        <w:t xml:space="preserve"> 1</w:t>
      </w:r>
    </w:p>
    <w:p w:rsidR="00996967" w:rsidRPr="00A866C6" w:rsidRDefault="00996967" w:rsidP="00C64B6C">
      <w:pPr>
        <w:tabs>
          <w:tab w:val="right" w:pos="9360"/>
        </w:tabs>
        <w:autoSpaceDE w:val="0"/>
        <w:autoSpaceDN w:val="0"/>
        <w:adjustRightInd w:val="0"/>
        <w:spacing w:before="120" w:after="0" w:line="240" w:lineRule="auto"/>
        <w:rPr>
          <w:rFonts w:ascii="Verdana" w:hAnsi="Verdana" w:cs="HelveticaLTPro-Bold"/>
          <w:b/>
          <w:bCs/>
          <w:color w:val="000000"/>
          <w:sz w:val="18"/>
          <w:szCs w:val="18"/>
        </w:rPr>
      </w:pPr>
      <w:r w:rsidRPr="00A866C6">
        <w:rPr>
          <w:rFonts w:ascii="Verdana" w:hAnsi="Verdana" w:cs="HelveticaLTPro-Bold"/>
          <w:b/>
          <w:bCs/>
          <w:color w:val="000000"/>
          <w:sz w:val="18"/>
          <w:szCs w:val="18"/>
        </w:rPr>
        <w:t>PHẠM VI</w:t>
      </w:r>
      <w:r w:rsidRPr="00A866C6">
        <w:rPr>
          <w:rFonts w:ascii="Verdana" w:hAnsi="Verdana" w:cs="HelveticaLTPro-Bold"/>
          <w:b/>
          <w:bCs/>
          <w:color w:val="000000"/>
          <w:sz w:val="18"/>
          <w:szCs w:val="18"/>
        </w:rPr>
        <w:tab/>
        <w:t xml:space="preserve"> 2</w:t>
      </w:r>
    </w:p>
    <w:p w:rsidR="00996967" w:rsidRPr="00A866C6" w:rsidRDefault="00996967" w:rsidP="00C64B6C">
      <w:pPr>
        <w:tabs>
          <w:tab w:val="right" w:pos="9360"/>
        </w:tabs>
        <w:autoSpaceDE w:val="0"/>
        <w:autoSpaceDN w:val="0"/>
        <w:adjustRightInd w:val="0"/>
        <w:spacing w:before="120" w:after="0" w:line="240" w:lineRule="auto"/>
        <w:rPr>
          <w:rFonts w:ascii="Verdana" w:hAnsi="Verdana" w:cs="HelveticaLTPro-Bold"/>
          <w:b/>
          <w:bCs/>
          <w:color w:val="000000"/>
          <w:sz w:val="18"/>
          <w:szCs w:val="18"/>
        </w:rPr>
      </w:pPr>
      <w:r w:rsidRPr="00A866C6">
        <w:rPr>
          <w:rFonts w:ascii="Verdana" w:hAnsi="Verdana" w:cs="HelveticaLTPro-Bold"/>
          <w:b/>
          <w:bCs/>
          <w:color w:val="000000"/>
          <w:sz w:val="18"/>
          <w:szCs w:val="18"/>
        </w:rPr>
        <w:t>CÁC VẤN ĐỀ</w:t>
      </w:r>
      <w:r w:rsidRPr="00A866C6">
        <w:rPr>
          <w:rFonts w:ascii="Verdana" w:hAnsi="Verdana" w:cs="HelveticaLTPro-Bold"/>
          <w:b/>
          <w:bCs/>
          <w:color w:val="000000"/>
          <w:sz w:val="18"/>
          <w:szCs w:val="18"/>
        </w:rPr>
        <w:tab/>
        <w:t>4</w:t>
      </w:r>
    </w:p>
    <w:p w:rsidR="00996967" w:rsidRPr="00A866C6" w:rsidRDefault="00996967" w:rsidP="00C64B6C">
      <w:pPr>
        <w:tabs>
          <w:tab w:val="right" w:pos="9360"/>
        </w:tabs>
        <w:autoSpaceDE w:val="0"/>
        <w:autoSpaceDN w:val="0"/>
        <w:adjustRightInd w:val="0"/>
        <w:spacing w:before="120" w:after="0" w:line="240" w:lineRule="auto"/>
        <w:rPr>
          <w:rFonts w:ascii="Verdana" w:hAnsi="Verdana" w:cs="HelveticaLTPro-Bold"/>
          <w:b/>
          <w:bCs/>
          <w:color w:val="000000"/>
          <w:sz w:val="18"/>
          <w:szCs w:val="18"/>
        </w:rPr>
      </w:pPr>
      <w:r w:rsidRPr="00A866C6">
        <w:rPr>
          <w:rFonts w:ascii="Verdana" w:hAnsi="Verdana" w:cs="HelveticaLTPro-Bold"/>
          <w:b/>
          <w:bCs/>
          <w:color w:val="000000"/>
          <w:sz w:val="18"/>
          <w:szCs w:val="18"/>
        </w:rPr>
        <w:t>ĐỒNG THUẬN</w:t>
      </w:r>
      <w:r w:rsidRPr="00A866C6">
        <w:rPr>
          <w:rFonts w:ascii="Verdana" w:hAnsi="Verdana" w:cs="HelveticaLTPro-Bold"/>
          <w:b/>
          <w:bCs/>
          <w:color w:val="000000"/>
          <w:sz w:val="18"/>
          <w:szCs w:val="18"/>
        </w:rPr>
        <w:tab/>
        <w:t>5</w:t>
      </w:r>
    </w:p>
    <w:p w:rsidR="00996967" w:rsidRPr="00A866C6" w:rsidRDefault="00996967" w:rsidP="00C64B6C">
      <w:pPr>
        <w:tabs>
          <w:tab w:val="right" w:pos="9360"/>
        </w:tabs>
        <w:autoSpaceDE w:val="0"/>
        <w:autoSpaceDN w:val="0"/>
        <w:adjustRightInd w:val="0"/>
        <w:spacing w:before="120" w:after="0" w:line="240" w:lineRule="auto"/>
        <w:rPr>
          <w:rFonts w:ascii="Verdana" w:hAnsi="Verdana" w:cs="HelveticaLTPro-Bold"/>
          <w:b/>
          <w:bCs/>
          <w:color w:val="000000"/>
          <w:sz w:val="18"/>
          <w:szCs w:val="18"/>
        </w:rPr>
      </w:pPr>
      <w:r w:rsidRPr="00A866C6">
        <w:rPr>
          <w:rFonts w:ascii="Verdana" w:hAnsi="Verdana" w:cs="HelveticaLTPro-Bold"/>
          <w:b/>
          <w:bCs/>
          <w:color w:val="000000"/>
          <w:sz w:val="18"/>
          <w:szCs w:val="18"/>
        </w:rPr>
        <w:t>NGÀY HIỆU LỰC VÀ ĐIỀU KHOẢN CHUYỂN TIẾP</w:t>
      </w:r>
      <w:r w:rsidRPr="00A866C6">
        <w:rPr>
          <w:rFonts w:ascii="Verdana" w:hAnsi="Verdana" w:cs="HelveticaLTPro-Bold"/>
          <w:b/>
          <w:bCs/>
          <w:color w:val="000000"/>
          <w:sz w:val="18"/>
          <w:szCs w:val="18"/>
        </w:rPr>
        <w:tab/>
        <w:t>12</w:t>
      </w:r>
    </w:p>
    <w:p w:rsidR="00996967" w:rsidRPr="00A866C6" w:rsidRDefault="00996967" w:rsidP="00C64B6C">
      <w:pPr>
        <w:autoSpaceDE w:val="0"/>
        <w:autoSpaceDN w:val="0"/>
        <w:adjustRightInd w:val="0"/>
        <w:spacing w:before="120" w:after="0" w:line="240" w:lineRule="auto"/>
        <w:rPr>
          <w:rFonts w:ascii="Verdana" w:hAnsi="Verdana" w:cs="HelveticaLTPro-Bold"/>
          <w:b/>
          <w:bCs/>
          <w:color w:val="000000"/>
          <w:sz w:val="18"/>
          <w:szCs w:val="18"/>
        </w:rPr>
      </w:pPr>
      <w:r w:rsidRPr="00A866C6">
        <w:rPr>
          <w:rFonts w:ascii="Verdana" w:hAnsi="Verdana" w:cs="HelveticaLTPro-Bold"/>
          <w:b/>
          <w:bCs/>
          <w:color w:val="000000"/>
          <w:sz w:val="18"/>
          <w:szCs w:val="18"/>
        </w:rPr>
        <w:t>PHỤ LỤC</w:t>
      </w:r>
    </w:p>
    <w:p w:rsidR="00996967" w:rsidRPr="00A866C6" w:rsidRDefault="00996967" w:rsidP="00C64B6C">
      <w:pPr>
        <w:autoSpaceDE w:val="0"/>
        <w:autoSpaceDN w:val="0"/>
        <w:adjustRightInd w:val="0"/>
        <w:spacing w:before="120" w:after="0" w:line="240" w:lineRule="auto"/>
        <w:rPr>
          <w:rFonts w:ascii="Verdana" w:hAnsi="Verdana" w:cs="HelveticaLTPro-BoldOblique"/>
          <w:b/>
          <w:bCs/>
          <w:i/>
          <w:iCs/>
          <w:color w:val="000000"/>
          <w:sz w:val="18"/>
          <w:szCs w:val="18"/>
        </w:rPr>
      </w:pPr>
      <w:r w:rsidRPr="00A866C6">
        <w:rPr>
          <w:rFonts w:ascii="Verdana" w:hAnsi="Verdana" w:cs="HelveticaLTPro-Bold"/>
          <w:b/>
          <w:bCs/>
          <w:color w:val="000000"/>
          <w:sz w:val="18"/>
          <w:szCs w:val="18"/>
        </w:rPr>
        <w:t xml:space="preserve">Sửa đổi bổ sung IFRS 1 </w:t>
      </w:r>
      <w:r w:rsidRPr="00A866C6">
        <w:rPr>
          <w:rFonts w:ascii="Verdana" w:hAnsi="Verdana" w:cs="HelveticaLTPro-BoldOblique"/>
          <w:b/>
          <w:bCs/>
          <w:i/>
          <w:iCs/>
          <w:color w:val="000000"/>
          <w:sz w:val="18"/>
          <w:szCs w:val="18"/>
        </w:rPr>
        <w:t xml:space="preserve">Áp dụng Chuẩn mực </w:t>
      </w:r>
      <w:r w:rsidR="005E6565" w:rsidRPr="00A866C6">
        <w:rPr>
          <w:rFonts w:ascii="Verdana" w:hAnsi="Verdana" w:cs="HelveticaLTPro-BoldOblique"/>
          <w:b/>
          <w:bCs/>
          <w:i/>
          <w:iCs/>
          <w:color w:val="000000"/>
          <w:sz w:val="18"/>
          <w:szCs w:val="18"/>
        </w:rPr>
        <w:t>B</w:t>
      </w:r>
      <w:r w:rsidRPr="00A866C6">
        <w:rPr>
          <w:rFonts w:ascii="Verdana" w:hAnsi="Verdana" w:cs="HelveticaLTPro-BoldOblique"/>
          <w:b/>
          <w:bCs/>
          <w:i/>
          <w:iCs/>
          <w:color w:val="000000"/>
          <w:sz w:val="18"/>
          <w:szCs w:val="18"/>
        </w:rPr>
        <w:t xml:space="preserve">áo cáo tài chính </w:t>
      </w:r>
      <w:r w:rsidR="005E6565" w:rsidRPr="00A866C6">
        <w:rPr>
          <w:rFonts w:ascii="Verdana" w:hAnsi="Verdana" w:cs="HelveticaLTPro-BoldOblique"/>
          <w:b/>
          <w:bCs/>
          <w:i/>
          <w:iCs/>
          <w:color w:val="000000"/>
          <w:sz w:val="18"/>
          <w:szCs w:val="18"/>
        </w:rPr>
        <w:t>Q</w:t>
      </w:r>
      <w:r w:rsidRPr="00A866C6">
        <w:rPr>
          <w:rFonts w:ascii="Verdana" w:hAnsi="Verdana" w:cs="HelveticaLTPro-BoldOblique"/>
          <w:b/>
          <w:bCs/>
          <w:i/>
          <w:iCs/>
          <w:color w:val="000000"/>
          <w:sz w:val="18"/>
          <w:szCs w:val="18"/>
        </w:rPr>
        <w:t>uốc tế lần đầu</w:t>
      </w:r>
    </w:p>
    <w:p w:rsidR="00996967" w:rsidRPr="00A866C6" w:rsidRDefault="00996967" w:rsidP="00996967">
      <w:pPr>
        <w:autoSpaceDE w:val="0"/>
        <w:autoSpaceDN w:val="0"/>
        <w:adjustRightInd w:val="0"/>
        <w:spacing w:after="0" w:line="240" w:lineRule="auto"/>
        <w:rPr>
          <w:rFonts w:ascii="Verdana" w:hAnsi="Verdana" w:cs="HelveticaLTPro-BoldOblique"/>
          <w:b/>
          <w:bCs/>
          <w:i/>
          <w:iCs/>
          <w:color w:val="000000"/>
          <w:sz w:val="18"/>
          <w:szCs w:val="18"/>
        </w:rPr>
      </w:pPr>
    </w:p>
    <w:p w:rsidR="00A931E5" w:rsidRPr="00A866C6" w:rsidRDefault="00A931E5" w:rsidP="00A931E5">
      <w:pPr>
        <w:autoSpaceDE w:val="0"/>
        <w:autoSpaceDN w:val="0"/>
        <w:adjustRightInd w:val="0"/>
        <w:spacing w:before="120" w:after="0" w:line="240" w:lineRule="auto"/>
        <w:rPr>
          <w:rFonts w:ascii="Verdana" w:hAnsi="Verdana" w:cs="HelveticaLTPro-Bold"/>
          <w:b/>
          <w:bCs/>
          <w:color w:val="ABABAB"/>
          <w:sz w:val="18"/>
          <w:szCs w:val="18"/>
        </w:rPr>
      </w:pPr>
      <w:r w:rsidRPr="00A866C6">
        <w:rPr>
          <w:rFonts w:ascii="Verdana" w:hAnsi="Verdana" w:cs="HelveticaLTPro-Bold"/>
          <w:b/>
          <w:bCs/>
          <w:color w:val="ABABAB"/>
          <w:sz w:val="18"/>
          <w:szCs w:val="18"/>
        </w:rPr>
        <w:t>XEM CƠ SỞ KẾT LUẬN TẠI PHẦN C CỦA ẤN BẢN NÀY</w:t>
      </w:r>
    </w:p>
    <w:p w:rsidR="00996967" w:rsidRPr="00A866C6" w:rsidRDefault="00996967" w:rsidP="00C64B6C">
      <w:pPr>
        <w:autoSpaceDE w:val="0"/>
        <w:autoSpaceDN w:val="0"/>
        <w:adjustRightInd w:val="0"/>
        <w:spacing w:before="120" w:after="0" w:line="240" w:lineRule="auto"/>
        <w:rPr>
          <w:rFonts w:ascii="Verdana" w:hAnsi="Verdana" w:cs="HelveticaLTPro-Roman"/>
          <w:color w:val="000000"/>
          <w:sz w:val="18"/>
          <w:szCs w:val="18"/>
        </w:rPr>
      </w:pPr>
      <w:r w:rsidRPr="00A866C6">
        <w:rPr>
          <w:rFonts w:ascii="Verdana" w:hAnsi="Verdana" w:cs="HelveticaLTPro-Bold"/>
          <w:b/>
          <w:bCs/>
          <w:color w:val="ABABAB"/>
          <w:sz w:val="18"/>
          <w:szCs w:val="18"/>
        </w:rPr>
        <w:t>CƠ SỞ KẾT LUẬN</w:t>
      </w:r>
    </w:p>
    <w:p w:rsidR="00996967" w:rsidRPr="00A866C6" w:rsidRDefault="00996967" w:rsidP="00996967">
      <w:pPr>
        <w:autoSpaceDE w:val="0"/>
        <w:autoSpaceDN w:val="0"/>
        <w:adjustRightInd w:val="0"/>
        <w:spacing w:after="0" w:line="240" w:lineRule="auto"/>
        <w:rPr>
          <w:rFonts w:ascii="Verdana" w:hAnsi="Verdana" w:cs="HelveticaLTPro-Roman"/>
          <w:color w:val="000000"/>
          <w:sz w:val="18"/>
          <w:szCs w:val="18"/>
        </w:rPr>
      </w:pPr>
    </w:p>
    <w:p w:rsidR="00996967" w:rsidRPr="00A866C6" w:rsidRDefault="00A931E5" w:rsidP="0099696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SwiftLTStd-Regular"/>
          <w:sz w:val="18"/>
          <w:szCs w:val="18"/>
        </w:rPr>
      </w:pPr>
      <w:r w:rsidRPr="00A866C6">
        <w:rPr>
          <w:rFonts w:ascii="Verdana" w:hAnsi="Verdana" w:cs="SwiftLTStd-Regular"/>
          <w:sz w:val="18"/>
          <w:szCs w:val="18"/>
        </w:rPr>
        <w:br w:type="column"/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9306"/>
      </w:tblGrid>
      <w:tr w:rsidR="00996967" w:rsidRPr="00A866C6" w:rsidTr="00C64B6C">
        <w:trPr>
          <w:trHeight w:val="731"/>
        </w:trPr>
        <w:tc>
          <w:tcPr>
            <w:tcW w:w="9306" w:type="dxa"/>
          </w:tcPr>
          <w:p w:rsidR="00996967" w:rsidRPr="00A866C6" w:rsidRDefault="00996967" w:rsidP="00C35617">
            <w:pPr>
              <w:autoSpaceDE w:val="0"/>
              <w:autoSpaceDN w:val="0"/>
              <w:adjustRightInd w:val="0"/>
              <w:jc w:val="both"/>
              <w:rPr>
                <w:rFonts w:ascii="Verdana" w:hAnsi="Verdana" w:cs="SwiftLTStd-Regular"/>
                <w:sz w:val="18"/>
                <w:szCs w:val="18"/>
              </w:rPr>
            </w:pPr>
            <w:r w:rsidRPr="00A866C6">
              <w:rPr>
                <w:rFonts w:ascii="Verdana" w:hAnsi="Verdana" w:cs="SwiftLTStd-Regular"/>
                <w:sz w:val="18"/>
                <w:szCs w:val="18"/>
              </w:rPr>
              <w:t xml:space="preserve">Diễn giải </w:t>
            </w:r>
            <w:r w:rsidR="00C35617" w:rsidRPr="00A866C6">
              <w:rPr>
                <w:rFonts w:ascii="Verdana" w:hAnsi="Verdana" w:cs="SwiftLTStd-Regular"/>
                <w:sz w:val="18"/>
                <w:szCs w:val="18"/>
              </w:rPr>
              <w:t xml:space="preserve">Chuẩn mực </w:t>
            </w:r>
            <w:r w:rsidRPr="00A866C6">
              <w:rPr>
                <w:rFonts w:ascii="Verdana" w:hAnsi="Verdana" w:cs="SwiftLTStd-Regular"/>
                <w:sz w:val="18"/>
                <w:szCs w:val="18"/>
              </w:rPr>
              <w:t xml:space="preserve">IFRIC số 19 Tất toán </w:t>
            </w:r>
            <w:r w:rsidR="00C64B6C" w:rsidRPr="00A866C6">
              <w:rPr>
                <w:rFonts w:ascii="Verdana" w:hAnsi="Verdana" w:cs="SwiftLTStd-Regular"/>
                <w:sz w:val="18"/>
                <w:szCs w:val="18"/>
              </w:rPr>
              <w:t>Nợ tài chính phải trả</w:t>
            </w:r>
            <w:r w:rsidRPr="00A866C6">
              <w:rPr>
                <w:rFonts w:ascii="Verdana" w:hAnsi="Verdana" w:cs="SwiftLTStd-Regular"/>
                <w:sz w:val="18"/>
                <w:szCs w:val="18"/>
              </w:rPr>
              <w:t xml:space="preserve"> bằng các Công cụ vốn chủ sở hữu (IFRIC 19) được </w:t>
            </w:r>
            <w:r w:rsidR="00C35617" w:rsidRPr="00A866C6">
              <w:rPr>
                <w:rFonts w:ascii="Verdana" w:hAnsi="Verdana" w:cs="SwiftLTStd-Regular"/>
                <w:sz w:val="18"/>
                <w:szCs w:val="18"/>
              </w:rPr>
              <w:t>đề cập từ</w:t>
            </w:r>
            <w:r w:rsidRPr="00A866C6">
              <w:rPr>
                <w:rFonts w:ascii="Verdana" w:hAnsi="Verdana" w:cs="SwiftLTStd-Regular"/>
                <w:sz w:val="18"/>
                <w:szCs w:val="18"/>
              </w:rPr>
              <w:t xml:space="preserve"> đoạn 1</w:t>
            </w:r>
            <w:r w:rsidR="00C35617" w:rsidRPr="00A866C6">
              <w:rPr>
                <w:rFonts w:ascii="Verdana" w:hAnsi="Verdana" w:cs="SwiftLTStd-Regular"/>
                <w:sz w:val="18"/>
                <w:szCs w:val="18"/>
              </w:rPr>
              <w:t xml:space="preserve"> đến đoạn </w:t>
            </w:r>
            <w:r w:rsidRPr="00A866C6">
              <w:rPr>
                <w:rFonts w:ascii="Verdana" w:hAnsi="Verdana" w:cs="SwiftLTStd-Regular"/>
                <w:sz w:val="18"/>
                <w:szCs w:val="18"/>
              </w:rPr>
              <w:t xml:space="preserve">17 và </w:t>
            </w:r>
            <w:r w:rsidR="00C35617" w:rsidRPr="00A866C6">
              <w:rPr>
                <w:rFonts w:ascii="Verdana" w:hAnsi="Verdana" w:cs="SwiftLTStd-Regular"/>
                <w:sz w:val="18"/>
                <w:szCs w:val="18"/>
              </w:rPr>
              <w:t>phần</w:t>
            </w:r>
            <w:r w:rsidRPr="00A866C6">
              <w:rPr>
                <w:rFonts w:ascii="Verdana" w:hAnsi="Verdana" w:cs="SwiftLTStd-Regular"/>
                <w:sz w:val="18"/>
                <w:szCs w:val="18"/>
              </w:rPr>
              <w:t xml:space="preserve"> </w:t>
            </w:r>
            <w:r w:rsidR="00C35617" w:rsidRPr="00A866C6">
              <w:rPr>
                <w:rFonts w:ascii="Verdana" w:hAnsi="Verdana" w:cs="SwiftLTStd-Regular"/>
                <w:sz w:val="18"/>
                <w:szCs w:val="18"/>
              </w:rPr>
              <w:t>P</w:t>
            </w:r>
            <w:r w:rsidRPr="00A866C6">
              <w:rPr>
                <w:rFonts w:ascii="Verdana" w:hAnsi="Verdana" w:cs="SwiftLTStd-Regular"/>
                <w:sz w:val="18"/>
                <w:szCs w:val="18"/>
              </w:rPr>
              <w:t xml:space="preserve">hụ lục. Kèm theo IFRIC 19 là các cơ sở kết luận. Phạm vi và thẩm quyền của các diễn giải được </w:t>
            </w:r>
            <w:r w:rsidR="00C35617" w:rsidRPr="00A866C6">
              <w:rPr>
                <w:rFonts w:ascii="Verdana" w:hAnsi="Verdana" w:cs="SwiftLTStd-Regular"/>
                <w:sz w:val="18"/>
                <w:szCs w:val="18"/>
              </w:rPr>
              <w:t>đề cập</w:t>
            </w:r>
            <w:r w:rsidRPr="00A866C6">
              <w:rPr>
                <w:rFonts w:ascii="Verdana" w:hAnsi="Verdana" w:cs="SwiftLTStd-Regular"/>
                <w:sz w:val="18"/>
                <w:szCs w:val="18"/>
              </w:rPr>
              <w:t xml:space="preserve"> trong Lời </w:t>
            </w:r>
            <w:r w:rsidR="00C35617" w:rsidRPr="00A866C6">
              <w:rPr>
                <w:rFonts w:ascii="Verdana" w:hAnsi="Verdana" w:cs="SwiftLTStd-Regular"/>
                <w:sz w:val="18"/>
                <w:szCs w:val="18"/>
              </w:rPr>
              <w:t>mở</w:t>
            </w:r>
            <w:r w:rsidRPr="00A866C6">
              <w:rPr>
                <w:rFonts w:ascii="Verdana" w:hAnsi="Verdana" w:cs="SwiftLTStd-Regular"/>
                <w:sz w:val="18"/>
                <w:szCs w:val="18"/>
              </w:rPr>
              <w:t xml:space="preserve"> đầu </w:t>
            </w:r>
            <w:r w:rsidR="00C35617" w:rsidRPr="00A866C6">
              <w:rPr>
                <w:rFonts w:ascii="Verdana" w:hAnsi="Verdana" w:cs="SwiftLTStd-Regular"/>
                <w:sz w:val="18"/>
                <w:szCs w:val="18"/>
              </w:rPr>
              <w:t>văn bản</w:t>
            </w:r>
            <w:r w:rsidRPr="00A866C6">
              <w:rPr>
                <w:rFonts w:ascii="Verdana" w:hAnsi="Verdana" w:cs="SwiftLTStd-Regular"/>
                <w:sz w:val="18"/>
                <w:szCs w:val="18"/>
              </w:rPr>
              <w:t xml:space="preserve"> </w:t>
            </w:r>
            <w:r w:rsidR="00C35617" w:rsidRPr="00A866C6">
              <w:rPr>
                <w:rFonts w:ascii="Verdana" w:hAnsi="Verdana" w:cs="SwiftLTStd-Regular"/>
                <w:sz w:val="18"/>
                <w:szCs w:val="18"/>
              </w:rPr>
              <w:t>C</w:t>
            </w:r>
            <w:r w:rsidRPr="00A866C6">
              <w:rPr>
                <w:rFonts w:ascii="Verdana" w:hAnsi="Verdana" w:cs="SwiftLTStd-Regular"/>
                <w:sz w:val="18"/>
                <w:szCs w:val="18"/>
              </w:rPr>
              <w:t xml:space="preserve">ác Chuẩn mực </w:t>
            </w:r>
            <w:r w:rsidR="005E6565" w:rsidRPr="00A866C6">
              <w:rPr>
                <w:rFonts w:ascii="Verdana" w:hAnsi="Verdana" w:cs="SwiftLTStd-Regular"/>
                <w:sz w:val="18"/>
                <w:szCs w:val="18"/>
              </w:rPr>
              <w:t>Báo cáo tài chính</w:t>
            </w:r>
            <w:r w:rsidRPr="00A866C6">
              <w:rPr>
                <w:rFonts w:ascii="Verdana" w:hAnsi="Verdana" w:cs="SwiftLTStd-Regular"/>
                <w:sz w:val="18"/>
                <w:szCs w:val="18"/>
              </w:rPr>
              <w:t xml:space="preserve"> quốc tế.</w:t>
            </w:r>
          </w:p>
        </w:tc>
      </w:tr>
    </w:tbl>
    <w:p w:rsidR="00996967" w:rsidRPr="00A866C6" w:rsidRDefault="00996967" w:rsidP="0099696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SwiftLTStd-Regular"/>
          <w:sz w:val="18"/>
          <w:szCs w:val="18"/>
        </w:rPr>
      </w:pPr>
    </w:p>
    <w:p w:rsidR="009D0860" w:rsidRPr="00A866C6" w:rsidRDefault="00A931E5" w:rsidP="009D0860">
      <w:pPr>
        <w:autoSpaceDE w:val="0"/>
        <w:autoSpaceDN w:val="0"/>
        <w:adjustRightInd w:val="0"/>
        <w:spacing w:before="120" w:after="0" w:line="240" w:lineRule="auto"/>
        <w:rPr>
          <w:rFonts w:ascii="Verdana" w:hAnsi="Verdana" w:cs="HelveticaLTPro-Bold"/>
          <w:b/>
          <w:bCs/>
          <w:color w:val="000000"/>
          <w:sz w:val="18"/>
          <w:szCs w:val="18"/>
        </w:rPr>
      </w:pPr>
      <w:r w:rsidRPr="00A866C6">
        <w:rPr>
          <w:rFonts w:ascii="Verdana" w:hAnsi="Verdana" w:cs="HelveticaLTPro-Bold"/>
          <w:b/>
          <w:bCs/>
          <w:sz w:val="18"/>
          <w:szCs w:val="18"/>
        </w:rPr>
        <w:br w:type="column"/>
      </w:r>
      <w:r w:rsidR="009D0860" w:rsidRPr="00A866C6">
        <w:rPr>
          <w:rFonts w:ascii="Verdana" w:hAnsi="Verdana" w:cs="HelveticaLTPro-Oblique"/>
          <w:b/>
          <w:iCs/>
          <w:color w:val="000000"/>
          <w:sz w:val="18"/>
          <w:szCs w:val="18"/>
        </w:rPr>
        <w:lastRenderedPageBreak/>
        <w:t>D</w:t>
      </w:r>
      <w:r w:rsidR="001E3048" w:rsidRPr="00A866C6">
        <w:rPr>
          <w:rFonts w:ascii="Verdana" w:hAnsi="Verdana" w:cs="HelveticaLTPro-Oblique"/>
          <w:b/>
          <w:iCs/>
          <w:color w:val="000000"/>
          <w:sz w:val="18"/>
          <w:szCs w:val="18"/>
        </w:rPr>
        <w:t>IỄN GIẢI</w:t>
      </w:r>
      <w:r w:rsidR="009D0860" w:rsidRPr="00A866C6">
        <w:rPr>
          <w:rFonts w:ascii="Verdana" w:hAnsi="Verdana" w:cs="HelveticaLTPro-Oblique"/>
          <w:b/>
          <w:iCs/>
          <w:color w:val="000000"/>
          <w:sz w:val="18"/>
          <w:szCs w:val="18"/>
        </w:rPr>
        <w:t xml:space="preserve"> </w:t>
      </w:r>
      <w:r w:rsidR="001E3048" w:rsidRPr="00A866C6">
        <w:rPr>
          <w:rFonts w:ascii="Verdana" w:hAnsi="Verdana" w:cs="HelveticaLTPro-Oblique"/>
          <w:b/>
          <w:iCs/>
          <w:color w:val="000000"/>
          <w:sz w:val="18"/>
          <w:szCs w:val="18"/>
        </w:rPr>
        <w:t>CHUẨN MỰC</w:t>
      </w:r>
      <w:r w:rsidR="00C35617" w:rsidRPr="00A866C6">
        <w:rPr>
          <w:rFonts w:ascii="Verdana" w:hAnsi="Verdana" w:cs="HelveticaLTPro-Oblique"/>
          <w:b/>
          <w:iCs/>
          <w:color w:val="000000"/>
          <w:sz w:val="18"/>
          <w:szCs w:val="18"/>
        </w:rPr>
        <w:t xml:space="preserve"> </w:t>
      </w:r>
      <w:r w:rsidR="009D0860" w:rsidRPr="00A866C6">
        <w:rPr>
          <w:rFonts w:ascii="Verdana" w:hAnsi="Verdana" w:cs="HelveticaLTPro-Oblique"/>
          <w:b/>
          <w:iCs/>
          <w:color w:val="000000"/>
          <w:sz w:val="18"/>
          <w:szCs w:val="18"/>
        </w:rPr>
        <w:t>IFRIC 19</w:t>
      </w:r>
    </w:p>
    <w:p w:rsidR="009D0860" w:rsidRPr="00A866C6" w:rsidRDefault="009D0860" w:rsidP="009D0860">
      <w:pPr>
        <w:autoSpaceDE w:val="0"/>
        <w:autoSpaceDN w:val="0"/>
        <w:adjustRightInd w:val="0"/>
        <w:spacing w:before="120" w:after="0" w:line="240" w:lineRule="auto"/>
        <w:ind w:right="1710"/>
        <w:rPr>
          <w:rFonts w:ascii="Verdana" w:hAnsi="Verdana" w:cs="HelveticaLTPro-BoldOblique"/>
          <w:b/>
          <w:bCs/>
          <w:i/>
          <w:iCs/>
          <w:color w:val="000000"/>
          <w:sz w:val="18"/>
          <w:szCs w:val="18"/>
        </w:rPr>
      </w:pPr>
      <w:r w:rsidRPr="00A866C6">
        <w:rPr>
          <w:rFonts w:ascii="Verdana" w:hAnsi="Verdana" w:cs="HelveticaLTPro-BoldOblique"/>
          <w:b/>
          <w:bCs/>
          <w:i/>
          <w:iCs/>
          <w:color w:val="000000"/>
          <w:sz w:val="18"/>
          <w:szCs w:val="18"/>
        </w:rPr>
        <w:t xml:space="preserve">Tất toán </w:t>
      </w:r>
      <w:r w:rsidR="00C64B6C" w:rsidRPr="00A866C6">
        <w:rPr>
          <w:rFonts w:ascii="Verdana" w:hAnsi="Verdana" w:cs="HelveticaLTPro-BoldOblique"/>
          <w:b/>
          <w:bCs/>
          <w:i/>
          <w:iCs/>
          <w:color w:val="000000"/>
          <w:sz w:val="18"/>
          <w:szCs w:val="18"/>
        </w:rPr>
        <w:t>Nợ tài chính phải trả</w:t>
      </w:r>
      <w:r w:rsidRPr="00A866C6">
        <w:rPr>
          <w:rFonts w:ascii="Verdana" w:hAnsi="Verdana" w:cs="HelveticaLTPro-BoldOblique"/>
          <w:b/>
          <w:bCs/>
          <w:i/>
          <w:iCs/>
          <w:color w:val="000000"/>
          <w:sz w:val="18"/>
          <w:szCs w:val="18"/>
        </w:rPr>
        <w:t xml:space="preserve"> bằng các Công cụ vốn</w:t>
      </w:r>
    </w:p>
    <w:p w:rsidR="009D0860" w:rsidRPr="00A866C6" w:rsidRDefault="009D0860" w:rsidP="00996967">
      <w:pPr>
        <w:autoSpaceDE w:val="0"/>
        <w:autoSpaceDN w:val="0"/>
        <w:adjustRightInd w:val="0"/>
        <w:spacing w:after="0" w:line="240" w:lineRule="auto"/>
        <w:rPr>
          <w:rFonts w:ascii="Verdana" w:hAnsi="Verdana" w:cs="HelveticaLTPro-Bold"/>
          <w:b/>
          <w:bCs/>
          <w:sz w:val="18"/>
          <w:szCs w:val="18"/>
        </w:rPr>
      </w:pPr>
    </w:p>
    <w:p w:rsidR="00996967" w:rsidRPr="00A866C6" w:rsidRDefault="00C35617" w:rsidP="00996967">
      <w:pPr>
        <w:autoSpaceDE w:val="0"/>
        <w:autoSpaceDN w:val="0"/>
        <w:adjustRightInd w:val="0"/>
        <w:spacing w:after="0" w:line="240" w:lineRule="auto"/>
        <w:rPr>
          <w:rFonts w:ascii="Verdana" w:hAnsi="Verdana" w:cs="HelveticaLTPro-Bold"/>
          <w:b/>
          <w:bCs/>
          <w:sz w:val="18"/>
          <w:szCs w:val="18"/>
        </w:rPr>
      </w:pPr>
      <w:r w:rsidRPr="00A866C6">
        <w:rPr>
          <w:rFonts w:ascii="Verdana" w:hAnsi="Verdana" w:cs="HelveticaLTPro-Bold"/>
          <w:b/>
          <w:bCs/>
          <w:sz w:val="18"/>
          <w:szCs w:val="18"/>
        </w:rPr>
        <w:t>THAM CHIẾU</w:t>
      </w:r>
    </w:p>
    <w:p w:rsidR="00996967" w:rsidRPr="00A866C6" w:rsidRDefault="00996967" w:rsidP="00996967">
      <w:pPr>
        <w:autoSpaceDE w:val="0"/>
        <w:autoSpaceDN w:val="0"/>
        <w:adjustRightInd w:val="0"/>
        <w:spacing w:after="0" w:line="240" w:lineRule="auto"/>
        <w:rPr>
          <w:rFonts w:ascii="Verdana" w:hAnsi="Verdana" w:cs="HelveticaLTPro-Bold"/>
          <w:b/>
          <w:bCs/>
          <w:sz w:val="18"/>
          <w:szCs w:val="18"/>
        </w:rPr>
      </w:pPr>
    </w:p>
    <w:p w:rsidR="00996967" w:rsidRPr="00A866C6" w:rsidRDefault="00996967" w:rsidP="00996967">
      <w:pPr>
        <w:autoSpaceDE w:val="0"/>
        <w:autoSpaceDN w:val="0"/>
        <w:adjustRightInd w:val="0"/>
        <w:spacing w:after="0" w:line="240" w:lineRule="auto"/>
        <w:rPr>
          <w:rFonts w:ascii="Verdana" w:hAnsi="Verdana" w:cs="SwiftLTStd-Regular"/>
          <w:sz w:val="18"/>
          <w:szCs w:val="18"/>
        </w:rPr>
      </w:pPr>
      <w:r w:rsidRPr="00A866C6">
        <w:rPr>
          <w:rFonts w:ascii="Verdana" w:hAnsi="Verdana" w:cs="SwiftLTStd-Regular"/>
          <w:sz w:val="18"/>
          <w:szCs w:val="18"/>
        </w:rPr>
        <w:t xml:space="preserve">• Khung </w:t>
      </w:r>
      <w:r w:rsidR="009D0860" w:rsidRPr="00A866C6">
        <w:rPr>
          <w:rFonts w:ascii="Verdana" w:hAnsi="Verdana" w:cs="SwiftLTStd-Regular"/>
          <w:sz w:val="18"/>
          <w:szCs w:val="18"/>
        </w:rPr>
        <w:t xml:space="preserve">khái niệm cho việc lập </w:t>
      </w:r>
      <w:r w:rsidRPr="00A866C6">
        <w:rPr>
          <w:rFonts w:ascii="Verdana" w:hAnsi="Verdana" w:cs="SwiftLTStd-Regular"/>
          <w:sz w:val="18"/>
          <w:szCs w:val="18"/>
        </w:rPr>
        <w:t>và trình bày báo cáo tài chính</w:t>
      </w:r>
    </w:p>
    <w:p w:rsidR="00996967" w:rsidRPr="00A866C6" w:rsidRDefault="00996967" w:rsidP="00996967">
      <w:pPr>
        <w:autoSpaceDE w:val="0"/>
        <w:autoSpaceDN w:val="0"/>
        <w:adjustRightInd w:val="0"/>
        <w:spacing w:after="0" w:line="240" w:lineRule="auto"/>
        <w:rPr>
          <w:rFonts w:ascii="Verdana" w:hAnsi="Verdana" w:cs="SwiftLTStd-Regular"/>
          <w:sz w:val="18"/>
          <w:szCs w:val="18"/>
        </w:rPr>
      </w:pPr>
      <w:r w:rsidRPr="00A866C6">
        <w:rPr>
          <w:rFonts w:ascii="Verdana" w:hAnsi="Verdana" w:cs="SwiftLTStd-Regular"/>
          <w:sz w:val="18"/>
          <w:szCs w:val="18"/>
        </w:rPr>
        <w:t xml:space="preserve">• IFRS 2 </w:t>
      </w:r>
      <w:r w:rsidRPr="00A866C6">
        <w:rPr>
          <w:rFonts w:ascii="Verdana" w:hAnsi="Verdana" w:cs="SwiftLTStd-Italic"/>
          <w:i/>
          <w:iCs/>
          <w:sz w:val="18"/>
          <w:szCs w:val="18"/>
        </w:rPr>
        <w:t>Thanh toán trên cơ sở cổ phiếu</w:t>
      </w:r>
    </w:p>
    <w:p w:rsidR="00996967" w:rsidRPr="00A866C6" w:rsidRDefault="00996967" w:rsidP="00996967">
      <w:pPr>
        <w:autoSpaceDE w:val="0"/>
        <w:autoSpaceDN w:val="0"/>
        <w:adjustRightInd w:val="0"/>
        <w:spacing w:after="0" w:line="240" w:lineRule="auto"/>
        <w:rPr>
          <w:rFonts w:ascii="Verdana" w:hAnsi="Verdana" w:cs="SwiftLTStd-Italic"/>
          <w:i/>
          <w:iCs/>
          <w:sz w:val="18"/>
          <w:szCs w:val="18"/>
        </w:rPr>
      </w:pPr>
      <w:r w:rsidRPr="00A866C6">
        <w:rPr>
          <w:rFonts w:ascii="Verdana" w:hAnsi="Verdana" w:cs="SwiftLTStd-Regular"/>
          <w:sz w:val="18"/>
          <w:szCs w:val="18"/>
        </w:rPr>
        <w:t xml:space="preserve">• IFRS 3 </w:t>
      </w:r>
      <w:r w:rsidRPr="00A866C6">
        <w:rPr>
          <w:rFonts w:ascii="Verdana" w:hAnsi="Verdana" w:cs="SwiftLTStd-Italic"/>
          <w:i/>
          <w:iCs/>
          <w:sz w:val="18"/>
          <w:szCs w:val="18"/>
        </w:rPr>
        <w:t>Hợp nhất kinh doanh</w:t>
      </w:r>
    </w:p>
    <w:p w:rsidR="00996967" w:rsidRPr="00A866C6" w:rsidRDefault="00996967" w:rsidP="00996967">
      <w:pPr>
        <w:autoSpaceDE w:val="0"/>
        <w:autoSpaceDN w:val="0"/>
        <w:adjustRightInd w:val="0"/>
        <w:spacing w:after="0" w:line="240" w:lineRule="auto"/>
        <w:rPr>
          <w:rFonts w:ascii="Verdana" w:hAnsi="Verdana" w:cs="SwiftLTStd-Regular"/>
          <w:sz w:val="18"/>
          <w:szCs w:val="18"/>
        </w:rPr>
      </w:pPr>
      <w:r w:rsidRPr="00A866C6">
        <w:rPr>
          <w:rFonts w:ascii="Verdana" w:hAnsi="Verdana" w:cs="SwiftLTStd-Regular"/>
          <w:sz w:val="18"/>
          <w:szCs w:val="18"/>
        </w:rPr>
        <w:t xml:space="preserve">• IFRS 9 </w:t>
      </w:r>
      <w:r w:rsidRPr="00A866C6">
        <w:rPr>
          <w:rFonts w:ascii="Verdana" w:hAnsi="Verdana" w:cs="SwiftLTStd-Italic"/>
          <w:i/>
          <w:iCs/>
          <w:sz w:val="18"/>
          <w:szCs w:val="18"/>
        </w:rPr>
        <w:t>Công cụ tài chính</w:t>
      </w:r>
    </w:p>
    <w:p w:rsidR="00996967" w:rsidRPr="00A866C6" w:rsidRDefault="00996967" w:rsidP="00996967">
      <w:pPr>
        <w:autoSpaceDE w:val="0"/>
        <w:autoSpaceDN w:val="0"/>
        <w:adjustRightInd w:val="0"/>
        <w:spacing w:after="0" w:line="240" w:lineRule="auto"/>
        <w:rPr>
          <w:rFonts w:ascii="Verdana" w:hAnsi="Verdana" w:cs="SwiftLTStd-Italic"/>
          <w:i/>
          <w:iCs/>
          <w:sz w:val="18"/>
          <w:szCs w:val="18"/>
        </w:rPr>
      </w:pPr>
      <w:r w:rsidRPr="00A866C6">
        <w:rPr>
          <w:rFonts w:ascii="Verdana" w:hAnsi="Verdana" w:cs="SwiftLTStd-Regular"/>
          <w:sz w:val="18"/>
          <w:szCs w:val="18"/>
        </w:rPr>
        <w:t xml:space="preserve">• IFRS 13 </w:t>
      </w:r>
      <w:proofErr w:type="gramStart"/>
      <w:r w:rsidRPr="00A866C6">
        <w:rPr>
          <w:rFonts w:ascii="Verdana" w:hAnsi="Verdana" w:cs="SwiftLTStd-Italic"/>
          <w:i/>
          <w:iCs/>
          <w:sz w:val="18"/>
          <w:szCs w:val="18"/>
        </w:rPr>
        <w:t>Đo</w:t>
      </w:r>
      <w:proofErr w:type="gramEnd"/>
      <w:r w:rsidRPr="00A866C6">
        <w:rPr>
          <w:rFonts w:ascii="Verdana" w:hAnsi="Verdana" w:cs="SwiftLTStd-Italic"/>
          <w:i/>
          <w:iCs/>
          <w:sz w:val="18"/>
          <w:szCs w:val="18"/>
        </w:rPr>
        <w:t xml:space="preserve"> lường giá trị hợp lý</w:t>
      </w:r>
    </w:p>
    <w:p w:rsidR="00996967" w:rsidRPr="00A866C6" w:rsidRDefault="00996967" w:rsidP="00996967">
      <w:pPr>
        <w:autoSpaceDE w:val="0"/>
        <w:autoSpaceDN w:val="0"/>
        <w:adjustRightInd w:val="0"/>
        <w:spacing w:after="0" w:line="240" w:lineRule="auto"/>
        <w:rPr>
          <w:rFonts w:ascii="Verdana" w:hAnsi="Verdana" w:cs="SwiftLTStd-Italic"/>
          <w:i/>
          <w:iCs/>
          <w:sz w:val="18"/>
          <w:szCs w:val="18"/>
        </w:rPr>
      </w:pPr>
      <w:r w:rsidRPr="00A866C6">
        <w:rPr>
          <w:rFonts w:ascii="Verdana" w:hAnsi="Verdana" w:cs="SwiftLTStd-Regular"/>
          <w:sz w:val="18"/>
          <w:szCs w:val="18"/>
        </w:rPr>
        <w:t xml:space="preserve">• IAS 1 </w:t>
      </w:r>
      <w:r w:rsidRPr="00A866C6">
        <w:rPr>
          <w:rFonts w:ascii="Verdana" w:hAnsi="Verdana" w:cs="SwiftLTStd-Regular"/>
          <w:i/>
          <w:sz w:val="18"/>
          <w:szCs w:val="18"/>
        </w:rPr>
        <w:t>Trình bày báo cáo tài chính</w:t>
      </w:r>
    </w:p>
    <w:p w:rsidR="00996967" w:rsidRPr="00A866C6" w:rsidRDefault="00996967" w:rsidP="00996967">
      <w:pPr>
        <w:autoSpaceDE w:val="0"/>
        <w:autoSpaceDN w:val="0"/>
        <w:adjustRightInd w:val="0"/>
        <w:spacing w:after="0" w:line="240" w:lineRule="auto"/>
        <w:rPr>
          <w:rFonts w:ascii="Verdana" w:hAnsi="Verdana" w:cs="SwiftLTStd-Italic"/>
          <w:i/>
          <w:iCs/>
          <w:sz w:val="18"/>
          <w:szCs w:val="18"/>
        </w:rPr>
      </w:pPr>
      <w:r w:rsidRPr="00A866C6">
        <w:rPr>
          <w:rFonts w:ascii="Verdana" w:hAnsi="Verdana" w:cs="SwiftLTStd-Regular"/>
          <w:sz w:val="18"/>
          <w:szCs w:val="18"/>
        </w:rPr>
        <w:t xml:space="preserve">• IAS 8 </w:t>
      </w:r>
      <w:r w:rsidR="005E6565" w:rsidRPr="00A866C6">
        <w:rPr>
          <w:rFonts w:ascii="Verdana" w:hAnsi="Verdana" w:cs="SwiftLTStd-Italic"/>
          <w:i/>
          <w:iCs/>
          <w:sz w:val="18"/>
          <w:szCs w:val="18"/>
        </w:rPr>
        <w:t>C</w:t>
      </w:r>
      <w:r w:rsidR="009D0860" w:rsidRPr="00A866C6">
        <w:rPr>
          <w:rFonts w:ascii="Verdana" w:hAnsi="Verdana" w:cs="SwiftLTStd-Italic"/>
          <w:i/>
          <w:iCs/>
          <w:sz w:val="18"/>
          <w:szCs w:val="18"/>
        </w:rPr>
        <w:t>hính sách kế toán,</w:t>
      </w:r>
      <w:r w:rsidRPr="00A866C6">
        <w:rPr>
          <w:rFonts w:ascii="Verdana" w:hAnsi="Verdana" w:cs="SwiftLTStd-Italic"/>
          <w:i/>
          <w:iCs/>
          <w:sz w:val="18"/>
          <w:szCs w:val="18"/>
        </w:rPr>
        <w:t xml:space="preserve"> </w:t>
      </w:r>
      <w:r w:rsidR="00C35617" w:rsidRPr="00A866C6">
        <w:rPr>
          <w:rFonts w:ascii="Verdana" w:hAnsi="Verdana" w:cs="SwiftLTStd-Italic"/>
          <w:i/>
          <w:iCs/>
          <w:sz w:val="18"/>
          <w:szCs w:val="18"/>
        </w:rPr>
        <w:t>t</w:t>
      </w:r>
      <w:r w:rsidR="005E6565" w:rsidRPr="00A866C6">
        <w:rPr>
          <w:rFonts w:ascii="Verdana" w:hAnsi="Verdana" w:cs="SwiftLTStd-Italic"/>
          <w:i/>
          <w:iCs/>
          <w:sz w:val="18"/>
          <w:szCs w:val="18"/>
        </w:rPr>
        <w:t xml:space="preserve">hay đổi </w:t>
      </w:r>
      <w:r w:rsidRPr="00A866C6">
        <w:rPr>
          <w:rFonts w:ascii="Verdana" w:hAnsi="Verdana" w:cs="SwiftLTStd-Italic"/>
          <w:i/>
          <w:iCs/>
          <w:sz w:val="18"/>
          <w:szCs w:val="18"/>
        </w:rPr>
        <w:t xml:space="preserve">ước tính kế toán và </w:t>
      </w:r>
      <w:r w:rsidR="009D0860" w:rsidRPr="00A866C6">
        <w:rPr>
          <w:rFonts w:ascii="Verdana" w:hAnsi="Verdana" w:cs="SwiftLTStd-Italic"/>
          <w:i/>
          <w:iCs/>
          <w:sz w:val="18"/>
          <w:szCs w:val="18"/>
        </w:rPr>
        <w:t xml:space="preserve">các </w:t>
      </w:r>
      <w:r w:rsidRPr="00A866C6">
        <w:rPr>
          <w:rFonts w:ascii="Verdana" w:hAnsi="Verdana" w:cs="SwiftLTStd-Italic"/>
          <w:i/>
          <w:iCs/>
          <w:sz w:val="18"/>
          <w:szCs w:val="18"/>
        </w:rPr>
        <w:t>sai sót</w:t>
      </w:r>
    </w:p>
    <w:p w:rsidR="00996967" w:rsidRPr="00A866C6" w:rsidRDefault="00996967" w:rsidP="00996967">
      <w:pPr>
        <w:jc w:val="both"/>
        <w:rPr>
          <w:rFonts w:ascii="Verdana" w:hAnsi="Verdana" w:cs="SwiftLTStd-Italic"/>
          <w:i/>
          <w:iCs/>
          <w:sz w:val="18"/>
          <w:szCs w:val="18"/>
        </w:rPr>
      </w:pPr>
      <w:r w:rsidRPr="00A866C6">
        <w:rPr>
          <w:rFonts w:ascii="Verdana" w:hAnsi="Verdana" w:cs="SwiftLTStd-Regular"/>
          <w:sz w:val="18"/>
          <w:szCs w:val="18"/>
        </w:rPr>
        <w:t xml:space="preserve">• IAS 32 </w:t>
      </w:r>
      <w:r w:rsidRPr="00A866C6">
        <w:rPr>
          <w:rFonts w:ascii="Verdana" w:hAnsi="Verdana" w:cs="SwiftLTStd-Italic"/>
          <w:i/>
          <w:iCs/>
          <w:sz w:val="18"/>
          <w:szCs w:val="18"/>
        </w:rPr>
        <w:t xml:space="preserve">Công cụ tài chính: </w:t>
      </w:r>
      <w:r w:rsidR="009D0860" w:rsidRPr="00A866C6">
        <w:rPr>
          <w:rFonts w:ascii="Verdana" w:hAnsi="Verdana" w:cs="SwiftLTStd-Italic"/>
          <w:i/>
          <w:iCs/>
          <w:sz w:val="18"/>
          <w:szCs w:val="18"/>
        </w:rPr>
        <w:t>Thuyết minh</w:t>
      </w:r>
    </w:p>
    <w:p w:rsidR="00A931E5" w:rsidRPr="00A866C6" w:rsidRDefault="00A931E5" w:rsidP="00C64B6C">
      <w:pPr>
        <w:rPr>
          <w:rFonts w:ascii="Verdana" w:hAnsi="Verdana" w:cs="HelveticaLTPro-Bold"/>
          <w:b/>
          <w:bCs/>
          <w:sz w:val="18"/>
          <w:szCs w:val="18"/>
        </w:rPr>
      </w:pPr>
    </w:p>
    <w:p w:rsidR="00996967" w:rsidRPr="00A866C6" w:rsidRDefault="00C35617" w:rsidP="00C64B6C">
      <w:pPr>
        <w:rPr>
          <w:rFonts w:ascii="Verdana" w:hAnsi="Verdana" w:cs="HelveticaLTPro-Bold"/>
          <w:b/>
          <w:bCs/>
          <w:sz w:val="18"/>
          <w:szCs w:val="18"/>
        </w:rPr>
      </w:pPr>
      <w:r w:rsidRPr="00A866C6">
        <w:rPr>
          <w:rFonts w:ascii="Verdana" w:hAnsi="Verdana" w:cs="HelveticaLTPro-Bold"/>
          <w:b/>
          <w:bCs/>
          <w:sz w:val="18"/>
          <w:szCs w:val="18"/>
        </w:rPr>
        <w:t>QUY ĐỊNH CHUNG</w:t>
      </w:r>
    </w:p>
    <w:p w:rsidR="00996967" w:rsidRPr="00A866C6" w:rsidRDefault="00996967" w:rsidP="00C64B6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Verdana" w:hAnsi="Verdana" w:cs="SwiftLTStd-Regular"/>
          <w:sz w:val="18"/>
          <w:szCs w:val="18"/>
        </w:rPr>
      </w:pPr>
      <w:r w:rsidRPr="00A866C6">
        <w:rPr>
          <w:rFonts w:ascii="Verdana" w:hAnsi="Verdana" w:cs="SwiftLTStd-Regular"/>
          <w:sz w:val="18"/>
          <w:szCs w:val="18"/>
        </w:rPr>
        <w:t xml:space="preserve">Bên </w:t>
      </w:r>
      <w:r w:rsidR="00EA4D52" w:rsidRPr="00A866C6">
        <w:rPr>
          <w:rFonts w:ascii="Verdana" w:hAnsi="Verdana" w:cs="SwiftLTStd-Regular"/>
          <w:sz w:val="18"/>
          <w:szCs w:val="18"/>
        </w:rPr>
        <w:t xml:space="preserve">đi vay </w:t>
      </w:r>
      <w:r w:rsidRPr="00A866C6">
        <w:rPr>
          <w:rFonts w:ascii="Verdana" w:hAnsi="Verdana" w:cs="SwiftLTStd-Regular"/>
          <w:sz w:val="18"/>
          <w:szCs w:val="18"/>
        </w:rPr>
        <w:t xml:space="preserve">và </w:t>
      </w:r>
      <w:r w:rsidR="00EA4D52" w:rsidRPr="00A866C6">
        <w:rPr>
          <w:rFonts w:ascii="Verdana" w:hAnsi="Verdana" w:cs="SwiftLTStd-Regular"/>
          <w:sz w:val="18"/>
          <w:szCs w:val="18"/>
        </w:rPr>
        <w:t>bên</w:t>
      </w:r>
      <w:r w:rsidR="004872DF" w:rsidRPr="00A866C6">
        <w:rPr>
          <w:rFonts w:ascii="Verdana" w:hAnsi="Verdana" w:cs="SwiftLTStd-Regular"/>
          <w:sz w:val="18"/>
          <w:szCs w:val="18"/>
        </w:rPr>
        <w:t xml:space="preserve"> cho</w:t>
      </w:r>
      <w:r w:rsidR="00EA4D52" w:rsidRPr="00A866C6">
        <w:rPr>
          <w:rFonts w:ascii="Verdana" w:hAnsi="Verdana" w:cs="SwiftLTStd-Regular"/>
          <w:sz w:val="18"/>
          <w:szCs w:val="18"/>
        </w:rPr>
        <w:t xml:space="preserve"> vay</w:t>
      </w:r>
      <w:r w:rsidRPr="00A866C6">
        <w:rPr>
          <w:rFonts w:ascii="Verdana" w:hAnsi="Verdana" w:cs="SwiftLTStd-Regular"/>
          <w:sz w:val="18"/>
          <w:szCs w:val="18"/>
        </w:rPr>
        <w:t xml:space="preserve"> có thể </w:t>
      </w:r>
      <w:r w:rsidR="004872DF" w:rsidRPr="00A866C6">
        <w:rPr>
          <w:rFonts w:ascii="Verdana" w:hAnsi="Verdana" w:cs="SwiftLTStd-Regular"/>
          <w:sz w:val="18"/>
          <w:szCs w:val="18"/>
        </w:rPr>
        <w:t>đàm phán</w:t>
      </w:r>
      <w:r w:rsidRPr="00A866C6">
        <w:rPr>
          <w:rFonts w:ascii="Verdana" w:hAnsi="Verdana" w:cs="SwiftLTStd-Regular"/>
          <w:sz w:val="18"/>
          <w:szCs w:val="18"/>
        </w:rPr>
        <w:t xml:space="preserve"> </w:t>
      </w:r>
      <w:r w:rsidR="005E6565" w:rsidRPr="00A866C6">
        <w:rPr>
          <w:rFonts w:ascii="Verdana" w:hAnsi="Verdana" w:cs="SwiftLTStd-Regular"/>
          <w:sz w:val="18"/>
          <w:szCs w:val="18"/>
        </w:rPr>
        <w:t xml:space="preserve">để thay đổi </w:t>
      </w:r>
      <w:r w:rsidRPr="00A866C6">
        <w:rPr>
          <w:rFonts w:ascii="Verdana" w:hAnsi="Verdana" w:cs="SwiftLTStd-Regular"/>
          <w:sz w:val="18"/>
          <w:szCs w:val="18"/>
        </w:rPr>
        <w:t xml:space="preserve">các điều khoản </w:t>
      </w:r>
      <w:r w:rsidR="00EA4D52" w:rsidRPr="00A866C6">
        <w:rPr>
          <w:rFonts w:ascii="Verdana" w:hAnsi="Verdana" w:cs="SwiftLTStd-Regular"/>
          <w:sz w:val="18"/>
          <w:szCs w:val="18"/>
        </w:rPr>
        <w:t>liên quan đến</w:t>
      </w:r>
      <w:r w:rsidRPr="00A866C6">
        <w:rPr>
          <w:rFonts w:ascii="Verdana" w:hAnsi="Verdana" w:cs="SwiftLTStd-Regular"/>
          <w:sz w:val="18"/>
          <w:szCs w:val="18"/>
        </w:rPr>
        <w:t xml:space="preserve"> </w:t>
      </w:r>
      <w:r w:rsidR="005E6565" w:rsidRPr="00A866C6">
        <w:rPr>
          <w:rFonts w:ascii="Verdana" w:hAnsi="Verdana" w:cs="SwiftLTStd-Regular"/>
          <w:sz w:val="18"/>
          <w:szCs w:val="18"/>
        </w:rPr>
        <w:t>khoản</w:t>
      </w:r>
      <w:r w:rsidRPr="00A866C6">
        <w:rPr>
          <w:rFonts w:ascii="Verdana" w:hAnsi="Verdana" w:cs="SwiftLTStd-Regular"/>
          <w:sz w:val="18"/>
          <w:szCs w:val="18"/>
        </w:rPr>
        <w:t xml:space="preserve"> </w:t>
      </w:r>
      <w:r w:rsidR="00EA4D52" w:rsidRPr="00A866C6">
        <w:rPr>
          <w:rFonts w:ascii="Verdana" w:hAnsi="Verdana" w:cs="SwiftLTStd-Regular"/>
          <w:sz w:val="18"/>
          <w:szCs w:val="18"/>
        </w:rPr>
        <w:t xml:space="preserve">nợ </w:t>
      </w:r>
      <w:r w:rsidRPr="00A866C6">
        <w:rPr>
          <w:rFonts w:ascii="Verdana" w:hAnsi="Verdana" w:cs="SwiftLTStd-Regular"/>
          <w:sz w:val="18"/>
          <w:szCs w:val="18"/>
        </w:rPr>
        <w:t xml:space="preserve">tài chính </w:t>
      </w:r>
      <w:r w:rsidR="005E6565" w:rsidRPr="00A866C6">
        <w:rPr>
          <w:rFonts w:ascii="Verdana" w:hAnsi="Verdana" w:cs="SwiftLTStd-Regular"/>
          <w:sz w:val="18"/>
          <w:szCs w:val="18"/>
        </w:rPr>
        <w:t xml:space="preserve">phải trả, theo đó, </w:t>
      </w:r>
      <w:r w:rsidRPr="00A866C6">
        <w:rPr>
          <w:rFonts w:ascii="Verdana" w:hAnsi="Verdana" w:cs="SwiftLTStd-Regular"/>
          <w:sz w:val="18"/>
          <w:szCs w:val="18"/>
        </w:rPr>
        <w:t xml:space="preserve">bên </w:t>
      </w:r>
      <w:r w:rsidR="00EA4D52" w:rsidRPr="00A866C6">
        <w:rPr>
          <w:rFonts w:ascii="Verdana" w:hAnsi="Verdana" w:cs="SwiftLTStd-Regular"/>
          <w:sz w:val="18"/>
          <w:szCs w:val="18"/>
        </w:rPr>
        <w:t>đi vay</w:t>
      </w:r>
      <w:r w:rsidRPr="00A866C6">
        <w:rPr>
          <w:rFonts w:ascii="Verdana" w:hAnsi="Verdana" w:cs="SwiftLTStd-Regular"/>
          <w:sz w:val="18"/>
          <w:szCs w:val="18"/>
        </w:rPr>
        <w:t xml:space="preserve"> sẽ tất toán toàn </w:t>
      </w:r>
      <w:r w:rsidR="005E6565" w:rsidRPr="00A866C6">
        <w:rPr>
          <w:rFonts w:ascii="Verdana" w:hAnsi="Verdana" w:cs="SwiftLTStd-Regular"/>
          <w:sz w:val="18"/>
          <w:szCs w:val="18"/>
        </w:rPr>
        <w:t xml:space="preserve">bộ </w:t>
      </w:r>
      <w:r w:rsidRPr="00A866C6">
        <w:rPr>
          <w:rFonts w:ascii="Verdana" w:hAnsi="Verdana" w:cs="SwiftLTStd-Regular"/>
          <w:sz w:val="18"/>
          <w:szCs w:val="18"/>
        </w:rPr>
        <w:t>hoặc một phần nghĩa vụ nợ bằng cách phát hành các công cụ vốn</w:t>
      </w:r>
      <w:r w:rsidR="008649EC" w:rsidRPr="00A866C6">
        <w:rPr>
          <w:rFonts w:ascii="Verdana" w:hAnsi="Verdana" w:cs="SwiftLTStd-Regular"/>
          <w:sz w:val="18"/>
          <w:szCs w:val="18"/>
        </w:rPr>
        <w:t xml:space="preserve"> chủ sở hữu</w:t>
      </w:r>
      <w:r w:rsidRPr="00A866C6">
        <w:rPr>
          <w:rFonts w:ascii="Verdana" w:hAnsi="Verdana" w:cs="SwiftLTStd-Regular"/>
          <w:sz w:val="18"/>
          <w:szCs w:val="18"/>
        </w:rPr>
        <w:t xml:space="preserve"> cho chủ nợ. Các giao dịch này đôi khi được gọi là </w:t>
      </w:r>
      <w:r w:rsidR="004872DF" w:rsidRPr="00A866C6">
        <w:rPr>
          <w:rFonts w:ascii="Verdana" w:hAnsi="Verdana" w:cs="SwiftLTStd-Regular"/>
          <w:sz w:val="18"/>
          <w:szCs w:val="18"/>
        </w:rPr>
        <w:t>“</w:t>
      </w:r>
      <w:r w:rsidRPr="00A866C6">
        <w:rPr>
          <w:rFonts w:ascii="Verdana" w:hAnsi="Verdana" w:cs="SwiftLTStd-Regular"/>
          <w:sz w:val="18"/>
          <w:szCs w:val="18"/>
        </w:rPr>
        <w:t>nợ hoán đổi vốn</w:t>
      </w:r>
      <w:r w:rsidR="004872DF" w:rsidRPr="00A866C6">
        <w:rPr>
          <w:rFonts w:ascii="Verdana" w:hAnsi="Verdana" w:cs="SwiftLTStd-Regular"/>
          <w:sz w:val="18"/>
          <w:szCs w:val="18"/>
        </w:rPr>
        <w:t>”</w:t>
      </w:r>
      <w:r w:rsidRPr="00A866C6">
        <w:rPr>
          <w:rFonts w:ascii="Verdana" w:hAnsi="Verdana" w:cs="SwiftLTStd-Regular"/>
          <w:sz w:val="18"/>
          <w:szCs w:val="18"/>
        </w:rPr>
        <w:t xml:space="preserve">. IFRIC đã được yêu cầu </w:t>
      </w:r>
      <w:r w:rsidR="005E6565" w:rsidRPr="00A866C6">
        <w:rPr>
          <w:rFonts w:ascii="Verdana" w:hAnsi="Verdana" w:cs="SwiftLTStd-Regular"/>
          <w:sz w:val="18"/>
          <w:szCs w:val="18"/>
        </w:rPr>
        <w:t xml:space="preserve">soạn thảo </w:t>
      </w:r>
      <w:r w:rsidRPr="00A866C6">
        <w:rPr>
          <w:rFonts w:ascii="Verdana" w:hAnsi="Verdana" w:cs="SwiftLTStd-Regular"/>
          <w:sz w:val="18"/>
          <w:szCs w:val="18"/>
        </w:rPr>
        <w:t>hướng dẫn về cách thức hạch toán cho các giao dịch này.</w:t>
      </w:r>
    </w:p>
    <w:p w:rsidR="00996967" w:rsidRPr="00A866C6" w:rsidRDefault="00996967" w:rsidP="0099696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hAnsi="Verdana" w:cs="SwiftLTStd-Regular"/>
          <w:sz w:val="18"/>
          <w:szCs w:val="18"/>
        </w:rPr>
      </w:pPr>
    </w:p>
    <w:p w:rsidR="00996967" w:rsidRPr="00A866C6" w:rsidRDefault="00996967" w:rsidP="0099696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SwiftLTStd-Regular"/>
          <w:b/>
          <w:sz w:val="18"/>
          <w:szCs w:val="18"/>
        </w:rPr>
      </w:pPr>
      <w:r w:rsidRPr="00A866C6">
        <w:rPr>
          <w:rFonts w:ascii="Verdana" w:hAnsi="Verdana" w:cs="SwiftLTStd-Regular"/>
          <w:b/>
          <w:sz w:val="18"/>
          <w:szCs w:val="18"/>
        </w:rPr>
        <w:t>PHẠM VI</w:t>
      </w:r>
    </w:p>
    <w:p w:rsidR="00996967" w:rsidRPr="00A866C6" w:rsidRDefault="00996967" w:rsidP="0099696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hAnsi="Verdana" w:cs="SwiftLTStd-Regular"/>
          <w:sz w:val="18"/>
          <w:szCs w:val="18"/>
        </w:rPr>
      </w:pPr>
    </w:p>
    <w:p w:rsidR="00996967" w:rsidRPr="00A866C6" w:rsidRDefault="008649EC" w:rsidP="00C64B6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Verdana" w:hAnsi="Verdana" w:cs="SwiftLTStd-Regular"/>
          <w:sz w:val="18"/>
          <w:szCs w:val="18"/>
        </w:rPr>
      </w:pPr>
      <w:r w:rsidRPr="00A866C6">
        <w:rPr>
          <w:rFonts w:ascii="Verdana" w:hAnsi="Verdana" w:cs="SwiftLTStd-Regular"/>
          <w:sz w:val="18"/>
          <w:szCs w:val="18"/>
        </w:rPr>
        <w:t>Bản d</w:t>
      </w:r>
      <w:r w:rsidR="00996967" w:rsidRPr="00A866C6">
        <w:rPr>
          <w:rFonts w:ascii="Verdana" w:hAnsi="Verdana" w:cs="SwiftLTStd-Regular"/>
          <w:sz w:val="18"/>
          <w:szCs w:val="18"/>
        </w:rPr>
        <w:t xml:space="preserve">iễn giải này </w:t>
      </w:r>
      <w:r w:rsidR="005E6565" w:rsidRPr="00A866C6">
        <w:rPr>
          <w:rFonts w:ascii="Verdana" w:hAnsi="Verdana" w:cs="SwiftLTStd-Regular"/>
          <w:sz w:val="18"/>
          <w:szCs w:val="18"/>
        </w:rPr>
        <w:t>đặt ra</w:t>
      </w:r>
      <w:r w:rsidR="00996967" w:rsidRPr="00A866C6">
        <w:rPr>
          <w:rFonts w:ascii="Verdana" w:hAnsi="Verdana" w:cs="SwiftLTStd-Regular"/>
          <w:sz w:val="18"/>
          <w:szCs w:val="18"/>
        </w:rPr>
        <w:t xml:space="preserve"> vấn đề </w:t>
      </w:r>
      <w:r w:rsidRPr="00A866C6">
        <w:rPr>
          <w:rFonts w:ascii="Verdana" w:hAnsi="Verdana" w:cs="SwiftLTStd-Regular"/>
          <w:sz w:val="18"/>
          <w:szCs w:val="18"/>
        </w:rPr>
        <w:t>kế</w:t>
      </w:r>
      <w:r w:rsidR="00996967" w:rsidRPr="00A866C6">
        <w:rPr>
          <w:rFonts w:ascii="Verdana" w:hAnsi="Verdana" w:cs="SwiftLTStd-Regular"/>
          <w:sz w:val="18"/>
          <w:szCs w:val="18"/>
        </w:rPr>
        <w:t xml:space="preserve"> toán của </w:t>
      </w:r>
      <w:r w:rsidR="005E6565" w:rsidRPr="00A866C6">
        <w:rPr>
          <w:rFonts w:ascii="Verdana" w:hAnsi="Verdana" w:cs="SwiftLTStd-Regular"/>
          <w:sz w:val="18"/>
          <w:szCs w:val="18"/>
        </w:rPr>
        <w:t xml:space="preserve">một </w:t>
      </w:r>
      <w:r w:rsidR="00996967" w:rsidRPr="00A866C6">
        <w:rPr>
          <w:rFonts w:ascii="Verdana" w:hAnsi="Verdana" w:cs="SwiftLTStd-Regular"/>
          <w:sz w:val="18"/>
          <w:szCs w:val="18"/>
        </w:rPr>
        <w:t>đơn vị</w:t>
      </w:r>
      <w:r w:rsidR="005E6565" w:rsidRPr="00A866C6">
        <w:rPr>
          <w:rFonts w:ascii="Verdana" w:hAnsi="Verdana" w:cs="SwiftLTStd-Regular"/>
          <w:sz w:val="18"/>
          <w:szCs w:val="18"/>
        </w:rPr>
        <w:t xml:space="preserve"> đi vay</w:t>
      </w:r>
      <w:r w:rsidR="00996967" w:rsidRPr="00A866C6">
        <w:rPr>
          <w:rFonts w:ascii="Verdana" w:hAnsi="Verdana" w:cs="SwiftLTStd-Regular"/>
          <w:sz w:val="18"/>
          <w:szCs w:val="18"/>
        </w:rPr>
        <w:t xml:space="preserve"> khi các điều khoản </w:t>
      </w:r>
      <w:r w:rsidR="00C64B6C" w:rsidRPr="00A866C6">
        <w:rPr>
          <w:rFonts w:ascii="Verdana" w:hAnsi="Verdana" w:cs="SwiftLTStd-Regular"/>
          <w:sz w:val="18"/>
          <w:szCs w:val="18"/>
        </w:rPr>
        <w:t>Nợ tài chính phải trả</w:t>
      </w:r>
      <w:r w:rsidR="00996967" w:rsidRPr="00A866C6">
        <w:rPr>
          <w:rFonts w:ascii="Verdana" w:hAnsi="Verdana" w:cs="SwiftLTStd-Regular"/>
          <w:sz w:val="18"/>
          <w:szCs w:val="18"/>
        </w:rPr>
        <w:t xml:space="preserve"> được đàm phán </w:t>
      </w:r>
      <w:r w:rsidR="005E6565" w:rsidRPr="00A866C6">
        <w:rPr>
          <w:rFonts w:ascii="Verdana" w:hAnsi="Verdana" w:cs="SwiftLTStd-Regular"/>
          <w:sz w:val="18"/>
          <w:szCs w:val="18"/>
        </w:rPr>
        <w:t xml:space="preserve">để thay đổi </w:t>
      </w:r>
      <w:r w:rsidR="00996967" w:rsidRPr="00A866C6">
        <w:rPr>
          <w:rFonts w:ascii="Verdana" w:hAnsi="Verdana" w:cs="SwiftLTStd-Regular"/>
          <w:sz w:val="18"/>
          <w:szCs w:val="18"/>
        </w:rPr>
        <w:t>và dẫn đến việc đơn vị đó phát hành công cụ vốn</w:t>
      </w:r>
      <w:r w:rsidRPr="00A866C6">
        <w:rPr>
          <w:rFonts w:ascii="Verdana" w:hAnsi="Verdana" w:cs="SwiftLTStd-Regular"/>
          <w:sz w:val="18"/>
          <w:szCs w:val="18"/>
        </w:rPr>
        <w:t xml:space="preserve"> chủ sở hữu</w:t>
      </w:r>
      <w:r w:rsidR="00996967" w:rsidRPr="00A866C6">
        <w:rPr>
          <w:rFonts w:ascii="Verdana" w:hAnsi="Verdana" w:cs="SwiftLTStd-Regular"/>
          <w:sz w:val="18"/>
          <w:szCs w:val="18"/>
        </w:rPr>
        <w:t xml:space="preserve"> cho chủ nợ để tất toán </w:t>
      </w:r>
      <w:r w:rsidR="005E6565" w:rsidRPr="00A866C6">
        <w:rPr>
          <w:rFonts w:ascii="Verdana" w:hAnsi="Verdana" w:cs="SwiftLTStd-Regular"/>
          <w:sz w:val="18"/>
          <w:szCs w:val="18"/>
        </w:rPr>
        <w:t>toàn bộ</w:t>
      </w:r>
      <w:r w:rsidR="00996967" w:rsidRPr="00A866C6">
        <w:rPr>
          <w:rFonts w:ascii="Verdana" w:hAnsi="Verdana" w:cs="SwiftLTStd-Regular"/>
          <w:sz w:val="18"/>
          <w:szCs w:val="18"/>
        </w:rPr>
        <w:t xml:space="preserve"> hoặc một phần </w:t>
      </w:r>
      <w:r w:rsidR="005E6565" w:rsidRPr="00A866C6">
        <w:rPr>
          <w:rFonts w:ascii="Verdana" w:hAnsi="Verdana" w:cs="SwiftLTStd-Regular"/>
          <w:sz w:val="18"/>
          <w:szCs w:val="18"/>
        </w:rPr>
        <w:t>n</w:t>
      </w:r>
      <w:r w:rsidR="00C64B6C" w:rsidRPr="00A866C6">
        <w:rPr>
          <w:rFonts w:ascii="Verdana" w:hAnsi="Verdana" w:cs="SwiftLTStd-Regular"/>
          <w:sz w:val="18"/>
          <w:szCs w:val="18"/>
        </w:rPr>
        <w:t>ợ tài chính phải trả</w:t>
      </w:r>
      <w:r w:rsidR="00996967" w:rsidRPr="00A866C6">
        <w:rPr>
          <w:rFonts w:ascii="Verdana" w:hAnsi="Verdana" w:cs="SwiftLTStd-Regular"/>
          <w:sz w:val="18"/>
          <w:szCs w:val="18"/>
        </w:rPr>
        <w:t xml:space="preserve">. </w:t>
      </w:r>
      <w:r w:rsidR="005E6565" w:rsidRPr="00A866C6">
        <w:rPr>
          <w:rFonts w:ascii="Verdana" w:hAnsi="Verdana" w:cs="SwiftLTStd-Regular"/>
          <w:sz w:val="18"/>
          <w:szCs w:val="18"/>
        </w:rPr>
        <w:t>Diễn giải</w:t>
      </w:r>
      <w:r w:rsidR="00996967" w:rsidRPr="00A866C6">
        <w:rPr>
          <w:rFonts w:ascii="Verdana" w:hAnsi="Verdana" w:cs="SwiftLTStd-Regular"/>
          <w:sz w:val="18"/>
          <w:szCs w:val="18"/>
        </w:rPr>
        <w:t xml:space="preserve"> không </w:t>
      </w:r>
      <w:r w:rsidR="005E6565" w:rsidRPr="00A866C6">
        <w:rPr>
          <w:rFonts w:ascii="Verdana" w:hAnsi="Verdana" w:cs="SwiftLTStd-Regular"/>
          <w:sz w:val="18"/>
          <w:szCs w:val="18"/>
        </w:rPr>
        <w:t>liên quan</w:t>
      </w:r>
      <w:r w:rsidR="00996967" w:rsidRPr="00A866C6">
        <w:rPr>
          <w:rFonts w:ascii="Verdana" w:hAnsi="Verdana" w:cs="SwiftLTStd-Regular"/>
          <w:sz w:val="18"/>
          <w:szCs w:val="18"/>
        </w:rPr>
        <w:t xml:space="preserve"> </w:t>
      </w:r>
      <w:r w:rsidR="005E6565" w:rsidRPr="00A866C6">
        <w:rPr>
          <w:rFonts w:ascii="Verdana" w:hAnsi="Verdana" w:cs="SwiftLTStd-Regular"/>
          <w:sz w:val="18"/>
          <w:szCs w:val="18"/>
        </w:rPr>
        <w:t xml:space="preserve">đến việc </w:t>
      </w:r>
      <w:r w:rsidR="00996967" w:rsidRPr="00A866C6">
        <w:rPr>
          <w:rFonts w:ascii="Verdana" w:hAnsi="Verdana" w:cs="SwiftLTStd-Regular"/>
          <w:sz w:val="18"/>
          <w:szCs w:val="18"/>
        </w:rPr>
        <w:t xml:space="preserve">hạch toán của </w:t>
      </w:r>
      <w:r w:rsidR="004872DF" w:rsidRPr="00A866C6">
        <w:rPr>
          <w:rFonts w:ascii="Verdana" w:hAnsi="Verdana" w:cs="SwiftLTStd-Regular"/>
          <w:sz w:val="18"/>
          <w:szCs w:val="18"/>
        </w:rPr>
        <w:t>bên cho vay</w:t>
      </w:r>
      <w:r w:rsidR="00996967" w:rsidRPr="00A866C6">
        <w:rPr>
          <w:rFonts w:ascii="Verdana" w:hAnsi="Verdana" w:cs="SwiftLTStd-Regular"/>
          <w:sz w:val="18"/>
          <w:szCs w:val="18"/>
        </w:rPr>
        <w:t>.</w:t>
      </w:r>
    </w:p>
    <w:p w:rsidR="00996967" w:rsidRPr="00A866C6" w:rsidRDefault="00996967" w:rsidP="00996967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hAnsi="Verdana" w:cs="SwiftLTStd-Regular"/>
          <w:sz w:val="18"/>
          <w:szCs w:val="18"/>
        </w:rPr>
      </w:pPr>
    </w:p>
    <w:p w:rsidR="00996967" w:rsidRPr="00A866C6" w:rsidRDefault="004872DF" w:rsidP="00C64B6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Verdana" w:hAnsi="Verdana" w:cs="SwiftLTStd-Regular"/>
          <w:sz w:val="18"/>
          <w:szCs w:val="18"/>
        </w:rPr>
      </w:pPr>
      <w:r w:rsidRPr="00A866C6">
        <w:rPr>
          <w:rFonts w:ascii="Verdana" w:hAnsi="Verdana" w:cs="SwiftLTStd-Regular"/>
          <w:sz w:val="18"/>
          <w:szCs w:val="18"/>
        </w:rPr>
        <w:t xml:space="preserve">Đơn vị </w:t>
      </w:r>
      <w:r w:rsidR="005E19F2" w:rsidRPr="00A866C6">
        <w:rPr>
          <w:rFonts w:ascii="Verdana" w:hAnsi="Verdana" w:cs="SwiftLTStd-Regular"/>
          <w:sz w:val="18"/>
          <w:szCs w:val="18"/>
        </w:rPr>
        <w:t xml:space="preserve">đi vay </w:t>
      </w:r>
      <w:r w:rsidR="00996967" w:rsidRPr="00A866C6">
        <w:rPr>
          <w:rFonts w:ascii="Verdana" w:hAnsi="Verdana" w:cs="SwiftLTStd-Regular"/>
          <w:sz w:val="18"/>
          <w:szCs w:val="18"/>
        </w:rPr>
        <w:t xml:space="preserve">không áp dụng Diễn giải này với các giao dịch trong các trường hợp </w:t>
      </w:r>
      <w:r w:rsidR="005E6565" w:rsidRPr="00A866C6">
        <w:rPr>
          <w:rFonts w:ascii="Verdana" w:hAnsi="Verdana" w:cs="SwiftLTStd-Regular"/>
          <w:sz w:val="18"/>
          <w:szCs w:val="18"/>
        </w:rPr>
        <w:t>sau</w:t>
      </w:r>
      <w:r w:rsidR="00996967" w:rsidRPr="00A866C6">
        <w:rPr>
          <w:rFonts w:ascii="Verdana" w:hAnsi="Verdana" w:cs="SwiftLTStd-Regular"/>
          <w:sz w:val="18"/>
          <w:szCs w:val="18"/>
        </w:rPr>
        <w:t>:</w:t>
      </w:r>
    </w:p>
    <w:p w:rsidR="00996967" w:rsidRPr="00A866C6" w:rsidRDefault="00996967" w:rsidP="0099696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hAnsi="Verdana" w:cs="SwiftLTStd-Regular"/>
          <w:sz w:val="18"/>
          <w:szCs w:val="18"/>
        </w:rPr>
      </w:pPr>
      <w:r w:rsidRPr="00A866C6">
        <w:rPr>
          <w:rFonts w:ascii="Verdana" w:hAnsi="Verdana" w:cs="SwiftLTStd-Regular"/>
          <w:sz w:val="18"/>
          <w:szCs w:val="18"/>
        </w:rPr>
        <w:t xml:space="preserve"> </w:t>
      </w:r>
    </w:p>
    <w:p w:rsidR="00996967" w:rsidRPr="00A866C6" w:rsidRDefault="00996967" w:rsidP="00C64B6C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hAnsi="Verdana" w:cs="SwiftLTStd-Regular"/>
          <w:sz w:val="18"/>
          <w:szCs w:val="18"/>
        </w:rPr>
      </w:pPr>
      <w:r w:rsidRPr="00A866C6">
        <w:rPr>
          <w:rFonts w:ascii="Verdana" w:hAnsi="Verdana" w:cs="SwiftLTStd-Regular"/>
          <w:sz w:val="18"/>
          <w:szCs w:val="18"/>
        </w:rPr>
        <w:t xml:space="preserve">Bên </w:t>
      </w:r>
      <w:r w:rsidR="005E19F2" w:rsidRPr="00A866C6">
        <w:rPr>
          <w:rFonts w:ascii="Verdana" w:hAnsi="Verdana" w:cs="SwiftLTStd-Regular"/>
          <w:sz w:val="18"/>
          <w:szCs w:val="18"/>
        </w:rPr>
        <w:t>cho vay</w:t>
      </w:r>
      <w:r w:rsidRPr="00A866C6">
        <w:rPr>
          <w:rFonts w:ascii="Verdana" w:hAnsi="Verdana" w:cs="SwiftLTStd-Regular"/>
          <w:sz w:val="18"/>
          <w:szCs w:val="18"/>
        </w:rPr>
        <w:t xml:space="preserve"> đồng thời là cổ đông trực tiếp hoặc gián tiếp và đang hoạt động với tư cách là cổ đông trực tiếp hoặc gián tiếp.</w:t>
      </w:r>
    </w:p>
    <w:p w:rsidR="00996967" w:rsidRPr="00A866C6" w:rsidRDefault="00996967" w:rsidP="00C64B6C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hAnsi="Verdana" w:cs="SwiftLTStd-Regular"/>
          <w:sz w:val="18"/>
          <w:szCs w:val="18"/>
        </w:rPr>
      </w:pPr>
      <w:r w:rsidRPr="00A866C6">
        <w:rPr>
          <w:rFonts w:ascii="Verdana" w:hAnsi="Verdana" w:cs="SwiftLTStd-Regular"/>
          <w:sz w:val="18"/>
          <w:szCs w:val="18"/>
        </w:rPr>
        <w:t xml:space="preserve"> </w:t>
      </w:r>
    </w:p>
    <w:p w:rsidR="00996967" w:rsidRPr="00A866C6" w:rsidRDefault="00996967" w:rsidP="00C64B6C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hAnsi="Verdana" w:cs="SwiftLTStd-Regular"/>
          <w:sz w:val="18"/>
          <w:szCs w:val="18"/>
        </w:rPr>
      </w:pPr>
      <w:r w:rsidRPr="00A866C6">
        <w:rPr>
          <w:rFonts w:ascii="Verdana" w:hAnsi="Verdana" w:cs="SwiftLTStd-Regular"/>
          <w:sz w:val="18"/>
          <w:szCs w:val="18"/>
        </w:rPr>
        <w:t xml:space="preserve">Bên </w:t>
      </w:r>
      <w:r w:rsidR="005E19F2" w:rsidRPr="00A866C6">
        <w:rPr>
          <w:rFonts w:ascii="Verdana" w:hAnsi="Verdana" w:cs="SwiftLTStd-Regular"/>
          <w:sz w:val="18"/>
          <w:szCs w:val="18"/>
        </w:rPr>
        <w:t>cho vay</w:t>
      </w:r>
      <w:r w:rsidRPr="00A866C6">
        <w:rPr>
          <w:rFonts w:ascii="Verdana" w:hAnsi="Verdana" w:cs="SwiftLTStd-Regular"/>
          <w:sz w:val="18"/>
          <w:szCs w:val="18"/>
        </w:rPr>
        <w:t xml:space="preserve"> và </w:t>
      </w:r>
      <w:r w:rsidR="005E19F2" w:rsidRPr="00A866C6">
        <w:rPr>
          <w:rFonts w:ascii="Verdana" w:hAnsi="Verdana" w:cs="SwiftLTStd-Regular"/>
          <w:sz w:val="18"/>
          <w:szCs w:val="18"/>
        </w:rPr>
        <w:t>bên đi vay</w:t>
      </w:r>
      <w:r w:rsidRPr="00A866C6">
        <w:rPr>
          <w:rFonts w:ascii="Verdana" w:hAnsi="Verdana" w:cs="SwiftLTStd-Regular"/>
          <w:sz w:val="18"/>
          <w:szCs w:val="18"/>
        </w:rPr>
        <w:t xml:space="preserve"> cùng </w:t>
      </w:r>
      <w:r w:rsidR="005E6565" w:rsidRPr="00A866C6">
        <w:rPr>
          <w:rFonts w:ascii="Verdana" w:hAnsi="Verdana" w:cs="SwiftLTStd-Regular"/>
          <w:sz w:val="18"/>
          <w:szCs w:val="18"/>
        </w:rPr>
        <w:t>chịu</w:t>
      </w:r>
      <w:r w:rsidRPr="00A866C6">
        <w:rPr>
          <w:rFonts w:ascii="Verdana" w:hAnsi="Verdana" w:cs="SwiftLTStd-Regular"/>
          <w:sz w:val="18"/>
          <w:szCs w:val="18"/>
        </w:rPr>
        <w:t xml:space="preserve"> kiểm soát bởi cùng một hoặc </w:t>
      </w:r>
      <w:r w:rsidR="005E6565" w:rsidRPr="00A866C6">
        <w:rPr>
          <w:rFonts w:ascii="Verdana" w:hAnsi="Verdana" w:cs="SwiftLTStd-Regular"/>
          <w:sz w:val="18"/>
          <w:szCs w:val="18"/>
        </w:rPr>
        <w:t xml:space="preserve">nhiều </w:t>
      </w:r>
      <w:r w:rsidRPr="00A866C6">
        <w:rPr>
          <w:rFonts w:ascii="Verdana" w:hAnsi="Verdana" w:cs="SwiftLTStd-Regular"/>
          <w:sz w:val="18"/>
          <w:szCs w:val="18"/>
        </w:rPr>
        <w:t xml:space="preserve">bên trước và sau giao dịch và bản chất của giao dịch bao gồm việc phân </w:t>
      </w:r>
      <w:r w:rsidR="005E6565" w:rsidRPr="00A866C6">
        <w:rPr>
          <w:rFonts w:ascii="Verdana" w:hAnsi="Verdana" w:cs="SwiftLTStd-Regular"/>
          <w:sz w:val="18"/>
          <w:szCs w:val="18"/>
        </w:rPr>
        <w:t xml:space="preserve">chia </w:t>
      </w:r>
      <w:r w:rsidRPr="00A866C6">
        <w:rPr>
          <w:rFonts w:ascii="Verdana" w:hAnsi="Verdana" w:cs="SwiftLTStd-Regular"/>
          <w:sz w:val="18"/>
          <w:szCs w:val="18"/>
        </w:rPr>
        <w:t xml:space="preserve">vốn </w:t>
      </w:r>
      <w:r w:rsidR="005E6565" w:rsidRPr="00A866C6">
        <w:rPr>
          <w:rFonts w:ascii="Verdana" w:hAnsi="Verdana" w:cs="SwiftLTStd-Regular"/>
          <w:sz w:val="18"/>
          <w:szCs w:val="18"/>
        </w:rPr>
        <w:t>giữa các đơn vị</w:t>
      </w:r>
      <w:r w:rsidRPr="00A866C6">
        <w:rPr>
          <w:rFonts w:ascii="Verdana" w:hAnsi="Verdana" w:cs="SwiftLTStd-Regular"/>
          <w:sz w:val="18"/>
          <w:szCs w:val="18"/>
        </w:rPr>
        <w:t xml:space="preserve">, hoặc góp vốn </w:t>
      </w:r>
      <w:r w:rsidR="005E6565" w:rsidRPr="00A866C6">
        <w:rPr>
          <w:rFonts w:ascii="Verdana" w:hAnsi="Verdana" w:cs="SwiftLTStd-Regular"/>
          <w:sz w:val="18"/>
          <w:szCs w:val="18"/>
        </w:rPr>
        <w:t>vào bên đi vay</w:t>
      </w:r>
      <w:r w:rsidRPr="00A866C6">
        <w:rPr>
          <w:rFonts w:ascii="Verdana" w:hAnsi="Verdana" w:cs="SwiftLTStd-Regular"/>
          <w:sz w:val="18"/>
          <w:szCs w:val="18"/>
        </w:rPr>
        <w:t>.</w:t>
      </w:r>
    </w:p>
    <w:p w:rsidR="00996967" w:rsidRPr="00A866C6" w:rsidRDefault="00996967" w:rsidP="00C64B6C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hAnsi="Verdana" w:cs="SwiftLTStd-Regular"/>
          <w:sz w:val="18"/>
          <w:szCs w:val="18"/>
        </w:rPr>
      </w:pPr>
    </w:p>
    <w:p w:rsidR="00996967" w:rsidRPr="00A866C6" w:rsidRDefault="00996967" w:rsidP="00C64B6C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hAnsi="Verdana" w:cs="HelveticaLTPro-Bold"/>
          <w:b/>
          <w:bCs/>
          <w:sz w:val="18"/>
          <w:szCs w:val="18"/>
        </w:rPr>
      </w:pPr>
      <w:r w:rsidRPr="00A866C6">
        <w:rPr>
          <w:rFonts w:ascii="Verdana" w:hAnsi="Verdana" w:cs="SwiftLTStd-Regular"/>
          <w:sz w:val="18"/>
          <w:szCs w:val="18"/>
        </w:rPr>
        <w:t xml:space="preserve">Việc </w:t>
      </w:r>
      <w:r w:rsidR="005E6565" w:rsidRPr="00A866C6">
        <w:rPr>
          <w:rFonts w:ascii="Verdana" w:hAnsi="Verdana" w:cs="SwiftLTStd-Regular"/>
          <w:sz w:val="18"/>
          <w:szCs w:val="18"/>
        </w:rPr>
        <w:t>t</w:t>
      </w:r>
      <w:r w:rsidRPr="00A866C6">
        <w:rPr>
          <w:rFonts w:ascii="Verdana" w:hAnsi="Verdana" w:cs="SwiftLTStd-Regular"/>
          <w:sz w:val="18"/>
          <w:szCs w:val="18"/>
        </w:rPr>
        <w:t xml:space="preserve">ất toán </w:t>
      </w:r>
      <w:r w:rsidR="005E6565" w:rsidRPr="00A866C6">
        <w:rPr>
          <w:rFonts w:ascii="Verdana" w:hAnsi="Verdana" w:cs="SwiftLTStd-Regular"/>
          <w:sz w:val="18"/>
          <w:szCs w:val="18"/>
        </w:rPr>
        <w:t>n</w:t>
      </w:r>
      <w:r w:rsidR="00C64B6C" w:rsidRPr="00A866C6">
        <w:rPr>
          <w:rFonts w:ascii="Verdana" w:hAnsi="Verdana" w:cs="SwiftLTStd-Regular"/>
          <w:sz w:val="18"/>
          <w:szCs w:val="18"/>
        </w:rPr>
        <w:t>ợ tài chính phải trả</w:t>
      </w:r>
      <w:r w:rsidRPr="00A866C6">
        <w:rPr>
          <w:rFonts w:ascii="Verdana" w:hAnsi="Verdana" w:cs="SwiftLTStd-Regular"/>
          <w:sz w:val="18"/>
          <w:szCs w:val="18"/>
        </w:rPr>
        <w:t xml:space="preserve"> bằng cách phát hành cổ phiếu được quy định trong điều khoản ban đầu của khoản </w:t>
      </w:r>
      <w:r w:rsidR="00C64B6C" w:rsidRPr="00A866C6">
        <w:rPr>
          <w:rFonts w:ascii="Verdana" w:hAnsi="Verdana" w:cs="SwiftLTStd-Regular"/>
          <w:sz w:val="18"/>
          <w:szCs w:val="18"/>
        </w:rPr>
        <w:t>Nợ tài chính phải trả</w:t>
      </w:r>
      <w:r w:rsidR="005E19F2" w:rsidRPr="00A866C6">
        <w:rPr>
          <w:rFonts w:ascii="Verdana" w:hAnsi="Verdana" w:cs="SwiftLTStd-Regular"/>
          <w:sz w:val="18"/>
          <w:szCs w:val="18"/>
        </w:rPr>
        <w:t>.</w:t>
      </w:r>
    </w:p>
    <w:p w:rsidR="00996967" w:rsidRPr="00A866C6" w:rsidRDefault="00996967" w:rsidP="00996967">
      <w:pPr>
        <w:pStyle w:val="ListParagraph"/>
        <w:ind w:left="360"/>
        <w:rPr>
          <w:rFonts w:ascii="Verdana" w:hAnsi="Verdana" w:cs="HelveticaLTPro-Bold"/>
          <w:b/>
          <w:bCs/>
          <w:sz w:val="18"/>
          <w:szCs w:val="18"/>
        </w:rPr>
      </w:pPr>
    </w:p>
    <w:p w:rsidR="00996967" w:rsidRPr="00A866C6" w:rsidRDefault="00996967" w:rsidP="0099696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LTPro-Bold"/>
          <w:b/>
          <w:bCs/>
          <w:sz w:val="18"/>
          <w:szCs w:val="18"/>
        </w:rPr>
      </w:pPr>
      <w:r w:rsidRPr="00A866C6">
        <w:rPr>
          <w:rFonts w:ascii="Verdana" w:hAnsi="Verdana" w:cs="HelveticaLTPro-Bold"/>
          <w:b/>
          <w:bCs/>
          <w:sz w:val="18"/>
          <w:szCs w:val="18"/>
        </w:rPr>
        <w:t>CÁC VẤN ĐỀ</w:t>
      </w:r>
    </w:p>
    <w:p w:rsidR="00996967" w:rsidRPr="00A866C6" w:rsidRDefault="00996967" w:rsidP="0099696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hAnsi="Verdana" w:cs="SwiftLTStd-Regular"/>
          <w:sz w:val="18"/>
          <w:szCs w:val="18"/>
        </w:rPr>
      </w:pPr>
    </w:p>
    <w:p w:rsidR="00996967" w:rsidRPr="00A866C6" w:rsidRDefault="00996967" w:rsidP="00C64B6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Verdana" w:hAnsi="Verdana" w:cs="SwiftLTStd-Regular"/>
          <w:sz w:val="18"/>
          <w:szCs w:val="18"/>
        </w:rPr>
      </w:pPr>
      <w:r w:rsidRPr="00A866C6">
        <w:rPr>
          <w:rFonts w:ascii="Verdana" w:hAnsi="Verdana" w:cs="SwiftLTStd-Regular"/>
          <w:sz w:val="18"/>
          <w:szCs w:val="18"/>
        </w:rPr>
        <w:t xml:space="preserve">Diễn giải này </w:t>
      </w:r>
      <w:r w:rsidR="005E19F2" w:rsidRPr="00A866C6">
        <w:rPr>
          <w:rFonts w:ascii="Verdana" w:hAnsi="Verdana" w:cs="SwiftLTStd-Regular"/>
          <w:sz w:val="18"/>
          <w:szCs w:val="18"/>
        </w:rPr>
        <w:t>nhằm xác định các vấn đề sau</w:t>
      </w:r>
      <w:r w:rsidRPr="00A866C6">
        <w:rPr>
          <w:rFonts w:ascii="Verdana" w:hAnsi="Verdana" w:cs="SwiftLTStd-Regular"/>
          <w:sz w:val="18"/>
          <w:szCs w:val="18"/>
        </w:rPr>
        <w:t>:</w:t>
      </w:r>
    </w:p>
    <w:p w:rsidR="00996967" w:rsidRPr="00A866C6" w:rsidRDefault="00996967" w:rsidP="0099696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hAnsi="Verdana" w:cs="SwiftLTStd-Regular"/>
          <w:sz w:val="18"/>
          <w:szCs w:val="18"/>
        </w:rPr>
      </w:pPr>
      <w:r w:rsidRPr="00A866C6">
        <w:rPr>
          <w:rFonts w:ascii="Verdana" w:hAnsi="Verdana" w:cs="SwiftLTStd-Regular"/>
          <w:sz w:val="18"/>
          <w:szCs w:val="18"/>
        </w:rPr>
        <w:t xml:space="preserve"> </w:t>
      </w:r>
    </w:p>
    <w:p w:rsidR="00996967" w:rsidRPr="00A866C6" w:rsidRDefault="00996967" w:rsidP="00C64B6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hAnsi="Verdana" w:cs="SwiftLTStd-Regular"/>
          <w:sz w:val="18"/>
          <w:szCs w:val="18"/>
        </w:rPr>
      </w:pPr>
      <w:r w:rsidRPr="00A866C6">
        <w:rPr>
          <w:rFonts w:ascii="Verdana" w:hAnsi="Verdana" w:cs="SwiftLTStd-Regular"/>
          <w:sz w:val="18"/>
          <w:szCs w:val="18"/>
        </w:rPr>
        <w:t xml:space="preserve">Liệu việc phát hành công cụ vốn để tất toán </w:t>
      </w:r>
      <w:r w:rsidR="005E6565" w:rsidRPr="00A866C6">
        <w:rPr>
          <w:rFonts w:ascii="Verdana" w:hAnsi="Verdana" w:cs="SwiftLTStd-Regular"/>
          <w:sz w:val="18"/>
          <w:szCs w:val="18"/>
        </w:rPr>
        <w:t xml:space="preserve">toàn bộ hoặc </w:t>
      </w:r>
      <w:r w:rsidRPr="00A866C6">
        <w:rPr>
          <w:rFonts w:ascii="Verdana" w:hAnsi="Verdana" w:cs="SwiftLTStd-Regular"/>
          <w:sz w:val="18"/>
          <w:szCs w:val="18"/>
        </w:rPr>
        <w:t xml:space="preserve">một phần nghĩa vụ </w:t>
      </w:r>
      <w:r w:rsidR="005E6565" w:rsidRPr="00A866C6">
        <w:rPr>
          <w:rFonts w:ascii="Verdana" w:hAnsi="Verdana" w:cs="SwiftLTStd-Regular"/>
          <w:sz w:val="18"/>
          <w:szCs w:val="18"/>
        </w:rPr>
        <w:t>n</w:t>
      </w:r>
      <w:r w:rsidR="00C64B6C" w:rsidRPr="00A866C6">
        <w:rPr>
          <w:rFonts w:ascii="Verdana" w:hAnsi="Verdana" w:cs="SwiftLTStd-Regular"/>
          <w:sz w:val="18"/>
          <w:szCs w:val="18"/>
        </w:rPr>
        <w:t>ợ tài chính phải trả</w:t>
      </w:r>
      <w:r w:rsidRPr="00A866C6">
        <w:rPr>
          <w:rFonts w:ascii="Verdana" w:hAnsi="Verdana" w:cs="SwiftLTStd-Regular"/>
          <w:sz w:val="18"/>
          <w:szCs w:val="18"/>
        </w:rPr>
        <w:t xml:space="preserve"> có </w:t>
      </w:r>
      <w:r w:rsidR="005E6565" w:rsidRPr="00A866C6">
        <w:rPr>
          <w:rFonts w:ascii="Verdana" w:hAnsi="Verdana" w:cs="SwiftLTStd-Regular"/>
          <w:sz w:val="18"/>
          <w:szCs w:val="18"/>
        </w:rPr>
        <w:t xml:space="preserve">tuân </w:t>
      </w:r>
      <w:proofErr w:type="gramStart"/>
      <w:r w:rsidRPr="00A866C6">
        <w:rPr>
          <w:rFonts w:ascii="Verdana" w:hAnsi="Verdana" w:cs="SwiftLTStd-Regular"/>
          <w:sz w:val="18"/>
          <w:szCs w:val="18"/>
        </w:rPr>
        <w:t>theo</w:t>
      </w:r>
      <w:proofErr w:type="gramEnd"/>
      <w:r w:rsidRPr="00A866C6">
        <w:rPr>
          <w:rFonts w:ascii="Verdana" w:hAnsi="Verdana" w:cs="SwiftLTStd-Regular"/>
          <w:sz w:val="18"/>
          <w:szCs w:val="18"/>
        </w:rPr>
        <w:t xml:space="preserve"> quy định </w:t>
      </w:r>
      <w:r w:rsidR="005E19F2" w:rsidRPr="00A866C6">
        <w:rPr>
          <w:rFonts w:ascii="Verdana" w:hAnsi="Verdana" w:cs="SwiftLTStd-Regular"/>
          <w:sz w:val="18"/>
          <w:szCs w:val="18"/>
        </w:rPr>
        <w:t xml:space="preserve">tại </w:t>
      </w:r>
      <w:r w:rsidRPr="00A866C6">
        <w:rPr>
          <w:rFonts w:ascii="Verdana" w:hAnsi="Verdana" w:cs="SwiftLTStd-Regular"/>
          <w:sz w:val="18"/>
          <w:szCs w:val="18"/>
        </w:rPr>
        <w:t>đoạn 3.3.3 của IFRS 9?</w:t>
      </w:r>
    </w:p>
    <w:p w:rsidR="00996967" w:rsidRPr="00A866C6" w:rsidRDefault="00996967" w:rsidP="00C64B6C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hAnsi="Verdana" w:cs="SwiftLTStd-Regular"/>
          <w:sz w:val="18"/>
          <w:szCs w:val="18"/>
        </w:rPr>
      </w:pPr>
      <w:r w:rsidRPr="00A866C6">
        <w:rPr>
          <w:rFonts w:ascii="Verdana" w:hAnsi="Verdana" w:cs="SwiftLTStd-Regular"/>
          <w:sz w:val="18"/>
          <w:szCs w:val="18"/>
        </w:rPr>
        <w:t xml:space="preserve"> </w:t>
      </w:r>
    </w:p>
    <w:p w:rsidR="00996967" w:rsidRPr="00A866C6" w:rsidRDefault="00996967" w:rsidP="00C64B6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hAnsi="Verdana" w:cs="SwiftLTStd-Regular"/>
          <w:sz w:val="18"/>
          <w:szCs w:val="18"/>
        </w:rPr>
      </w:pPr>
      <w:r w:rsidRPr="00A866C6">
        <w:rPr>
          <w:rFonts w:ascii="Verdana" w:hAnsi="Verdana" w:cs="SwiftLTStd-Regular"/>
          <w:sz w:val="18"/>
          <w:szCs w:val="18"/>
        </w:rPr>
        <w:t xml:space="preserve">Đơn vị </w:t>
      </w:r>
      <w:r w:rsidR="005E19F2" w:rsidRPr="00A866C6">
        <w:rPr>
          <w:rFonts w:ascii="Verdana" w:hAnsi="Verdana" w:cs="SwiftLTStd-Regular"/>
          <w:sz w:val="18"/>
          <w:szCs w:val="18"/>
        </w:rPr>
        <w:t>đi vay</w:t>
      </w:r>
      <w:r w:rsidR="005E6565" w:rsidRPr="00A866C6">
        <w:rPr>
          <w:rFonts w:ascii="Verdana" w:hAnsi="Verdana" w:cs="SwiftLTStd-Regular"/>
          <w:sz w:val="18"/>
          <w:szCs w:val="18"/>
        </w:rPr>
        <w:t xml:space="preserve"> nên</w:t>
      </w:r>
      <w:r w:rsidRPr="00A866C6">
        <w:rPr>
          <w:rFonts w:ascii="Verdana" w:hAnsi="Verdana" w:cs="SwiftLTStd-Regular"/>
          <w:sz w:val="18"/>
          <w:szCs w:val="18"/>
        </w:rPr>
        <w:t xml:space="preserve"> ghi nhận ban đầu công cụ vốn </w:t>
      </w:r>
      <w:r w:rsidR="005E19F2" w:rsidRPr="00A866C6">
        <w:rPr>
          <w:rFonts w:ascii="Verdana" w:hAnsi="Verdana" w:cs="SwiftLTStd-Regular"/>
          <w:sz w:val="18"/>
          <w:szCs w:val="18"/>
        </w:rPr>
        <w:t>phát</w:t>
      </w:r>
      <w:r w:rsidRPr="00A866C6">
        <w:rPr>
          <w:rFonts w:ascii="Verdana" w:hAnsi="Verdana" w:cs="SwiftLTStd-Regular"/>
          <w:sz w:val="18"/>
          <w:szCs w:val="18"/>
        </w:rPr>
        <w:t xml:space="preserve"> hành để tất toán </w:t>
      </w:r>
      <w:r w:rsidR="005E6565" w:rsidRPr="00A866C6">
        <w:rPr>
          <w:rFonts w:ascii="Verdana" w:hAnsi="Verdana" w:cs="SwiftLTStd-Regular"/>
          <w:sz w:val="18"/>
          <w:szCs w:val="18"/>
        </w:rPr>
        <w:t xml:space="preserve">một </w:t>
      </w:r>
      <w:r w:rsidRPr="00A866C6">
        <w:rPr>
          <w:rFonts w:ascii="Verdana" w:hAnsi="Verdana" w:cs="SwiftLTStd-Regular"/>
          <w:sz w:val="18"/>
          <w:szCs w:val="18"/>
        </w:rPr>
        <w:t xml:space="preserve">khoản </w:t>
      </w:r>
      <w:r w:rsidR="005E6565" w:rsidRPr="00A866C6">
        <w:rPr>
          <w:rFonts w:ascii="Verdana" w:hAnsi="Verdana" w:cs="SwiftLTStd-Regular"/>
          <w:sz w:val="18"/>
          <w:szCs w:val="18"/>
        </w:rPr>
        <w:t>n</w:t>
      </w:r>
      <w:r w:rsidR="00C64B6C" w:rsidRPr="00A866C6">
        <w:rPr>
          <w:rFonts w:ascii="Verdana" w:hAnsi="Verdana" w:cs="SwiftLTStd-Regular"/>
          <w:sz w:val="18"/>
          <w:szCs w:val="18"/>
        </w:rPr>
        <w:t>ợ tài chính phải trả</w:t>
      </w:r>
      <w:r w:rsidRPr="00A866C6">
        <w:rPr>
          <w:rFonts w:ascii="Verdana" w:hAnsi="Verdana" w:cs="SwiftLTStd-Regular"/>
          <w:sz w:val="18"/>
          <w:szCs w:val="18"/>
        </w:rPr>
        <w:t xml:space="preserve"> như thế nào?</w:t>
      </w:r>
    </w:p>
    <w:p w:rsidR="00996967" w:rsidRPr="00A866C6" w:rsidRDefault="00996967" w:rsidP="00C64B6C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hAnsi="Verdana" w:cs="SwiftLTStd-Regular"/>
          <w:sz w:val="18"/>
          <w:szCs w:val="18"/>
        </w:rPr>
      </w:pPr>
    </w:p>
    <w:p w:rsidR="00996967" w:rsidRPr="00A866C6" w:rsidRDefault="00996967" w:rsidP="00C64B6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hAnsi="Verdana" w:cs="HelveticaLTPro-Bold"/>
          <w:b/>
          <w:bCs/>
          <w:sz w:val="18"/>
          <w:szCs w:val="18"/>
        </w:rPr>
      </w:pPr>
      <w:r w:rsidRPr="00A866C6">
        <w:rPr>
          <w:rFonts w:ascii="Verdana" w:hAnsi="Verdana" w:cs="SwiftLTStd-Regular"/>
          <w:sz w:val="18"/>
          <w:szCs w:val="18"/>
        </w:rPr>
        <w:t xml:space="preserve">Đơn vị </w:t>
      </w:r>
      <w:r w:rsidR="005E19F2" w:rsidRPr="00A866C6">
        <w:rPr>
          <w:rFonts w:ascii="Verdana" w:hAnsi="Verdana" w:cs="SwiftLTStd-Regular"/>
          <w:sz w:val="18"/>
          <w:szCs w:val="18"/>
        </w:rPr>
        <w:t>đi vay</w:t>
      </w:r>
      <w:r w:rsidR="005E6565" w:rsidRPr="00A866C6">
        <w:rPr>
          <w:rFonts w:ascii="Verdana" w:hAnsi="Verdana" w:cs="SwiftLTStd-Regular"/>
          <w:sz w:val="18"/>
          <w:szCs w:val="18"/>
        </w:rPr>
        <w:t xml:space="preserve"> nên </w:t>
      </w:r>
      <w:r w:rsidRPr="00A866C6">
        <w:rPr>
          <w:rFonts w:ascii="Verdana" w:hAnsi="Verdana" w:cs="SwiftLTStd-Regular"/>
          <w:sz w:val="18"/>
          <w:szCs w:val="18"/>
        </w:rPr>
        <w:t xml:space="preserve">hạch toán khoản chênh lệch giữa giá trị còn lại của </w:t>
      </w:r>
      <w:r w:rsidR="00523D48" w:rsidRPr="00A866C6">
        <w:rPr>
          <w:rFonts w:ascii="Verdana" w:hAnsi="Verdana" w:cs="SwiftLTStd-Regular"/>
          <w:sz w:val="18"/>
          <w:szCs w:val="18"/>
        </w:rPr>
        <w:t>n</w:t>
      </w:r>
      <w:r w:rsidR="00C64B6C" w:rsidRPr="00A866C6">
        <w:rPr>
          <w:rFonts w:ascii="Verdana" w:hAnsi="Verdana" w:cs="SwiftLTStd-Regular"/>
          <w:sz w:val="18"/>
          <w:szCs w:val="18"/>
        </w:rPr>
        <w:t>ợ tài chính phải trả</w:t>
      </w:r>
      <w:r w:rsidRPr="00A866C6">
        <w:rPr>
          <w:rFonts w:ascii="Verdana" w:hAnsi="Verdana" w:cs="SwiftLTStd-Regular"/>
          <w:sz w:val="18"/>
          <w:szCs w:val="18"/>
        </w:rPr>
        <w:t xml:space="preserve"> và giá trị ban đầu của công cụ v</w:t>
      </w:r>
      <w:r w:rsidR="005E19F2" w:rsidRPr="00A866C6">
        <w:rPr>
          <w:rFonts w:ascii="Verdana" w:hAnsi="Verdana" w:cs="SwiftLTStd-Regular"/>
          <w:sz w:val="18"/>
          <w:szCs w:val="18"/>
        </w:rPr>
        <w:t>ố</w:t>
      </w:r>
      <w:r w:rsidRPr="00A866C6">
        <w:rPr>
          <w:rFonts w:ascii="Verdana" w:hAnsi="Verdana" w:cs="SwiftLTStd-Regular"/>
          <w:sz w:val="18"/>
          <w:szCs w:val="18"/>
        </w:rPr>
        <w:t xml:space="preserve">n như thế nào?  </w:t>
      </w:r>
    </w:p>
    <w:p w:rsidR="00996967" w:rsidRPr="00A866C6" w:rsidRDefault="00996967" w:rsidP="0099696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hAnsi="Verdana" w:cs="SwiftLTStd-Regular"/>
          <w:sz w:val="18"/>
          <w:szCs w:val="18"/>
        </w:rPr>
      </w:pPr>
    </w:p>
    <w:p w:rsidR="00996967" w:rsidRPr="00A866C6" w:rsidRDefault="00996967" w:rsidP="0099696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LTPro-Bold"/>
          <w:b/>
          <w:bCs/>
          <w:color w:val="000000"/>
          <w:sz w:val="18"/>
          <w:szCs w:val="18"/>
        </w:rPr>
      </w:pPr>
      <w:r w:rsidRPr="00A866C6">
        <w:rPr>
          <w:rFonts w:ascii="Verdana" w:hAnsi="Verdana" w:cs="HelveticaLTPro-Bold"/>
          <w:b/>
          <w:bCs/>
          <w:color w:val="000000"/>
          <w:sz w:val="18"/>
          <w:szCs w:val="18"/>
        </w:rPr>
        <w:t>ĐỒNG THUẬN</w:t>
      </w:r>
    </w:p>
    <w:p w:rsidR="00996967" w:rsidRPr="00A866C6" w:rsidRDefault="00996967" w:rsidP="0099696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SwiftLTStd-Regular"/>
          <w:sz w:val="18"/>
          <w:szCs w:val="18"/>
        </w:rPr>
      </w:pPr>
    </w:p>
    <w:p w:rsidR="00996967" w:rsidRPr="00A866C6" w:rsidRDefault="00996967" w:rsidP="00C64B6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Verdana" w:hAnsi="Verdana" w:cs="SwiftLTStd-Regular"/>
          <w:sz w:val="18"/>
          <w:szCs w:val="18"/>
        </w:rPr>
      </w:pPr>
      <w:r w:rsidRPr="00A866C6">
        <w:rPr>
          <w:rFonts w:ascii="Verdana" w:hAnsi="Verdana" w:cs="SwiftLTStd-Regular"/>
          <w:sz w:val="18"/>
          <w:szCs w:val="18"/>
        </w:rPr>
        <w:t xml:space="preserve">Việc </w:t>
      </w:r>
      <w:r w:rsidR="005E19F2" w:rsidRPr="00A866C6">
        <w:rPr>
          <w:rFonts w:ascii="Verdana" w:hAnsi="Verdana" w:cs="SwiftLTStd-Regular"/>
          <w:sz w:val="18"/>
          <w:szCs w:val="18"/>
        </w:rPr>
        <w:t>phát hành</w:t>
      </w:r>
      <w:r w:rsidRPr="00A866C6">
        <w:rPr>
          <w:rFonts w:ascii="Verdana" w:hAnsi="Verdana" w:cs="SwiftLTStd-Regular"/>
          <w:sz w:val="18"/>
          <w:szCs w:val="18"/>
        </w:rPr>
        <w:t xml:space="preserve"> công cụ vốn</w:t>
      </w:r>
      <w:r w:rsidR="008649EC" w:rsidRPr="00A866C6">
        <w:rPr>
          <w:rFonts w:ascii="Verdana" w:hAnsi="Verdana" w:cs="SwiftLTStd-Regular"/>
          <w:sz w:val="18"/>
          <w:szCs w:val="18"/>
        </w:rPr>
        <w:t xml:space="preserve"> chủ sở hữu</w:t>
      </w:r>
      <w:r w:rsidRPr="00A866C6">
        <w:rPr>
          <w:rFonts w:ascii="Verdana" w:hAnsi="Verdana" w:cs="SwiftLTStd-Regular"/>
          <w:sz w:val="18"/>
          <w:szCs w:val="18"/>
        </w:rPr>
        <w:t xml:space="preserve"> cho </w:t>
      </w:r>
      <w:r w:rsidR="005E19F2" w:rsidRPr="00A866C6">
        <w:rPr>
          <w:rFonts w:ascii="Verdana" w:hAnsi="Verdana" w:cs="SwiftLTStd-Regular"/>
          <w:sz w:val="18"/>
          <w:szCs w:val="18"/>
        </w:rPr>
        <w:t>bên cho vay</w:t>
      </w:r>
      <w:r w:rsidRPr="00A866C6">
        <w:rPr>
          <w:rFonts w:ascii="Verdana" w:hAnsi="Verdana" w:cs="SwiftLTStd-Regular"/>
          <w:sz w:val="18"/>
          <w:szCs w:val="18"/>
        </w:rPr>
        <w:t xml:space="preserve"> để tất toán toàn bộ hoặc một phần </w:t>
      </w:r>
      <w:r w:rsidR="00C64B6C" w:rsidRPr="00A866C6">
        <w:rPr>
          <w:rFonts w:ascii="Verdana" w:hAnsi="Verdana" w:cs="SwiftLTStd-Regular"/>
          <w:sz w:val="18"/>
          <w:szCs w:val="18"/>
        </w:rPr>
        <w:t>Nợ tài chính phải trả</w:t>
      </w:r>
      <w:r w:rsidRPr="00A866C6">
        <w:rPr>
          <w:rFonts w:ascii="Verdana" w:hAnsi="Verdana" w:cs="SwiftLTStd-Regular"/>
          <w:sz w:val="18"/>
          <w:szCs w:val="18"/>
        </w:rPr>
        <w:t xml:space="preserve"> là khoản thanh toán </w:t>
      </w:r>
      <w:proofErr w:type="gramStart"/>
      <w:r w:rsidRPr="00A866C6">
        <w:rPr>
          <w:rFonts w:ascii="Verdana" w:hAnsi="Verdana" w:cs="SwiftLTStd-Regular"/>
          <w:sz w:val="18"/>
          <w:szCs w:val="18"/>
        </w:rPr>
        <w:t>theo</w:t>
      </w:r>
      <w:proofErr w:type="gramEnd"/>
      <w:r w:rsidRPr="00A866C6">
        <w:rPr>
          <w:rFonts w:ascii="Verdana" w:hAnsi="Verdana" w:cs="SwiftLTStd-Regular"/>
          <w:sz w:val="18"/>
          <w:szCs w:val="18"/>
        </w:rPr>
        <w:t xml:space="preserve"> </w:t>
      </w:r>
      <w:r w:rsidR="005E19F2" w:rsidRPr="00A866C6">
        <w:rPr>
          <w:rFonts w:ascii="Verdana" w:hAnsi="Verdana" w:cs="SwiftLTStd-Regular"/>
          <w:sz w:val="18"/>
          <w:szCs w:val="18"/>
        </w:rPr>
        <w:t xml:space="preserve">quy định tại </w:t>
      </w:r>
      <w:r w:rsidRPr="00A866C6">
        <w:rPr>
          <w:rFonts w:ascii="Verdana" w:hAnsi="Verdana" w:cs="SwiftLTStd-Regular"/>
          <w:sz w:val="18"/>
          <w:szCs w:val="18"/>
        </w:rPr>
        <w:t xml:space="preserve">đoạn 3.3.3 của IFRS 9. Đơn vị sẽ </w:t>
      </w:r>
      <w:r w:rsidR="005E19F2" w:rsidRPr="00A866C6">
        <w:rPr>
          <w:rFonts w:ascii="Verdana" w:hAnsi="Verdana" w:cs="SwiftLTStd-Regular"/>
          <w:sz w:val="18"/>
          <w:szCs w:val="18"/>
        </w:rPr>
        <w:t>dừng ghi nhận</w:t>
      </w:r>
      <w:r w:rsidRPr="00A866C6">
        <w:rPr>
          <w:rFonts w:ascii="Verdana" w:hAnsi="Verdana" w:cs="SwiftLTStd-Regular"/>
          <w:sz w:val="18"/>
          <w:szCs w:val="18"/>
        </w:rPr>
        <w:t xml:space="preserve"> </w:t>
      </w:r>
      <w:r w:rsidR="00523D48" w:rsidRPr="00A866C6">
        <w:rPr>
          <w:rFonts w:ascii="Verdana" w:hAnsi="Verdana" w:cs="SwiftLTStd-Regular"/>
          <w:sz w:val="18"/>
          <w:szCs w:val="18"/>
        </w:rPr>
        <w:t xml:space="preserve">khỏi bảng cân đối kế toán </w:t>
      </w:r>
      <w:r w:rsidR="005E19F2" w:rsidRPr="00A866C6">
        <w:rPr>
          <w:rFonts w:ascii="Verdana" w:hAnsi="Verdana" w:cs="SwiftLTStd-Regular"/>
          <w:sz w:val="18"/>
          <w:szCs w:val="18"/>
        </w:rPr>
        <w:t xml:space="preserve">toàn bộ </w:t>
      </w:r>
      <w:r w:rsidR="00523D48" w:rsidRPr="00A866C6">
        <w:rPr>
          <w:rFonts w:ascii="Verdana" w:hAnsi="Verdana" w:cs="SwiftLTStd-Regular"/>
          <w:sz w:val="18"/>
          <w:szCs w:val="18"/>
        </w:rPr>
        <w:t xml:space="preserve">hoặc một phần </w:t>
      </w:r>
      <w:r w:rsidRPr="00A866C6">
        <w:rPr>
          <w:rFonts w:ascii="Verdana" w:hAnsi="Verdana" w:cs="SwiftLTStd-Regular"/>
          <w:sz w:val="18"/>
          <w:szCs w:val="18"/>
        </w:rPr>
        <w:t xml:space="preserve">khoản nợ tài chính </w:t>
      </w:r>
      <w:r w:rsidR="00523D48" w:rsidRPr="00A866C6">
        <w:rPr>
          <w:rFonts w:ascii="Verdana" w:hAnsi="Verdana" w:cs="SwiftLTStd-Regular"/>
          <w:sz w:val="18"/>
          <w:szCs w:val="18"/>
        </w:rPr>
        <w:t xml:space="preserve">phải trả </w:t>
      </w:r>
      <w:r w:rsidRPr="00A866C6">
        <w:rPr>
          <w:rFonts w:ascii="Verdana" w:hAnsi="Verdana" w:cs="SwiftLTStd-Regular"/>
          <w:sz w:val="18"/>
          <w:szCs w:val="18"/>
        </w:rPr>
        <w:t xml:space="preserve">khi và chỉ khi </w:t>
      </w:r>
      <w:r w:rsidR="005E19F2" w:rsidRPr="00A866C6">
        <w:rPr>
          <w:rFonts w:ascii="Verdana" w:hAnsi="Verdana" w:cs="SwiftLTStd-Regular"/>
          <w:sz w:val="18"/>
          <w:szCs w:val="18"/>
        </w:rPr>
        <w:t xml:space="preserve">khoản nợ </w:t>
      </w:r>
      <w:r w:rsidRPr="00A866C6">
        <w:rPr>
          <w:rFonts w:ascii="Verdana" w:hAnsi="Verdana" w:cs="SwiftLTStd-Regular"/>
          <w:sz w:val="18"/>
          <w:szCs w:val="18"/>
        </w:rPr>
        <w:t xml:space="preserve">đã được tất toán </w:t>
      </w:r>
      <w:proofErr w:type="gramStart"/>
      <w:r w:rsidRPr="00A866C6">
        <w:rPr>
          <w:rFonts w:ascii="Verdana" w:hAnsi="Verdana" w:cs="SwiftLTStd-Regular"/>
          <w:sz w:val="18"/>
          <w:szCs w:val="18"/>
        </w:rPr>
        <w:t>theo</w:t>
      </w:r>
      <w:proofErr w:type="gramEnd"/>
      <w:r w:rsidRPr="00A866C6">
        <w:rPr>
          <w:rFonts w:ascii="Verdana" w:hAnsi="Verdana" w:cs="SwiftLTStd-Regular"/>
          <w:sz w:val="18"/>
          <w:szCs w:val="18"/>
        </w:rPr>
        <w:t xml:space="preserve"> </w:t>
      </w:r>
      <w:r w:rsidR="005E19F2" w:rsidRPr="00A866C6">
        <w:rPr>
          <w:rFonts w:ascii="Verdana" w:hAnsi="Verdana" w:cs="SwiftLTStd-Regular"/>
          <w:sz w:val="18"/>
          <w:szCs w:val="18"/>
        </w:rPr>
        <w:t>quy định tại</w:t>
      </w:r>
      <w:r w:rsidRPr="00A866C6">
        <w:rPr>
          <w:rFonts w:ascii="Verdana" w:hAnsi="Verdana" w:cs="SwiftLTStd-Regular"/>
          <w:sz w:val="18"/>
          <w:szCs w:val="18"/>
        </w:rPr>
        <w:t xml:space="preserve"> đoạn 3.3.1 của IFRS 9.</w:t>
      </w:r>
    </w:p>
    <w:p w:rsidR="00996967" w:rsidRPr="00A866C6" w:rsidRDefault="00996967" w:rsidP="00996967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hAnsi="Verdana" w:cs="SwiftLTStd-Regular"/>
          <w:sz w:val="18"/>
          <w:szCs w:val="18"/>
        </w:rPr>
      </w:pPr>
    </w:p>
    <w:p w:rsidR="00996967" w:rsidRPr="00A866C6" w:rsidRDefault="00ED0B41" w:rsidP="00C64B6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Verdana" w:hAnsi="Verdana" w:cs="SwiftLTStd-Regular"/>
          <w:sz w:val="18"/>
          <w:szCs w:val="18"/>
        </w:rPr>
      </w:pPr>
      <w:r w:rsidRPr="00A866C6">
        <w:rPr>
          <w:rFonts w:ascii="Verdana" w:hAnsi="Verdana" w:cs="SwiftLTStd-Regular"/>
          <w:sz w:val="18"/>
          <w:szCs w:val="18"/>
        </w:rPr>
        <w:t>Các công cụ vốn</w:t>
      </w:r>
      <w:r w:rsidR="008649EC" w:rsidRPr="00A866C6">
        <w:rPr>
          <w:rFonts w:ascii="Verdana" w:hAnsi="Verdana" w:cs="SwiftLTStd-Regular"/>
          <w:sz w:val="18"/>
          <w:szCs w:val="18"/>
        </w:rPr>
        <w:t xml:space="preserve"> chủ sở hữu</w:t>
      </w:r>
      <w:r w:rsidRPr="00A866C6">
        <w:rPr>
          <w:rFonts w:ascii="Verdana" w:hAnsi="Verdana" w:cs="SwiftLTStd-Regular"/>
          <w:sz w:val="18"/>
          <w:szCs w:val="18"/>
        </w:rPr>
        <w:t xml:space="preserve"> phát hành để tất toán </w:t>
      </w:r>
      <w:r w:rsidR="00523D48" w:rsidRPr="00A866C6">
        <w:rPr>
          <w:rFonts w:ascii="Verdana" w:hAnsi="Verdana" w:cs="SwiftLTStd-Regular"/>
          <w:sz w:val="18"/>
          <w:szCs w:val="18"/>
        </w:rPr>
        <w:t>toàn bộ hoặc một phần n</w:t>
      </w:r>
      <w:r w:rsidR="00C64B6C" w:rsidRPr="00A866C6">
        <w:rPr>
          <w:rFonts w:ascii="Verdana" w:hAnsi="Verdana" w:cs="SwiftLTStd-Regular"/>
          <w:sz w:val="18"/>
          <w:szCs w:val="18"/>
        </w:rPr>
        <w:t>ợ tài chính phải trả</w:t>
      </w:r>
      <w:r w:rsidRPr="00A866C6">
        <w:rPr>
          <w:rFonts w:ascii="Verdana" w:hAnsi="Verdana" w:cs="SwiftLTStd-Regular"/>
          <w:sz w:val="18"/>
          <w:szCs w:val="18"/>
        </w:rPr>
        <w:t xml:space="preserve"> được ghi nhận </w:t>
      </w:r>
      <w:r w:rsidR="00523D48" w:rsidRPr="00A866C6">
        <w:rPr>
          <w:rFonts w:ascii="Verdana" w:hAnsi="Verdana" w:cs="SwiftLTStd-Regular"/>
          <w:sz w:val="18"/>
          <w:szCs w:val="18"/>
        </w:rPr>
        <w:t>ban</w:t>
      </w:r>
      <w:r w:rsidRPr="00A866C6">
        <w:rPr>
          <w:rFonts w:ascii="Verdana" w:hAnsi="Verdana" w:cs="SwiftLTStd-Regular"/>
          <w:sz w:val="18"/>
          <w:szCs w:val="18"/>
        </w:rPr>
        <w:t xml:space="preserve"> đầu </w:t>
      </w:r>
      <w:proofErr w:type="gramStart"/>
      <w:r w:rsidRPr="00A866C6">
        <w:rPr>
          <w:rFonts w:ascii="Verdana" w:hAnsi="Verdana" w:cs="SwiftLTStd-Regular"/>
          <w:sz w:val="18"/>
          <w:szCs w:val="18"/>
        </w:rPr>
        <w:t>theo</w:t>
      </w:r>
      <w:proofErr w:type="gramEnd"/>
      <w:r w:rsidRPr="00A866C6">
        <w:rPr>
          <w:rFonts w:ascii="Verdana" w:hAnsi="Verdana" w:cs="SwiftLTStd-Regular"/>
          <w:sz w:val="18"/>
          <w:szCs w:val="18"/>
        </w:rPr>
        <w:t xml:space="preserve"> giá trị hợp lý</w:t>
      </w:r>
      <w:r w:rsidR="00996967" w:rsidRPr="00A866C6">
        <w:rPr>
          <w:rFonts w:ascii="Verdana" w:hAnsi="Verdana" w:cs="SwiftLTStd-Regular"/>
          <w:sz w:val="18"/>
          <w:szCs w:val="18"/>
        </w:rPr>
        <w:t xml:space="preserve">, trừ </w:t>
      </w:r>
      <w:r w:rsidRPr="00A866C6">
        <w:rPr>
          <w:rFonts w:ascii="Verdana" w:hAnsi="Verdana" w:cs="SwiftLTStd-Regular"/>
          <w:sz w:val="18"/>
          <w:szCs w:val="18"/>
        </w:rPr>
        <w:t xml:space="preserve">trường hợp </w:t>
      </w:r>
      <w:r w:rsidR="00996967" w:rsidRPr="00A866C6">
        <w:rPr>
          <w:rFonts w:ascii="Verdana" w:hAnsi="Verdana" w:cs="SwiftLTStd-Regular"/>
          <w:sz w:val="18"/>
          <w:szCs w:val="18"/>
        </w:rPr>
        <w:t xml:space="preserve">giá trị hợp lý không thể được </w:t>
      </w:r>
      <w:r w:rsidRPr="00A866C6">
        <w:rPr>
          <w:rFonts w:ascii="Verdana" w:hAnsi="Verdana" w:cs="SwiftLTStd-Regular"/>
          <w:sz w:val="18"/>
          <w:szCs w:val="18"/>
        </w:rPr>
        <w:t>xác định</w:t>
      </w:r>
      <w:r w:rsidR="00996967" w:rsidRPr="00A866C6">
        <w:rPr>
          <w:rFonts w:ascii="Verdana" w:hAnsi="Verdana" w:cs="SwiftLTStd-Regular"/>
          <w:sz w:val="18"/>
          <w:szCs w:val="18"/>
        </w:rPr>
        <w:t xml:space="preserve"> một cách đáng tin cậy.</w:t>
      </w:r>
    </w:p>
    <w:p w:rsidR="00996967" w:rsidRPr="00A866C6" w:rsidRDefault="00996967" w:rsidP="00996967">
      <w:pPr>
        <w:pStyle w:val="ListParagraph"/>
        <w:rPr>
          <w:rFonts w:ascii="Verdana" w:hAnsi="Verdana" w:cs="SwiftLTStd-Regular"/>
          <w:sz w:val="18"/>
          <w:szCs w:val="18"/>
        </w:rPr>
      </w:pPr>
    </w:p>
    <w:p w:rsidR="00996967" w:rsidRPr="00A866C6" w:rsidRDefault="00996967" w:rsidP="00C64B6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Verdana" w:hAnsi="Verdana" w:cs="SwiftLTStd-Regular"/>
          <w:sz w:val="18"/>
          <w:szCs w:val="18"/>
        </w:rPr>
      </w:pPr>
      <w:r w:rsidRPr="00A866C6">
        <w:rPr>
          <w:rFonts w:ascii="Verdana" w:hAnsi="Verdana" w:cs="SwiftLTStd-Regular"/>
          <w:sz w:val="18"/>
          <w:szCs w:val="18"/>
        </w:rPr>
        <w:t>Nếu giá trị hợp lý của công cụ vốn</w:t>
      </w:r>
      <w:r w:rsidR="008649EC" w:rsidRPr="00A866C6">
        <w:rPr>
          <w:rFonts w:ascii="Verdana" w:hAnsi="Verdana" w:cs="SwiftLTStd-Regular"/>
          <w:sz w:val="18"/>
          <w:szCs w:val="18"/>
        </w:rPr>
        <w:t xml:space="preserve"> chủ sở hữu</w:t>
      </w:r>
      <w:r w:rsidRPr="00A866C6">
        <w:rPr>
          <w:rFonts w:ascii="Verdana" w:hAnsi="Verdana" w:cs="SwiftLTStd-Regular"/>
          <w:sz w:val="18"/>
          <w:szCs w:val="18"/>
        </w:rPr>
        <w:t xml:space="preserve"> không thể được </w:t>
      </w:r>
      <w:r w:rsidR="00E777BD" w:rsidRPr="00A866C6">
        <w:rPr>
          <w:rFonts w:ascii="Verdana" w:hAnsi="Verdana" w:cs="SwiftLTStd-Regular"/>
          <w:sz w:val="18"/>
          <w:szCs w:val="18"/>
        </w:rPr>
        <w:t>xác định</w:t>
      </w:r>
      <w:r w:rsidRPr="00A866C6">
        <w:rPr>
          <w:rFonts w:ascii="Verdana" w:hAnsi="Verdana" w:cs="SwiftLTStd-Regular"/>
          <w:sz w:val="18"/>
          <w:szCs w:val="18"/>
        </w:rPr>
        <w:t xml:space="preserve"> một cách đáng tin cậy, khi đó</w:t>
      </w:r>
      <w:r w:rsidR="00E777BD" w:rsidRPr="00A866C6">
        <w:rPr>
          <w:rFonts w:ascii="Verdana" w:hAnsi="Verdana" w:cs="SwiftLTStd-Regular"/>
          <w:sz w:val="18"/>
          <w:szCs w:val="18"/>
        </w:rPr>
        <w:t xml:space="preserve"> giá trị</w:t>
      </w:r>
      <w:r w:rsidRPr="00A866C6">
        <w:rPr>
          <w:rFonts w:ascii="Verdana" w:hAnsi="Verdana" w:cs="SwiftLTStd-Regular"/>
          <w:sz w:val="18"/>
          <w:szCs w:val="18"/>
        </w:rPr>
        <w:t xml:space="preserve"> công cụ vốn sẽ được </w:t>
      </w:r>
      <w:r w:rsidR="00E777BD" w:rsidRPr="00A866C6">
        <w:rPr>
          <w:rFonts w:ascii="Verdana" w:hAnsi="Verdana" w:cs="SwiftLTStd-Regular"/>
          <w:sz w:val="18"/>
          <w:szCs w:val="18"/>
        </w:rPr>
        <w:t>xác định</w:t>
      </w:r>
      <w:r w:rsidRPr="00A866C6">
        <w:rPr>
          <w:rFonts w:ascii="Verdana" w:hAnsi="Verdana" w:cs="SwiftLTStd-Regular"/>
          <w:sz w:val="18"/>
          <w:szCs w:val="18"/>
        </w:rPr>
        <w:t xml:space="preserve"> để phản ánh giá trị hợp lý của khoản</w:t>
      </w:r>
      <w:r w:rsidR="00C35617" w:rsidRPr="00A866C6">
        <w:rPr>
          <w:rFonts w:ascii="Verdana" w:hAnsi="Verdana" w:cs="SwiftLTStd-Regular"/>
          <w:sz w:val="18"/>
          <w:szCs w:val="18"/>
        </w:rPr>
        <w:t xml:space="preserve"> </w:t>
      </w:r>
      <w:r w:rsidR="00523D48" w:rsidRPr="00A866C6">
        <w:rPr>
          <w:rFonts w:ascii="Verdana" w:hAnsi="Verdana" w:cs="SwiftLTStd-Regular"/>
          <w:sz w:val="18"/>
          <w:szCs w:val="18"/>
        </w:rPr>
        <w:t>n</w:t>
      </w:r>
      <w:r w:rsidR="00C64B6C" w:rsidRPr="00A866C6">
        <w:rPr>
          <w:rFonts w:ascii="Verdana" w:hAnsi="Verdana" w:cs="SwiftLTStd-Regular"/>
          <w:sz w:val="18"/>
          <w:szCs w:val="18"/>
        </w:rPr>
        <w:t>ợ tài chính phải trả</w:t>
      </w:r>
      <w:r w:rsidRPr="00A866C6">
        <w:rPr>
          <w:rFonts w:ascii="Verdana" w:hAnsi="Verdana" w:cs="SwiftLTStd-Regular"/>
          <w:sz w:val="18"/>
          <w:szCs w:val="18"/>
        </w:rPr>
        <w:t xml:space="preserve"> được tất toán. Trong việc xác định giá trị hợp lý các khoản </w:t>
      </w:r>
      <w:r w:rsidR="00523D48" w:rsidRPr="00A866C6">
        <w:rPr>
          <w:rFonts w:ascii="Verdana" w:hAnsi="Verdana" w:cs="SwiftLTStd-Regular"/>
          <w:sz w:val="18"/>
          <w:szCs w:val="18"/>
        </w:rPr>
        <w:t>n</w:t>
      </w:r>
      <w:r w:rsidR="00C64B6C" w:rsidRPr="00A866C6">
        <w:rPr>
          <w:rFonts w:ascii="Verdana" w:hAnsi="Verdana" w:cs="SwiftLTStd-Regular"/>
          <w:sz w:val="18"/>
          <w:szCs w:val="18"/>
        </w:rPr>
        <w:t>ợ tài chính phải trả</w:t>
      </w:r>
      <w:r w:rsidRPr="00A866C6">
        <w:rPr>
          <w:rFonts w:ascii="Verdana" w:hAnsi="Verdana" w:cs="SwiftLTStd-Regular"/>
          <w:sz w:val="18"/>
          <w:szCs w:val="18"/>
        </w:rPr>
        <w:t xml:space="preserve"> </w:t>
      </w:r>
      <w:r w:rsidR="00523D48" w:rsidRPr="00A866C6">
        <w:rPr>
          <w:rFonts w:ascii="Verdana" w:hAnsi="Verdana" w:cs="SwiftLTStd-Regular"/>
          <w:sz w:val="18"/>
          <w:szCs w:val="18"/>
        </w:rPr>
        <w:t xml:space="preserve">quy định phải được </w:t>
      </w:r>
      <w:r w:rsidRPr="00A866C6">
        <w:rPr>
          <w:rFonts w:ascii="Verdana" w:hAnsi="Verdana" w:cs="SwiftLTStd-Regular"/>
          <w:sz w:val="18"/>
          <w:szCs w:val="18"/>
        </w:rPr>
        <w:t xml:space="preserve">hoàn trả </w:t>
      </w:r>
      <w:proofErr w:type="gramStart"/>
      <w:r w:rsidRPr="00A866C6">
        <w:rPr>
          <w:rFonts w:ascii="Verdana" w:hAnsi="Verdana" w:cs="SwiftLTStd-Regular"/>
          <w:sz w:val="18"/>
          <w:szCs w:val="18"/>
        </w:rPr>
        <w:t>theo</w:t>
      </w:r>
      <w:proofErr w:type="gramEnd"/>
      <w:r w:rsidRPr="00A866C6">
        <w:rPr>
          <w:rFonts w:ascii="Verdana" w:hAnsi="Verdana" w:cs="SwiftLTStd-Regular"/>
          <w:sz w:val="18"/>
          <w:szCs w:val="18"/>
        </w:rPr>
        <w:t xml:space="preserve"> yêu cầu (ví dụ tiền gửi </w:t>
      </w:r>
      <w:r w:rsidR="00523D48" w:rsidRPr="00A866C6">
        <w:rPr>
          <w:rFonts w:ascii="Verdana" w:hAnsi="Verdana" w:cs="SwiftLTStd-Regular"/>
          <w:sz w:val="18"/>
          <w:szCs w:val="18"/>
        </w:rPr>
        <w:t>không kỳ hạn</w:t>
      </w:r>
      <w:r w:rsidRPr="00A866C6">
        <w:rPr>
          <w:rFonts w:ascii="Verdana" w:hAnsi="Verdana" w:cs="SwiftLTStd-Regular"/>
          <w:sz w:val="18"/>
          <w:szCs w:val="18"/>
        </w:rPr>
        <w:t>), đoạn 47 của IFRS 13 sẽ không được áp dụng.</w:t>
      </w:r>
    </w:p>
    <w:p w:rsidR="00996967" w:rsidRPr="00A866C6" w:rsidRDefault="00996967" w:rsidP="00996967">
      <w:pPr>
        <w:pStyle w:val="ListParagraph"/>
        <w:rPr>
          <w:rFonts w:ascii="Verdana" w:hAnsi="Verdana" w:cs="SwiftLTStd-Regular"/>
          <w:sz w:val="18"/>
          <w:szCs w:val="18"/>
        </w:rPr>
      </w:pPr>
    </w:p>
    <w:p w:rsidR="00996967" w:rsidRPr="00A866C6" w:rsidRDefault="00996967" w:rsidP="00C64B6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Verdana" w:hAnsi="Verdana" w:cs="SwiftLTStd-Regular"/>
          <w:sz w:val="16"/>
          <w:szCs w:val="18"/>
        </w:rPr>
      </w:pPr>
      <w:r w:rsidRPr="00A866C6">
        <w:rPr>
          <w:rFonts w:ascii="Verdana" w:hAnsi="Verdana" w:cs="Segoe UI"/>
          <w:color w:val="000000"/>
          <w:sz w:val="18"/>
          <w:szCs w:val="20"/>
        </w:rPr>
        <w:t>N</w:t>
      </w:r>
      <w:r w:rsidRPr="00A866C6">
        <w:rPr>
          <w:rFonts w:ascii="Verdana" w:hAnsi="Verdana" w:cs="Segoe UI"/>
          <w:color w:val="000000"/>
          <w:sz w:val="18"/>
          <w:szCs w:val="20"/>
          <w:lang w:val="vi-VN"/>
        </w:rPr>
        <w:t>ế</w:t>
      </w:r>
      <w:r w:rsidRPr="00A866C6">
        <w:rPr>
          <w:rFonts w:ascii="Verdana" w:hAnsi="Verdana" w:cs="Segoe UI"/>
          <w:color w:val="000000"/>
          <w:sz w:val="18"/>
          <w:szCs w:val="20"/>
        </w:rPr>
        <w:t>u kho</w:t>
      </w:r>
      <w:r w:rsidRPr="00A866C6">
        <w:rPr>
          <w:rFonts w:ascii="Verdana" w:hAnsi="Verdana" w:cs="Segoe UI"/>
          <w:color w:val="000000"/>
          <w:sz w:val="18"/>
          <w:szCs w:val="20"/>
          <w:lang w:val="vi-VN"/>
        </w:rPr>
        <w:t>ả</w:t>
      </w:r>
      <w:r w:rsidRPr="00A866C6">
        <w:rPr>
          <w:rFonts w:ascii="Verdana" w:hAnsi="Verdana" w:cs="Segoe UI"/>
          <w:color w:val="000000"/>
          <w:sz w:val="18"/>
          <w:szCs w:val="20"/>
        </w:rPr>
        <w:t>n n</w:t>
      </w:r>
      <w:r w:rsidRPr="00A866C6">
        <w:rPr>
          <w:rFonts w:ascii="Verdana" w:hAnsi="Verdana" w:cs="Segoe UI"/>
          <w:color w:val="000000"/>
          <w:sz w:val="18"/>
          <w:szCs w:val="20"/>
          <w:lang w:val="vi-VN"/>
        </w:rPr>
        <w:t>ợ</w:t>
      </w:r>
      <w:r w:rsidRPr="00A866C6">
        <w:rPr>
          <w:rFonts w:ascii="Verdana" w:hAnsi="Verdana" w:cs="Segoe UI"/>
          <w:color w:val="000000"/>
          <w:sz w:val="18"/>
          <w:szCs w:val="20"/>
        </w:rPr>
        <w:t xml:space="preserve"> tài chính </w:t>
      </w:r>
      <w:r w:rsidR="00C35617" w:rsidRPr="00A866C6">
        <w:rPr>
          <w:rFonts w:ascii="Verdana" w:hAnsi="Verdana" w:cs="Segoe UI"/>
          <w:color w:val="000000"/>
          <w:sz w:val="18"/>
          <w:szCs w:val="20"/>
        </w:rPr>
        <w:t xml:space="preserve">phải trả </w:t>
      </w:r>
      <w:r w:rsidRPr="00A866C6">
        <w:rPr>
          <w:rFonts w:ascii="Verdana" w:hAnsi="Verdana" w:cs="Segoe UI"/>
          <w:color w:val="000000"/>
          <w:sz w:val="18"/>
          <w:szCs w:val="20"/>
        </w:rPr>
        <w:t>đư</w:t>
      </w:r>
      <w:r w:rsidRPr="00A866C6">
        <w:rPr>
          <w:rFonts w:ascii="Verdana" w:hAnsi="Verdana" w:cs="Segoe UI"/>
          <w:color w:val="000000"/>
          <w:sz w:val="18"/>
          <w:szCs w:val="20"/>
          <w:lang w:val="vi-VN"/>
        </w:rPr>
        <w:t>ợ</w:t>
      </w:r>
      <w:r w:rsidRPr="00A866C6">
        <w:rPr>
          <w:rFonts w:ascii="Verdana" w:hAnsi="Verdana" w:cs="Segoe UI"/>
          <w:color w:val="000000"/>
          <w:sz w:val="18"/>
          <w:szCs w:val="20"/>
        </w:rPr>
        <w:t>c tất toán</w:t>
      </w:r>
      <w:r w:rsidR="00ED0B41" w:rsidRPr="00A866C6">
        <w:rPr>
          <w:rFonts w:ascii="Verdana" w:hAnsi="Verdana" w:cs="Segoe UI"/>
          <w:color w:val="000000"/>
          <w:sz w:val="18"/>
          <w:szCs w:val="20"/>
        </w:rPr>
        <w:t xml:space="preserve"> một phần</w:t>
      </w:r>
      <w:r w:rsidRPr="00A866C6">
        <w:rPr>
          <w:rFonts w:ascii="Verdana" w:hAnsi="Verdana" w:cs="Segoe UI"/>
          <w:color w:val="000000"/>
          <w:sz w:val="18"/>
          <w:szCs w:val="20"/>
        </w:rPr>
        <w:t>, đơn v</w:t>
      </w:r>
      <w:r w:rsidRPr="00A866C6">
        <w:rPr>
          <w:rFonts w:ascii="Verdana" w:hAnsi="Verdana" w:cs="Segoe UI"/>
          <w:color w:val="000000"/>
          <w:sz w:val="18"/>
          <w:szCs w:val="20"/>
          <w:lang w:val="vi-VN"/>
        </w:rPr>
        <w:t>ị</w:t>
      </w:r>
      <w:r w:rsidRPr="00A866C6">
        <w:rPr>
          <w:rFonts w:ascii="Verdana" w:hAnsi="Verdana" w:cs="Segoe UI"/>
          <w:color w:val="000000"/>
          <w:sz w:val="18"/>
          <w:szCs w:val="20"/>
        </w:rPr>
        <w:t xml:space="preserve"> s</w:t>
      </w:r>
      <w:r w:rsidRPr="00A866C6">
        <w:rPr>
          <w:rFonts w:ascii="Verdana" w:hAnsi="Verdana" w:cs="Segoe UI"/>
          <w:color w:val="000000"/>
          <w:sz w:val="18"/>
          <w:szCs w:val="20"/>
          <w:lang w:val="vi-VN"/>
        </w:rPr>
        <w:t>ẽ</w:t>
      </w:r>
      <w:r w:rsidRPr="00A866C6">
        <w:rPr>
          <w:rFonts w:ascii="Verdana" w:hAnsi="Verdana" w:cs="Segoe UI"/>
          <w:color w:val="000000"/>
          <w:sz w:val="18"/>
          <w:szCs w:val="20"/>
        </w:rPr>
        <w:t xml:space="preserve"> đánh giá li</w:t>
      </w:r>
      <w:r w:rsidRPr="00A866C6">
        <w:rPr>
          <w:rFonts w:ascii="Verdana" w:hAnsi="Verdana" w:cs="Segoe UI"/>
          <w:color w:val="000000"/>
          <w:sz w:val="18"/>
          <w:szCs w:val="20"/>
          <w:lang w:val="vi-VN"/>
        </w:rPr>
        <w:t>ệ</w:t>
      </w:r>
      <w:r w:rsidRPr="00A866C6">
        <w:rPr>
          <w:rFonts w:ascii="Verdana" w:hAnsi="Verdana" w:cs="Segoe UI"/>
          <w:color w:val="000000"/>
          <w:sz w:val="18"/>
          <w:szCs w:val="20"/>
        </w:rPr>
        <w:t>u còn kho</w:t>
      </w:r>
      <w:r w:rsidRPr="00A866C6">
        <w:rPr>
          <w:rFonts w:ascii="Verdana" w:hAnsi="Verdana" w:cs="Segoe UI"/>
          <w:color w:val="000000"/>
          <w:sz w:val="18"/>
          <w:szCs w:val="20"/>
          <w:lang w:val="vi-VN"/>
        </w:rPr>
        <w:t>ả</w:t>
      </w:r>
      <w:r w:rsidRPr="00A866C6">
        <w:rPr>
          <w:rFonts w:ascii="Verdana" w:hAnsi="Verdana" w:cs="Segoe UI"/>
          <w:color w:val="000000"/>
          <w:sz w:val="18"/>
          <w:szCs w:val="20"/>
        </w:rPr>
        <w:t>n thanh toán nào c</w:t>
      </w:r>
      <w:r w:rsidRPr="00A866C6">
        <w:rPr>
          <w:rFonts w:ascii="Verdana" w:hAnsi="Verdana" w:cs="Segoe UI"/>
          <w:color w:val="000000"/>
          <w:sz w:val="18"/>
          <w:szCs w:val="20"/>
          <w:lang w:val="vi-VN"/>
        </w:rPr>
        <w:t>ầ</w:t>
      </w:r>
      <w:r w:rsidRPr="00A866C6">
        <w:rPr>
          <w:rFonts w:ascii="Verdana" w:hAnsi="Verdana" w:cs="Segoe UI"/>
          <w:color w:val="000000"/>
          <w:sz w:val="18"/>
          <w:szCs w:val="20"/>
        </w:rPr>
        <w:t>n tr</w:t>
      </w:r>
      <w:r w:rsidRPr="00A866C6">
        <w:rPr>
          <w:rFonts w:ascii="Verdana" w:hAnsi="Verdana" w:cs="Segoe UI"/>
          <w:color w:val="000000"/>
          <w:sz w:val="18"/>
          <w:szCs w:val="20"/>
          <w:lang w:val="vi-VN"/>
        </w:rPr>
        <w:t>ả</w:t>
      </w:r>
      <w:r w:rsidRPr="00A866C6">
        <w:rPr>
          <w:rFonts w:ascii="Verdana" w:hAnsi="Verdana" w:cs="Segoe UI"/>
          <w:color w:val="000000"/>
          <w:sz w:val="18"/>
          <w:szCs w:val="20"/>
        </w:rPr>
        <w:t xml:space="preserve"> liên quan đ</w:t>
      </w:r>
      <w:r w:rsidRPr="00A866C6">
        <w:rPr>
          <w:rFonts w:ascii="Verdana" w:hAnsi="Verdana" w:cs="Segoe UI"/>
          <w:color w:val="000000"/>
          <w:sz w:val="18"/>
          <w:szCs w:val="20"/>
          <w:lang w:val="vi-VN"/>
        </w:rPr>
        <w:t>ế</w:t>
      </w:r>
      <w:r w:rsidRPr="00A866C6">
        <w:rPr>
          <w:rFonts w:ascii="Verdana" w:hAnsi="Verdana" w:cs="Segoe UI"/>
          <w:color w:val="000000"/>
          <w:sz w:val="18"/>
          <w:szCs w:val="20"/>
        </w:rPr>
        <w:t>n vi</w:t>
      </w:r>
      <w:r w:rsidRPr="00A866C6">
        <w:rPr>
          <w:rFonts w:ascii="Verdana" w:hAnsi="Verdana" w:cs="Segoe UI"/>
          <w:color w:val="000000"/>
          <w:sz w:val="18"/>
          <w:szCs w:val="20"/>
          <w:lang w:val="vi-VN"/>
        </w:rPr>
        <w:t>ệ</w:t>
      </w:r>
      <w:r w:rsidRPr="00A866C6">
        <w:rPr>
          <w:rFonts w:ascii="Verdana" w:hAnsi="Verdana" w:cs="Segoe UI"/>
          <w:color w:val="000000"/>
          <w:sz w:val="18"/>
          <w:szCs w:val="20"/>
        </w:rPr>
        <w:t>c thay đ</w:t>
      </w:r>
      <w:r w:rsidRPr="00A866C6">
        <w:rPr>
          <w:rFonts w:ascii="Verdana" w:hAnsi="Verdana" w:cs="Segoe UI"/>
          <w:color w:val="000000"/>
          <w:sz w:val="18"/>
          <w:szCs w:val="20"/>
          <w:lang w:val="vi-VN"/>
        </w:rPr>
        <w:t>ổ</w:t>
      </w:r>
      <w:r w:rsidRPr="00A866C6">
        <w:rPr>
          <w:rFonts w:ascii="Verdana" w:hAnsi="Verdana" w:cs="Segoe UI"/>
          <w:color w:val="000000"/>
          <w:sz w:val="18"/>
          <w:szCs w:val="20"/>
        </w:rPr>
        <w:t>i đi</w:t>
      </w:r>
      <w:r w:rsidRPr="00A866C6">
        <w:rPr>
          <w:rFonts w:ascii="Verdana" w:hAnsi="Verdana" w:cs="Segoe UI"/>
          <w:color w:val="000000"/>
          <w:sz w:val="18"/>
          <w:szCs w:val="20"/>
          <w:lang w:val="vi-VN"/>
        </w:rPr>
        <w:t>ề</w:t>
      </w:r>
      <w:r w:rsidRPr="00A866C6">
        <w:rPr>
          <w:rFonts w:ascii="Verdana" w:hAnsi="Verdana" w:cs="Segoe UI"/>
          <w:color w:val="000000"/>
          <w:sz w:val="18"/>
          <w:szCs w:val="20"/>
        </w:rPr>
        <w:t>u kho</w:t>
      </w:r>
      <w:r w:rsidRPr="00A866C6">
        <w:rPr>
          <w:rFonts w:ascii="Verdana" w:hAnsi="Verdana" w:cs="Segoe UI"/>
          <w:color w:val="000000"/>
          <w:sz w:val="18"/>
          <w:szCs w:val="20"/>
          <w:lang w:val="vi-VN"/>
        </w:rPr>
        <w:t>ả</w:t>
      </w:r>
      <w:r w:rsidRPr="00A866C6">
        <w:rPr>
          <w:rFonts w:ascii="Verdana" w:hAnsi="Verdana" w:cs="Segoe UI"/>
          <w:color w:val="000000"/>
          <w:sz w:val="18"/>
          <w:szCs w:val="20"/>
        </w:rPr>
        <w:t>n kho</w:t>
      </w:r>
      <w:r w:rsidRPr="00A866C6">
        <w:rPr>
          <w:rFonts w:ascii="Verdana" w:hAnsi="Verdana" w:cs="Segoe UI"/>
          <w:color w:val="000000"/>
          <w:sz w:val="18"/>
          <w:szCs w:val="20"/>
          <w:lang w:val="vi-VN"/>
        </w:rPr>
        <w:t>ả</w:t>
      </w:r>
      <w:r w:rsidRPr="00A866C6">
        <w:rPr>
          <w:rFonts w:ascii="Verdana" w:hAnsi="Verdana" w:cs="Segoe UI"/>
          <w:color w:val="000000"/>
          <w:sz w:val="18"/>
          <w:szCs w:val="20"/>
        </w:rPr>
        <w:t>n n</w:t>
      </w:r>
      <w:r w:rsidRPr="00A866C6">
        <w:rPr>
          <w:rFonts w:ascii="Verdana" w:hAnsi="Verdana" w:cs="Segoe UI"/>
          <w:color w:val="000000"/>
          <w:sz w:val="18"/>
          <w:szCs w:val="20"/>
          <w:lang w:val="vi-VN"/>
        </w:rPr>
        <w:t>ợ</w:t>
      </w:r>
      <w:r w:rsidRPr="00A866C6">
        <w:rPr>
          <w:rFonts w:ascii="Verdana" w:hAnsi="Verdana" w:cs="Segoe UI"/>
          <w:color w:val="000000"/>
          <w:sz w:val="18"/>
          <w:szCs w:val="20"/>
        </w:rPr>
        <w:t xml:space="preserve"> đó hay </w:t>
      </w:r>
      <w:proofErr w:type="gramStart"/>
      <w:r w:rsidRPr="00A866C6">
        <w:rPr>
          <w:rFonts w:ascii="Verdana" w:hAnsi="Verdana" w:cs="Segoe UI"/>
          <w:color w:val="000000"/>
          <w:sz w:val="18"/>
          <w:szCs w:val="20"/>
        </w:rPr>
        <w:t>ko</w:t>
      </w:r>
      <w:proofErr w:type="gramEnd"/>
      <w:r w:rsidRPr="00A866C6">
        <w:rPr>
          <w:rFonts w:ascii="Verdana" w:hAnsi="Verdana" w:cs="Segoe UI"/>
          <w:color w:val="000000"/>
          <w:sz w:val="18"/>
          <w:szCs w:val="20"/>
        </w:rPr>
        <w:t>. N</w:t>
      </w:r>
      <w:r w:rsidRPr="00A866C6">
        <w:rPr>
          <w:rFonts w:ascii="Verdana" w:hAnsi="Verdana" w:cs="Segoe UI"/>
          <w:color w:val="000000"/>
          <w:sz w:val="18"/>
          <w:szCs w:val="20"/>
          <w:lang w:val="vi-VN"/>
        </w:rPr>
        <w:t>ế</w:t>
      </w:r>
      <w:r w:rsidRPr="00A866C6">
        <w:rPr>
          <w:rFonts w:ascii="Verdana" w:hAnsi="Verdana" w:cs="Segoe UI"/>
          <w:color w:val="000000"/>
          <w:sz w:val="18"/>
          <w:szCs w:val="20"/>
        </w:rPr>
        <w:t>u còn m</w:t>
      </w:r>
      <w:r w:rsidRPr="00A866C6">
        <w:rPr>
          <w:rFonts w:ascii="Verdana" w:hAnsi="Verdana" w:cs="Segoe UI"/>
          <w:color w:val="000000"/>
          <w:sz w:val="18"/>
          <w:szCs w:val="20"/>
          <w:lang w:val="vi-VN"/>
        </w:rPr>
        <w:t>ộ</w:t>
      </w:r>
      <w:r w:rsidRPr="00A866C6">
        <w:rPr>
          <w:rFonts w:ascii="Verdana" w:hAnsi="Verdana" w:cs="Segoe UI"/>
          <w:color w:val="000000"/>
          <w:sz w:val="18"/>
          <w:szCs w:val="20"/>
        </w:rPr>
        <w:t>t ph</w:t>
      </w:r>
      <w:r w:rsidRPr="00A866C6">
        <w:rPr>
          <w:rFonts w:ascii="Verdana" w:hAnsi="Verdana" w:cs="Segoe UI"/>
          <w:color w:val="000000"/>
          <w:sz w:val="18"/>
          <w:szCs w:val="20"/>
          <w:lang w:val="vi-VN"/>
        </w:rPr>
        <w:t>ầ</w:t>
      </w:r>
      <w:r w:rsidRPr="00A866C6">
        <w:rPr>
          <w:rFonts w:ascii="Verdana" w:hAnsi="Verdana" w:cs="Segoe UI"/>
          <w:color w:val="000000"/>
          <w:sz w:val="18"/>
          <w:szCs w:val="20"/>
        </w:rPr>
        <w:t>n kho</w:t>
      </w:r>
      <w:r w:rsidRPr="00A866C6">
        <w:rPr>
          <w:rFonts w:ascii="Verdana" w:hAnsi="Verdana" w:cs="Segoe UI"/>
          <w:color w:val="000000"/>
          <w:sz w:val="18"/>
          <w:szCs w:val="20"/>
          <w:lang w:val="vi-VN"/>
        </w:rPr>
        <w:t>ả</w:t>
      </w:r>
      <w:r w:rsidRPr="00A866C6">
        <w:rPr>
          <w:rFonts w:ascii="Verdana" w:hAnsi="Verdana" w:cs="Segoe UI"/>
          <w:color w:val="000000"/>
          <w:sz w:val="18"/>
          <w:szCs w:val="20"/>
        </w:rPr>
        <w:t>n thanh toán liên quan đ</w:t>
      </w:r>
      <w:r w:rsidRPr="00A866C6">
        <w:rPr>
          <w:rFonts w:ascii="Verdana" w:hAnsi="Verdana" w:cs="Segoe UI"/>
          <w:color w:val="000000"/>
          <w:sz w:val="18"/>
          <w:szCs w:val="20"/>
          <w:lang w:val="vi-VN"/>
        </w:rPr>
        <w:t>ế</w:t>
      </w:r>
      <w:r w:rsidRPr="00A866C6">
        <w:rPr>
          <w:rFonts w:ascii="Verdana" w:hAnsi="Verdana" w:cs="Segoe UI"/>
          <w:color w:val="000000"/>
          <w:sz w:val="18"/>
          <w:szCs w:val="20"/>
        </w:rPr>
        <w:t>n vi</w:t>
      </w:r>
      <w:r w:rsidRPr="00A866C6">
        <w:rPr>
          <w:rFonts w:ascii="Verdana" w:hAnsi="Verdana" w:cs="Segoe UI"/>
          <w:color w:val="000000"/>
          <w:sz w:val="18"/>
          <w:szCs w:val="20"/>
          <w:lang w:val="vi-VN"/>
        </w:rPr>
        <w:t>ệ</w:t>
      </w:r>
      <w:r w:rsidRPr="00A866C6">
        <w:rPr>
          <w:rFonts w:ascii="Verdana" w:hAnsi="Verdana" w:cs="Segoe UI"/>
          <w:color w:val="000000"/>
          <w:sz w:val="18"/>
          <w:szCs w:val="20"/>
        </w:rPr>
        <w:t>c thay đ</w:t>
      </w:r>
      <w:r w:rsidRPr="00A866C6">
        <w:rPr>
          <w:rFonts w:ascii="Verdana" w:hAnsi="Verdana" w:cs="Segoe UI"/>
          <w:color w:val="000000"/>
          <w:sz w:val="18"/>
          <w:szCs w:val="20"/>
          <w:lang w:val="vi-VN"/>
        </w:rPr>
        <w:t>ổ</w:t>
      </w:r>
      <w:r w:rsidRPr="00A866C6">
        <w:rPr>
          <w:rFonts w:ascii="Verdana" w:hAnsi="Verdana" w:cs="Segoe UI"/>
          <w:color w:val="000000"/>
          <w:sz w:val="18"/>
          <w:szCs w:val="20"/>
        </w:rPr>
        <w:t>i đi</w:t>
      </w:r>
      <w:r w:rsidRPr="00A866C6">
        <w:rPr>
          <w:rFonts w:ascii="Verdana" w:hAnsi="Verdana" w:cs="Segoe UI"/>
          <w:color w:val="000000"/>
          <w:sz w:val="18"/>
          <w:szCs w:val="20"/>
          <w:lang w:val="vi-VN"/>
        </w:rPr>
        <w:t>ề</w:t>
      </w:r>
      <w:r w:rsidRPr="00A866C6">
        <w:rPr>
          <w:rFonts w:ascii="Verdana" w:hAnsi="Verdana" w:cs="Segoe UI"/>
          <w:color w:val="000000"/>
          <w:sz w:val="18"/>
          <w:szCs w:val="20"/>
        </w:rPr>
        <w:t>u kho</w:t>
      </w:r>
      <w:r w:rsidRPr="00A866C6">
        <w:rPr>
          <w:rFonts w:ascii="Verdana" w:hAnsi="Verdana" w:cs="Segoe UI"/>
          <w:color w:val="000000"/>
          <w:sz w:val="18"/>
          <w:szCs w:val="20"/>
          <w:lang w:val="vi-VN"/>
        </w:rPr>
        <w:t>ả</w:t>
      </w:r>
      <w:r w:rsidRPr="00A866C6">
        <w:rPr>
          <w:rFonts w:ascii="Verdana" w:hAnsi="Verdana" w:cs="Segoe UI"/>
          <w:color w:val="000000"/>
          <w:sz w:val="18"/>
          <w:szCs w:val="20"/>
        </w:rPr>
        <w:t>n kho</w:t>
      </w:r>
      <w:r w:rsidRPr="00A866C6">
        <w:rPr>
          <w:rFonts w:ascii="Verdana" w:hAnsi="Verdana" w:cs="Segoe UI"/>
          <w:color w:val="000000"/>
          <w:sz w:val="18"/>
          <w:szCs w:val="20"/>
          <w:lang w:val="vi-VN"/>
        </w:rPr>
        <w:t>ả</w:t>
      </w:r>
      <w:r w:rsidRPr="00A866C6">
        <w:rPr>
          <w:rFonts w:ascii="Verdana" w:hAnsi="Verdana" w:cs="Segoe UI"/>
          <w:color w:val="000000"/>
          <w:sz w:val="18"/>
          <w:szCs w:val="20"/>
        </w:rPr>
        <w:t>n n</w:t>
      </w:r>
      <w:r w:rsidRPr="00A866C6">
        <w:rPr>
          <w:rFonts w:ascii="Verdana" w:hAnsi="Verdana" w:cs="Segoe UI"/>
          <w:color w:val="000000"/>
          <w:sz w:val="18"/>
          <w:szCs w:val="20"/>
          <w:lang w:val="vi-VN"/>
        </w:rPr>
        <w:t>ợ</w:t>
      </w:r>
      <w:r w:rsidRPr="00A866C6">
        <w:rPr>
          <w:rFonts w:ascii="Verdana" w:hAnsi="Verdana" w:cs="Segoe UI"/>
          <w:color w:val="000000"/>
          <w:sz w:val="18"/>
          <w:szCs w:val="20"/>
        </w:rPr>
        <w:t xml:space="preserve"> còn l</w:t>
      </w:r>
      <w:r w:rsidRPr="00A866C6">
        <w:rPr>
          <w:rFonts w:ascii="Verdana" w:hAnsi="Verdana" w:cs="Segoe UI"/>
          <w:color w:val="000000"/>
          <w:sz w:val="18"/>
          <w:szCs w:val="20"/>
          <w:lang w:val="vi-VN"/>
        </w:rPr>
        <w:t>ạ</w:t>
      </w:r>
      <w:r w:rsidRPr="00A866C6">
        <w:rPr>
          <w:rFonts w:ascii="Verdana" w:hAnsi="Verdana" w:cs="Segoe UI"/>
          <w:color w:val="000000"/>
          <w:sz w:val="18"/>
          <w:szCs w:val="20"/>
        </w:rPr>
        <w:t>i, đơn v</w:t>
      </w:r>
      <w:r w:rsidRPr="00A866C6">
        <w:rPr>
          <w:rFonts w:ascii="Verdana" w:hAnsi="Verdana" w:cs="Segoe UI"/>
          <w:color w:val="000000"/>
          <w:sz w:val="18"/>
          <w:szCs w:val="20"/>
          <w:lang w:val="vi-VN"/>
        </w:rPr>
        <w:t>ị</w:t>
      </w:r>
      <w:r w:rsidRPr="00A866C6">
        <w:rPr>
          <w:rFonts w:ascii="Verdana" w:hAnsi="Verdana" w:cs="Segoe UI"/>
          <w:color w:val="000000"/>
          <w:sz w:val="18"/>
          <w:szCs w:val="20"/>
        </w:rPr>
        <w:t xml:space="preserve"> s</w:t>
      </w:r>
      <w:r w:rsidRPr="00A866C6">
        <w:rPr>
          <w:rFonts w:ascii="Verdana" w:hAnsi="Verdana" w:cs="Segoe UI"/>
          <w:color w:val="000000"/>
          <w:sz w:val="18"/>
          <w:szCs w:val="20"/>
          <w:lang w:val="vi-VN"/>
        </w:rPr>
        <w:t>ẽ</w:t>
      </w:r>
      <w:r w:rsidRPr="00A866C6">
        <w:rPr>
          <w:rFonts w:ascii="Verdana" w:hAnsi="Verdana" w:cs="Segoe UI"/>
          <w:color w:val="000000"/>
          <w:sz w:val="18"/>
          <w:szCs w:val="20"/>
        </w:rPr>
        <w:t xml:space="preserve"> ti</w:t>
      </w:r>
      <w:r w:rsidRPr="00A866C6">
        <w:rPr>
          <w:rFonts w:ascii="Verdana" w:hAnsi="Verdana" w:cs="Segoe UI"/>
          <w:color w:val="000000"/>
          <w:sz w:val="18"/>
          <w:szCs w:val="20"/>
          <w:lang w:val="vi-VN"/>
        </w:rPr>
        <w:t>ế</w:t>
      </w:r>
      <w:r w:rsidRPr="00A866C6">
        <w:rPr>
          <w:rFonts w:ascii="Verdana" w:hAnsi="Verdana" w:cs="Segoe UI"/>
          <w:color w:val="000000"/>
          <w:sz w:val="18"/>
          <w:szCs w:val="20"/>
        </w:rPr>
        <w:t>n hành phân b</w:t>
      </w:r>
      <w:r w:rsidRPr="00A866C6">
        <w:rPr>
          <w:rFonts w:ascii="Verdana" w:hAnsi="Verdana" w:cs="Segoe UI"/>
          <w:color w:val="000000"/>
          <w:sz w:val="18"/>
          <w:szCs w:val="20"/>
          <w:lang w:val="vi-VN"/>
        </w:rPr>
        <w:t>ổ</w:t>
      </w:r>
      <w:r w:rsidRPr="00A866C6">
        <w:rPr>
          <w:rFonts w:ascii="Verdana" w:hAnsi="Verdana" w:cs="Segoe UI"/>
          <w:color w:val="000000"/>
          <w:sz w:val="18"/>
          <w:szCs w:val="20"/>
        </w:rPr>
        <w:t xml:space="preserve"> kho</w:t>
      </w:r>
      <w:r w:rsidRPr="00A866C6">
        <w:rPr>
          <w:rFonts w:ascii="Verdana" w:hAnsi="Verdana" w:cs="Segoe UI"/>
          <w:color w:val="000000"/>
          <w:sz w:val="18"/>
          <w:szCs w:val="20"/>
          <w:lang w:val="vi-VN"/>
        </w:rPr>
        <w:t>ả</w:t>
      </w:r>
      <w:r w:rsidRPr="00A866C6">
        <w:rPr>
          <w:rFonts w:ascii="Verdana" w:hAnsi="Verdana" w:cs="Segoe UI"/>
          <w:color w:val="000000"/>
          <w:sz w:val="18"/>
          <w:szCs w:val="20"/>
        </w:rPr>
        <w:t>n c</w:t>
      </w:r>
      <w:r w:rsidRPr="00A866C6">
        <w:rPr>
          <w:rFonts w:ascii="Verdana" w:hAnsi="Verdana" w:cs="Segoe UI"/>
          <w:color w:val="000000"/>
          <w:sz w:val="18"/>
          <w:szCs w:val="20"/>
          <w:lang w:val="vi-VN"/>
        </w:rPr>
        <w:t>ầ</w:t>
      </w:r>
      <w:r w:rsidRPr="00A866C6">
        <w:rPr>
          <w:rFonts w:ascii="Verdana" w:hAnsi="Verdana" w:cs="Segoe UI"/>
          <w:color w:val="000000"/>
          <w:sz w:val="18"/>
          <w:szCs w:val="20"/>
        </w:rPr>
        <w:t>n thanh toán gi</w:t>
      </w:r>
      <w:r w:rsidRPr="00A866C6">
        <w:rPr>
          <w:rFonts w:ascii="Verdana" w:hAnsi="Verdana" w:cs="Segoe UI"/>
          <w:color w:val="000000"/>
          <w:sz w:val="18"/>
          <w:szCs w:val="20"/>
          <w:lang w:val="vi-VN"/>
        </w:rPr>
        <w:t>ữ</w:t>
      </w:r>
      <w:r w:rsidRPr="00A866C6">
        <w:rPr>
          <w:rFonts w:ascii="Verdana" w:hAnsi="Verdana" w:cs="Segoe UI"/>
          <w:color w:val="000000"/>
          <w:sz w:val="18"/>
          <w:szCs w:val="20"/>
        </w:rPr>
        <w:t>a ph</w:t>
      </w:r>
      <w:r w:rsidRPr="00A866C6">
        <w:rPr>
          <w:rFonts w:ascii="Verdana" w:hAnsi="Verdana" w:cs="Segoe UI"/>
          <w:color w:val="000000"/>
          <w:sz w:val="18"/>
          <w:szCs w:val="20"/>
          <w:lang w:val="vi-VN"/>
        </w:rPr>
        <w:t>ầ</w:t>
      </w:r>
      <w:r w:rsidRPr="00A866C6">
        <w:rPr>
          <w:rFonts w:ascii="Verdana" w:hAnsi="Verdana" w:cs="Segoe UI"/>
          <w:color w:val="000000"/>
          <w:sz w:val="18"/>
          <w:szCs w:val="20"/>
        </w:rPr>
        <w:t>n đã tất toán và ph</w:t>
      </w:r>
      <w:r w:rsidRPr="00A866C6">
        <w:rPr>
          <w:rFonts w:ascii="Verdana" w:hAnsi="Verdana" w:cs="Segoe UI"/>
          <w:color w:val="000000"/>
          <w:sz w:val="18"/>
          <w:szCs w:val="20"/>
          <w:lang w:val="vi-VN"/>
        </w:rPr>
        <w:t>ầ</w:t>
      </w:r>
      <w:r w:rsidRPr="00A866C6">
        <w:rPr>
          <w:rFonts w:ascii="Verdana" w:hAnsi="Verdana" w:cs="Segoe UI"/>
          <w:color w:val="000000"/>
          <w:sz w:val="18"/>
          <w:szCs w:val="20"/>
        </w:rPr>
        <w:t xml:space="preserve">n chưa </w:t>
      </w:r>
      <w:r w:rsidR="00ED0B41" w:rsidRPr="00A866C6">
        <w:rPr>
          <w:rFonts w:ascii="Verdana" w:hAnsi="Verdana" w:cs="Segoe UI"/>
          <w:color w:val="000000"/>
          <w:sz w:val="18"/>
          <w:szCs w:val="20"/>
        </w:rPr>
        <w:t>tất toán</w:t>
      </w:r>
      <w:r w:rsidRPr="00A866C6">
        <w:rPr>
          <w:rFonts w:ascii="Verdana" w:hAnsi="Verdana" w:cs="Segoe UI"/>
          <w:color w:val="000000"/>
          <w:sz w:val="18"/>
          <w:szCs w:val="20"/>
        </w:rPr>
        <w:t>. Khi ti</w:t>
      </w:r>
      <w:r w:rsidRPr="00A866C6">
        <w:rPr>
          <w:rFonts w:ascii="Verdana" w:hAnsi="Verdana" w:cs="Segoe UI"/>
          <w:color w:val="000000"/>
          <w:sz w:val="18"/>
          <w:szCs w:val="20"/>
          <w:lang w:val="vi-VN"/>
        </w:rPr>
        <w:t>ế</w:t>
      </w:r>
      <w:r w:rsidRPr="00A866C6">
        <w:rPr>
          <w:rFonts w:ascii="Verdana" w:hAnsi="Verdana" w:cs="Segoe UI"/>
          <w:color w:val="000000"/>
          <w:sz w:val="18"/>
          <w:szCs w:val="20"/>
        </w:rPr>
        <w:t>n hành phân b</w:t>
      </w:r>
      <w:r w:rsidRPr="00A866C6">
        <w:rPr>
          <w:rFonts w:ascii="Verdana" w:hAnsi="Verdana" w:cs="Segoe UI"/>
          <w:color w:val="000000"/>
          <w:sz w:val="18"/>
          <w:szCs w:val="20"/>
          <w:lang w:val="vi-VN"/>
        </w:rPr>
        <w:t>ổ</w:t>
      </w:r>
      <w:r w:rsidRPr="00A866C6">
        <w:rPr>
          <w:rFonts w:ascii="Verdana" w:hAnsi="Verdana" w:cs="Segoe UI"/>
          <w:color w:val="000000"/>
          <w:sz w:val="18"/>
          <w:szCs w:val="20"/>
        </w:rPr>
        <w:t>, đơn v</w:t>
      </w:r>
      <w:r w:rsidRPr="00A866C6">
        <w:rPr>
          <w:rFonts w:ascii="Verdana" w:hAnsi="Verdana" w:cs="Segoe UI"/>
          <w:color w:val="000000"/>
          <w:sz w:val="18"/>
          <w:szCs w:val="20"/>
          <w:lang w:val="vi-VN"/>
        </w:rPr>
        <w:t>ị</w:t>
      </w:r>
      <w:r w:rsidRPr="00A866C6">
        <w:rPr>
          <w:rFonts w:ascii="Verdana" w:hAnsi="Verdana" w:cs="Segoe UI"/>
          <w:color w:val="000000"/>
          <w:sz w:val="18"/>
          <w:szCs w:val="20"/>
        </w:rPr>
        <w:t xml:space="preserve"> s</w:t>
      </w:r>
      <w:r w:rsidRPr="00A866C6">
        <w:rPr>
          <w:rFonts w:ascii="Verdana" w:hAnsi="Verdana" w:cs="Segoe UI"/>
          <w:color w:val="000000"/>
          <w:sz w:val="18"/>
          <w:szCs w:val="20"/>
          <w:lang w:val="vi-VN"/>
        </w:rPr>
        <w:t>ẽ</w:t>
      </w:r>
      <w:r w:rsidRPr="00A866C6">
        <w:rPr>
          <w:rFonts w:ascii="Verdana" w:hAnsi="Verdana" w:cs="Segoe UI"/>
          <w:color w:val="000000"/>
          <w:sz w:val="18"/>
          <w:szCs w:val="20"/>
        </w:rPr>
        <w:t xml:space="preserve"> xem xét t</w:t>
      </w:r>
      <w:r w:rsidRPr="00A866C6">
        <w:rPr>
          <w:rFonts w:ascii="Verdana" w:hAnsi="Verdana" w:cs="Segoe UI"/>
          <w:color w:val="000000"/>
          <w:sz w:val="18"/>
          <w:szCs w:val="20"/>
          <w:lang w:val="vi-VN"/>
        </w:rPr>
        <w:t>ấ</w:t>
      </w:r>
      <w:r w:rsidRPr="00A866C6">
        <w:rPr>
          <w:rFonts w:ascii="Verdana" w:hAnsi="Verdana" w:cs="Segoe UI"/>
          <w:color w:val="000000"/>
          <w:sz w:val="18"/>
          <w:szCs w:val="20"/>
        </w:rPr>
        <w:t>t c</w:t>
      </w:r>
      <w:r w:rsidRPr="00A866C6">
        <w:rPr>
          <w:rFonts w:ascii="Verdana" w:hAnsi="Verdana" w:cs="Segoe UI"/>
          <w:color w:val="000000"/>
          <w:sz w:val="18"/>
          <w:szCs w:val="20"/>
          <w:lang w:val="vi-VN"/>
        </w:rPr>
        <w:t>ả</w:t>
      </w:r>
      <w:r w:rsidRPr="00A866C6">
        <w:rPr>
          <w:rFonts w:ascii="Verdana" w:hAnsi="Verdana" w:cs="Segoe UI"/>
          <w:color w:val="000000"/>
          <w:sz w:val="18"/>
          <w:szCs w:val="20"/>
        </w:rPr>
        <w:t xml:space="preserve"> các y</w:t>
      </w:r>
      <w:r w:rsidRPr="00A866C6">
        <w:rPr>
          <w:rFonts w:ascii="Verdana" w:hAnsi="Verdana" w:cs="Segoe UI"/>
          <w:color w:val="000000"/>
          <w:sz w:val="18"/>
          <w:szCs w:val="20"/>
          <w:lang w:val="vi-VN"/>
        </w:rPr>
        <w:t>ế</w:t>
      </w:r>
      <w:r w:rsidRPr="00A866C6">
        <w:rPr>
          <w:rFonts w:ascii="Verdana" w:hAnsi="Verdana" w:cs="Segoe UI"/>
          <w:color w:val="000000"/>
          <w:sz w:val="18"/>
          <w:szCs w:val="20"/>
        </w:rPr>
        <w:t>u t</w:t>
      </w:r>
      <w:r w:rsidRPr="00A866C6">
        <w:rPr>
          <w:rFonts w:ascii="Verdana" w:hAnsi="Verdana" w:cs="Segoe UI"/>
          <w:color w:val="000000"/>
          <w:sz w:val="18"/>
          <w:szCs w:val="20"/>
          <w:lang w:val="vi-VN"/>
        </w:rPr>
        <w:t>ố</w:t>
      </w:r>
      <w:r w:rsidRPr="00A866C6">
        <w:rPr>
          <w:rFonts w:ascii="Verdana" w:hAnsi="Verdana" w:cs="Segoe UI"/>
          <w:color w:val="000000"/>
          <w:sz w:val="18"/>
          <w:szCs w:val="20"/>
        </w:rPr>
        <w:t xml:space="preserve"> liên quan đ</w:t>
      </w:r>
      <w:r w:rsidRPr="00A866C6">
        <w:rPr>
          <w:rFonts w:ascii="Verdana" w:hAnsi="Verdana" w:cs="Segoe UI"/>
          <w:color w:val="000000"/>
          <w:sz w:val="18"/>
          <w:szCs w:val="20"/>
          <w:lang w:val="vi-VN"/>
        </w:rPr>
        <w:t>ế</w:t>
      </w:r>
      <w:r w:rsidRPr="00A866C6">
        <w:rPr>
          <w:rFonts w:ascii="Verdana" w:hAnsi="Verdana" w:cs="Segoe UI"/>
          <w:color w:val="000000"/>
          <w:sz w:val="18"/>
          <w:szCs w:val="20"/>
        </w:rPr>
        <w:t>n giao d</w:t>
      </w:r>
      <w:r w:rsidRPr="00A866C6">
        <w:rPr>
          <w:rFonts w:ascii="Verdana" w:hAnsi="Verdana" w:cs="Segoe UI"/>
          <w:color w:val="000000"/>
          <w:sz w:val="18"/>
          <w:szCs w:val="20"/>
          <w:lang w:val="vi-VN"/>
        </w:rPr>
        <w:t>ị</w:t>
      </w:r>
      <w:r w:rsidRPr="00A866C6">
        <w:rPr>
          <w:rFonts w:ascii="Verdana" w:hAnsi="Verdana" w:cs="Segoe UI"/>
          <w:color w:val="000000"/>
          <w:sz w:val="18"/>
          <w:szCs w:val="20"/>
        </w:rPr>
        <w:t>ch này.</w:t>
      </w:r>
    </w:p>
    <w:p w:rsidR="00996967" w:rsidRPr="00A866C6" w:rsidRDefault="00996967" w:rsidP="00C64B6C">
      <w:pPr>
        <w:pStyle w:val="ListParagraph"/>
        <w:ind w:hanging="720"/>
        <w:rPr>
          <w:rFonts w:ascii="Verdana" w:hAnsi="Verdana" w:cs="SwiftLTStd-Regular"/>
          <w:sz w:val="18"/>
          <w:szCs w:val="18"/>
        </w:rPr>
      </w:pPr>
    </w:p>
    <w:p w:rsidR="00996967" w:rsidRPr="00A866C6" w:rsidRDefault="00996967" w:rsidP="00C64B6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Verdana" w:hAnsi="Verdana" w:cs="SwiftLTStd-Regular"/>
          <w:sz w:val="18"/>
          <w:szCs w:val="18"/>
        </w:rPr>
      </w:pPr>
      <w:r w:rsidRPr="00A866C6">
        <w:rPr>
          <w:rFonts w:ascii="Verdana" w:hAnsi="Verdana" w:cs="SwiftLTStd-Regular"/>
          <w:sz w:val="18"/>
          <w:szCs w:val="18"/>
        </w:rPr>
        <w:t>Khoản chênh lệch giữa giá trị còn lại của</w:t>
      </w:r>
      <w:r w:rsidR="00523D48" w:rsidRPr="00A866C6">
        <w:rPr>
          <w:rFonts w:ascii="Verdana" w:hAnsi="Verdana" w:cs="SwiftLTStd-Regular"/>
          <w:sz w:val="18"/>
          <w:szCs w:val="18"/>
        </w:rPr>
        <w:t xml:space="preserve"> toàn bộ hoặc một phần</w:t>
      </w:r>
      <w:r w:rsidRPr="00A866C6">
        <w:rPr>
          <w:rFonts w:ascii="Verdana" w:hAnsi="Verdana" w:cs="SwiftLTStd-Regular"/>
          <w:sz w:val="18"/>
          <w:szCs w:val="18"/>
        </w:rPr>
        <w:t xml:space="preserve"> khoản </w:t>
      </w:r>
      <w:r w:rsidR="00523D48" w:rsidRPr="00A866C6">
        <w:rPr>
          <w:rFonts w:ascii="Verdana" w:hAnsi="Verdana" w:cs="SwiftLTStd-Regular"/>
          <w:sz w:val="18"/>
          <w:szCs w:val="18"/>
        </w:rPr>
        <w:t>n</w:t>
      </w:r>
      <w:r w:rsidR="00C64B6C" w:rsidRPr="00A866C6">
        <w:rPr>
          <w:rFonts w:ascii="Verdana" w:hAnsi="Verdana" w:cs="SwiftLTStd-Regular"/>
          <w:sz w:val="18"/>
          <w:szCs w:val="18"/>
        </w:rPr>
        <w:t>ợ tài chính phải trả</w:t>
      </w:r>
      <w:r w:rsidRPr="00A866C6">
        <w:rPr>
          <w:rFonts w:ascii="Verdana" w:hAnsi="Verdana" w:cs="SwiftLTStd-Regular"/>
          <w:sz w:val="18"/>
          <w:szCs w:val="18"/>
        </w:rPr>
        <w:t xml:space="preserve"> được tất toán, và khoản thanh toán được ghi nhận vào báo cáo kết quả hoạt động trong kỳ </w:t>
      </w:r>
      <w:proofErr w:type="gramStart"/>
      <w:r w:rsidRPr="00A866C6">
        <w:rPr>
          <w:rFonts w:ascii="Verdana" w:hAnsi="Verdana" w:cs="SwiftLTStd-Regular"/>
          <w:sz w:val="18"/>
          <w:szCs w:val="18"/>
        </w:rPr>
        <w:t>theo</w:t>
      </w:r>
      <w:proofErr w:type="gramEnd"/>
      <w:r w:rsidRPr="00A866C6">
        <w:rPr>
          <w:rFonts w:ascii="Verdana" w:hAnsi="Verdana" w:cs="SwiftLTStd-Regular"/>
          <w:sz w:val="18"/>
          <w:szCs w:val="18"/>
        </w:rPr>
        <w:t xml:space="preserve"> đoạn 3.3.3 của IFRS 9. Công cụ vốn</w:t>
      </w:r>
      <w:r w:rsidR="008649EC" w:rsidRPr="00A866C6">
        <w:rPr>
          <w:rFonts w:ascii="Verdana" w:hAnsi="Verdana" w:cs="SwiftLTStd-Regular"/>
          <w:sz w:val="18"/>
          <w:szCs w:val="18"/>
        </w:rPr>
        <w:t xml:space="preserve"> chủ sở hữu</w:t>
      </w:r>
      <w:r w:rsidRPr="00A866C6">
        <w:rPr>
          <w:rFonts w:ascii="Verdana" w:hAnsi="Verdana" w:cs="SwiftLTStd-Regular"/>
          <w:sz w:val="18"/>
          <w:szCs w:val="18"/>
        </w:rPr>
        <w:t xml:space="preserve"> phát hành cần được ghi nhận lần đầu và </w:t>
      </w:r>
      <w:r w:rsidR="00ED0B41" w:rsidRPr="00A866C6">
        <w:rPr>
          <w:rFonts w:ascii="Verdana" w:hAnsi="Verdana" w:cs="SwiftLTStd-Regular"/>
          <w:sz w:val="18"/>
          <w:szCs w:val="18"/>
        </w:rPr>
        <w:t>xác định</w:t>
      </w:r>
      <w:r w:rsidRPr="00A866C6">
        <w:rPr>
          <w:rFonts w:ascii="Verdana" w:hAnsi="Verdana" w:cs="SwiftLTStd-Regular"/>
          <w:sz w:val="18"/>
          <w:szCs w:val="18"/>
        </w:rPr>
        <w:t xml:space="preserve"> giá trị tại thời điểm khoản </w:t>
      </w:r>
      <w:r w:rsidR="00C35617" w:rsidRPr="00A866C6">
        <w:rPr>
          <w:rFonts w:ascii="Verdana" w:hAnsi="Verdana" w:cs="SwiftLTStd-Regular"/>
          <w:sz w:val="18"/>
          <w:szCs w:val="18"/>
        </w:rPr>
        <w:t>n</w:t>
      </w:r>
      <w:r w:rsidR="00C64B6C" w:rsidRPr="00A866C6">
        <w:rPr>
          <w:rFonts w:ascii="Verdana" w:hAnsi="Verdana" w:cs="SwiftLTStd-Regular"/>
          <w:sz w:val="18"/>
          <w:szCs w:val="18"/>
        </w:rPr>
        <w:t>ợ tài chính phải trả</w:t>
      </w:r>
      <w:r w:rsidRPr="00A866C6">
        <w:rPr>
          <w:rFonts w:ascii="Verdana" w:hAnsi="Verdana" w:cs="SwiftLTStd-Regular"/>
          <w:sz w:val="18"/>
          <w:szCs w:val="18"/>
        </w:rPr>
        <w:t xml:space="preserve"> được tất toán</w:t>
      </w:r>
      <w:r w:rsidR="00ED0B41" w:rsidRPr="00A866C6">
        <w:rPr>
          <w:rFonts w:ascii="Verdana" w:hAnsi="Verdana" w:cs="SwiftLTStd-Regular"/>
          <w:sz w:val="18"/>
          <w:szCs w:val="18"/>
        </w:rPr>
        <w:t xml:space="preserve"> một phần hoặc toàn bộ</w:t>
      </w:r>
      <w:r w:rsidRPr="00A866C6">
        <w:rPr>
          <w:rFonts w:ascii="Verdana" w:hAnsi="Verdana" w:cs="SwiftLTStd-Regular"/>
          <w:sz w:val="18"/>
          <w:szCs w:val="18"/>
        </w:rPr>
        <w:t>.</w:t>
      </w:r>
    </w:p>
    <w:p w:rsidR="00996967" w:rsidRPr="00A866C6" w:rsidRDefault="00996967" w:rsidP="00C64B6C">
      <w:pPr>
        <w:pStyle w:val="ListParagraph"/>
        <w:ind w:hanging="720"/>
        <w:rPr>
          <w:rFonts w:ascii="Verdana" w:hAnsi="Verdana" w:cs="SwiftLTStd-Regular"/>
          <w:sz w:val="18"/>
          <w:szCs w:val="18"/>
        </w:rPr>
      </w:pPr>
    </w:p>
    <w:p w:rsidR="00996967" w:rsidRPr="00A866C6" w:rsidRDefault="00ED0B41" w:rsidP="00C64B6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Verdana" w:hAnsi="Verdana" w:cs="SwiftLTStd-Regular"/>
          <w:sz w:val="18"/>
          <w:szCs w:val="18"/>
        </w:rPr>
      </w:pPr>
      <w:r w:rsidRPr="00A866C6">
        <w:rPr>
          <w:rFonts w:ascii="Verdana" w:hAnsi="Verdana" w:cs="SwiftLTStd-Regular"/>
          <w:sz w:val="18"/>
          <w:szCs w:val="18"/>
        </w:rPr>
        <w:t>Trường hợp</w:t>
      </w:r>
      <w:r w:rsidR="00996967" w:rsidRPr="00A866C6">
        <w:rPr>
          <w:rFonts w:ascii="Verdana" w:hAnsi="Verdana" w:cs="SwiftLTStd-Regular"/>
          <w:sz w:val="18"/>
          <w:szCs w:val="18"/>
        </w:rPr>
        <w:t xml:space="preserve"> </w:t>
      </w:r>
      <w:r w:rsidR="00C35617" w:rsidRPr="00A866C6">
        <w:rPr>
          <w:rFonts w:ascii="Verdana" w:hAnsi="Verdana" w:cs="SwiftLTStd-Regular"/>
          <w:sz w:val="18"/>
          <w:szCs w:val="18"/>
        </w:rPr>
        <w:t xml:space="preserve">chỉ </w:t>
      </w:r>
      <w:r w:rsidR="00996967" w:rsidRPr="00A866C6">
        <w:rPr>
          <w:rFonts w:ascii="Verdana" w:hAnsi="Verdana" w:cs="SwiftLTStd-Regular"/>
          <w:sz w:val="18"/>
          <w:szCs w:val="18"/>
        </w:rPr>
        <w:t xml:space="preserve">một phần </w:t>
      </w:r>
      <w:r w:rsidR="00C35617" w:rsidRPr="00A866C6">
        <w:rPr>
          <w:rFonts w:ascii="Verdana" w:hAnsi="Verdana" w:cs="SwiftLTStd-Regular"/>
          <w:sz w:val="18"/>
          <w:szCs w:val="18"/>
        </w:rPr>
        <w:t>n</w:t>
      </w:r>
      <w:r w:rsidR="00C64B6C" w:rsidRPr="00A866C6">
        <w:rPr>
          <w:rFonts w:ascii="Verdana" w:hAnsi="Verdana" w:cs="SwiftLTStd-Regular"/>
          <w:sz w:val="18"/>
          <w:szCs w:val="18"/>
        </w:rPr>
        <w:t>ợ tài chính phải trả</w:t>
      </w:r>
      <w:r w:rsidR="00996967" w:rsidRPr="00A866C6">
        <w:rPr>
          <w:rFonts w:ascii="Verdana" w:hAnsi="Verdana" w:cs="SwiftLTStd-Regular"/>
          <w:sz w:val="18"/>
          <w:szCs w:val="18"/>
        </w:rPr>
        <w:t xml:space="preserve"> được tất toán, khoản thanh toán cần được phân bổ như đoạn 8 bên trên. Khoản thanh toán phân bổ cho </w:t>
      </w:r>
      <w:r w:rsidR="00C35617" w:rsidRPr="00A866C6">
        <w:rPr>
          <w:rFonts w:ascii="Verdana" w:hAnsi="Verdana" w:cs="SwiftLTStd-Regular"/>
          <w:sz w:val="18"/>
          <w:szCs w:val="18"/>
        </w:rPr>
        <w:t>phần</w:t>
      </w:r>
      <w:r w:rsidR="00996967" w:rsidRPr="00A866C6">
        <w:rPr>
          <w:rFonts w:ascii="Verdana" w:hAnsi="Verdana" w:cs="SwiftLTStd-Regular"/>
          <w:sz w:val="18"/>
          <w:szCs w:val="18"/>
        </w:rPr>
        <w:t xml:space="preserve"> nợ còn </w:t>
      </w:r>
      <w:r w:rsidRPr="00A866C6">
        <w:rPr>
          <w:rFonts w:ascii="Verdana" w:hAnsi="Verdana" w:cs="SwiftLTStd-Regular"/>
          <w:sz w:val="18"/>
          <w:szCs w:val="18"/>
        </w:rPr>
        <w:t xml:space="preserve">lại </w:t>
      </w:r>
      <w:r w:rsidR="00C35617" w:rsidRPr="00A866C6">
        <w:rPr>
          <w:rFonts w:ascii="Verdana" w:hAnsi="Verdana" w:cs="SwiftLTStd-Regular"/>
          <w:sz w:val="18"/>
          <w:szCs w:val="18"/>
        </w:rPr>
        <w:t>được ghi nhận phụ thuộc vào</w:t>
      </w:r>
      <w:r w:rsidR="00996967" w:rsidRPr="00A866C6">
        <w:rPr>
          <w:rFonts w:ascii="Verdana" w:hAnsi="Verdana" w:cs="SwiftLTStd-Regular"/>
          <w:sz w:val="18"/>
          <w:szCs w:val="18"/>
        </w:rPr>
        <w:t xml:space="preserve"> việc đánh giá xem các điều khoản của </w:t>
      </w:r>
      <w:r w:rsidR="00C35617" w:rsidRPr="00A866C6">
        <w:rPr>
          <w:rFonts w:ascii="Verdana" w:hAnsi="Verdana" w:cs="SwiftLTStd-Regular"/>
          <w:sz w:val="18"/>
          <w:szCs w:val="18"/>
        </w:rPr>
        <w:t>phần</w:t>
      </w:r>
      <w:r w:rsidR="00996967" w:rsidRPr="00A866C6">
        <w:rPr>
          <w:rFonts w:ascii="Verdana" w:hAnsi="Verdana" w:cs="SwiftLTStd-Regular"/>
          <w:sz w:val="18"/>
          <w:szCs w:val="18"/>
        </w:rPr>
        <w:t xml:space="preserve"> nợ còn lại có được sửa đổi đáng kể hay không. Nếu</w:t>
      </w:r>
      <w:r w:rsidRPr="00A866C6">
        <w:rPr>
          <w:rFonts w:ascii="Verdana" w:hAnsi="Verdana" w:cs="SwiftLTStd-Regular"/>
          <w:sz w:val="18"/>
          <w:szCs w:val="18"/>
        </w:rPr>
        <w:t xml:space="preserve"> điều khoản liên quan đến</w:t>
      </w:r>
      <w:r w:rsidR="00996967" w:rsidRPr="00A866C6">
        <w:rPr>
          <w:rFonts w:ascii="Verdana" w:hAnsi="Verdana" w:cs="SwiftLTStd-Regular"/>
          <w:sz w:val="18"/>
          <w:szCs w:val="18"/>
        </w:rPr>
        <w:t xml:space="preserve"> </w:t>
      </w:r>
      <w:r w:rsidR="00C35617" w:rsidRPr="00A866C6">
        <w:rPr>
          <w:rFonts w:ascii="Verdana" w:hAnsi="Verdana" w:cs="SwiftLTStd-Regular"/>
          <w:sz w:val="18"/>
          <w:szCs w:val="18"/>
        </w:rPr>
        <w:t>phần</w:t>
      </w:r>
      <w:r w:rsidR="00996967" w:rsidRPr="00A866C6">
        <w:rPr>
          <w:rFonts w:ascii="Verdana" w:hAnsi="Verdana" w:cs="SwiftLTStd-Regular"/>
          <w:sz w:val="18"/>
          <w:szCs w:val="18"/>
        </w:rPr>
        <w:t xml:space="preserve"> nợ còn lại đã được sửa đổi đáng kể, đơn vị sẽ coi việc sửa đổi </w:t>
      </w:r>
      <w:r w:rsidR="009E7CE0" w:rsidRPr="00A866C6">
        <w:rPr>
          <w:rFonts w:ascii="Verdana" w:hAnsi="Verdana" w:cs="SwiftLTStd-Regular"/>
          <w:sz w:val="18"/>
          <w:szCs w:val="18"/>
        </w:rPr>
        <w:t xml:space="preserve">nhằm </w:t>
      </w:r>
      <w:r w:rsidR="00996967" w:rsidRPr="00A866C6">
        <w:rPr>
          <w:rFonts w:ascii="Verdana" w:hAnsi="Verdana" w:cs="SwiftLTStd-Regular"/>
          <w:sz w:val="18"/>
          <w:szCs w:val="18"/>
        </w:rPr>
        <w:t xml:space="preserve">tất toán món nợ ban đầu và đồng thời ghi nhận một khoản nợ phải trả mới như theo yêu cầu </w:t>
      </w:r>
      <w:r w:rsidRPr="00A866C6">
        <w:rPr>
          <w:rFonts w:ascii="Verdana" w:hAnsi="Verdana" w:cs="SwiftLTStd-Regular"/>
          <w:sz w:val="18"/>
          <w:szCs w:val="18"/>
        </w:rPr>
        <w:t xml:space="preserve">tại </w:t>
      </w:r>
      <w:r w:rsidR="00996967" w:rsidRPr="00A866C6">
        <w:rPr>
          <w:rFonts w:ascii="Verdana" w:hAnsi="Verdana" w:cs="SwiftLTStd-Regular"/>
          <w:sz w:val="18"/>
          <w:szCs w:val="18"/>
        </w:rPr>
        <w:t>đoạn 3.3.2 của IFRS 9.</w:t>
      </w:r>
    </w:p>
    <w:p w:rsidR="00996967" w:rsidRPr="00A866C6" w:rsidRDefault="00996967" w:rsidP="00C64B6C">
      <w:pPr>
        <w:pStyle w:val="ListParagraph"/>
        <w:ind w:hanging="720"/>
        <w:rPr>
          <w:rFonts w:ascii="Verdana" w:hAnsi="Verdana" w:cs="SwiftLTStd-Regular"/>
          <w:sz w:val="18"/>
          <w:szCs w:val="18"/>
        </w:rPr>
      </w:pPr>
    </w:p>
    <w:p w:rsidR="00996967" w:rsidRPr="00A866C6" w:rsidRDefault="00996967" w:rsidP="00C64B6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Verdana" w:hAnsi="Verdana" w:cs="SwiftLTStd-Regular"/>
          <w:sz w:val="18"/>
          <w:szCs w:val="18"/>
        </w:rPr>
      </w:pPr>
      <w:r w:rsidRPr="00A866C6">
        <w:rPr>
          <w:rFonts w:ascii="Verdana" w:hAnsi="Verdana" w:cs="SwiftLTStd-Regular"/>
          <w:sz w:val="18"/>
          <w:szCs w:val="18"/>
        </w:rPr>
        <w:t xml:space="preserve">Đơn vị trình bày khoản lãi hoặc lỗ như ở đoạn 9 và 10 thành </w:t>
      </w:r>
      <w:r w:rsidR="009E7CE0" w:rsidRPr="00A866C6">
        <w:rPr>
          <w:rFonts w:ascii="Verdana" w:hAnsi="Verdana" w:cs="SwiftLTStd-Regular"/>
          <w:sz w:val="18"/>
          <w:szCs w:val="18"/>
        </w:rPr>
        <w:t>một</w:t>
      </w:r>
      <w:r w:rsidRPr="00A866C6">
        <w:rPr>
          <w:rFonts w:ascii="Verdana" w:hAnsi="Verdana" w:cs="SwiftLTStd-Regular"/>
          <w:sz w:val="18"/>
          <w:szCs w:val="18"/>
        </w:rPr>
        <w:t xml:space="preserve"> dòng riêng trên báo cáo kết quả hoạt động</w:t>
      </w:r>
      <w:r w:rsidR="00ED0B41" w:rsidRPr="00A866C6">
        <w:rPr>
          <w:rFonts w:ascii="Verdana" w:hAnsi="Verdana" w:cs="SwiftLTStd-Regular"/>
          <w:sz w:val="18"/>
          <w:szCs w:val="18"/>
        </w:rPr>
        <w:t xml:space="preserve"> kinh doanh</w:t>
      </w:r>
      <w:r w:rsidRPr="00A866C6">
        <w:rPr>
          <w:rFonts w:ascii="Verdana" w:hAnsi="Verdana" w:cs="SwiftLTStd-Regular"/>
          <w:sz w:val="18"/>
          <w:szCs w:val="18"/>
        </w:rPr>
        <w:t xml:space="preserve"> hoặc trong thuyết minh báo cáo tài chính.</w:t>
      </w:r>
    </w:p>
    <w:p w:rsidR="00996967" w:rsidRPr="00A866C6" w:rsidRDefault="00996967" w:rsidP="00C64B6C">
      <w:pPr>
        <w:pStyle w:val="ListParagraph"/>
        <w:ind w:hanging="720"/>
        <w:rPr>
          <w:rFonts w:ascii="Verdana" w:hAnsi="Verdana" w:cs="SwiftLTStd-Regular"/>
          <w:sz w:val="18"/>
          <w:szCs w:val="18"/>
        </w:rPr>
      </w:pPr>
    </w:p>
    <w:p w:rsidR="00996967" w:rsidRPr="00A866C6" w:rsidRDefault="009E7CE0" w:rsidP="00C64B6C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Verdana" w:hAnsi="Verdana" w:cs="HelveticaLTPro-Bold"/>
          <w:b/>
          <w:bCs/>
          <w:sz w:val="18"/>
          <w:szCs w:val="18"/>
        </w:rPr>
      </w:pPr>
      <w:r w:rsidRPr="00A866C6">
        <w:rPr>
          <w:rFonts w:ascii="Verdana" w:hAnsi="Verdana" w:cs="HelveticaLTPro-Bold"/>
          <w:b/>
          <w:bCs/>
          <w:sz w:val="18"/>
          <w:szCs w:val="18"/>
        </w:rPr>
        <w:t>NGÀY HIỆU LỰC VÀ ĐIỀU KHOẢN CHUYỂN TIẾP</w:t>
      </w:r>
    </w:p>
    <w:p w:rsidR="00996967" w:rsidRPr="00A866C6" w:rsidRDefault="00996967" w:rsidP="00C64B6C">
      <w:pPr>
        <w:pStyle w:val="ListParagraph"/>
        <w:ind w:hanging="720"/>
        <w:rPr>
          <w:rFonts w:ascii="Verdana" w:hAnsi="Verdana" w:cs="SwiftLTStd-Regular"/>
          <w:sz w:val="18"/>
          <w:szCs w:val="18"/>
        </w:rPr>
      </w:pPr>
    </w:p>
    <w:p w:rsidR="00996967" w:rsidRPr="00A866C6" w:rsidRDefault="00996967" w:rsidP="00C64B6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Verdana" w:hAnsi="Verdana" w:cs="SwiftLTStd-Regular"/>
          <w:sz w:val="18"/>
          <w:szCs w:val="18"/>
        </w:rPr>
      </w:pPr>
      <w:r w:rsidRPr="00A866C6">
        <w:rPr>
          <w:rFonts w:ascii="Verdana" w:hAnsi="Verdana" w:cs="SwiftLTStd-Regular"/>
          <w:sz w:val="18"/>
          <w:szCs w:val="18"/>
        </w:rPr>
        <w:t xml:space="preserve">Đơn vị áp dụng Diễn giải này cho </w:t>
      </w:r>
      <w:r w:rsidR="009E7CE0" w:rsidRPr="00A866C6">
        <w:rPr>
          <w:rFonts w:ascii="Verdana" w:hAnsi="Verdana" w:cs="SwiftLTStd-Regular"/>
          <w:sz w:val="18"/>
          <w:szCs w:val="18"/>
        </w:rPr>
        <w:t>năm tài chính</w:t>
      </w:r>
      <w:r w:rsidRPr="00A866C6">
        <w:rPr>
          <w:rFonts w:ascii="Verdana" w:hAnsi="Verdana" w:cs="SwiftLTStd-Regular"/>
          <w:sz w:val="18"/>
          <w:szCs w:val="18"/>
        </w:rPr>
        <w:t xml:space="preserve"> bắt đầu </w:t>
      </w:r>
      <w:r w:rsidR="009E7CE0" w:rsidRPr="00A866C6">
        <w:rPr>
          <w:rFonts w:ascii="Verdana" w:hAnsi="Verdana" w:cs="SwiftLTStd-Regular"/>
          <w:sz w:val="18"/>
          <w:szCs w:val="18"/>
        </w:rPr>
        <w:t xml:space="preserve">vào </w:t>
      </w:r>
      <w:r w:rsidRPr="00A866C6">
        <w:rPr>
          <w:rFonts w:ascii="Verdana" w:hAnsi="Verdana" w:cs="SwiftLTStd-Regular"/>
          <w:sz w:val="18"/>
          <w:szCs w:val="18"/>
        </w:rPr>
        <w:t>hoặc sau ngày 01 tháng 7 năm 2010 và cho phép áp dụng sớm. Nếu đơn vị áp dụng Diễn giải này sớm hơn ngày 01 tháng 7 năm 2010, đơn vị cần thuyết minh việc áp dụng sớm này.</w:t>
      </w:r>
    </w:p>
    <w:p w:rsidR="00996967" w:rsidRPr="00A866C6" w:rsidRDefault="00996967" w:rsidP="00C64B6C">
      <w:pPr>
        <w:pStyle w:val="ListParagraph"/>
        <w:ind w:hanging="720"/>
        <w:rPr>
          <w:rFonts w:ascii="Verdana" w:hAnsi="Verdana" w:cs="SwiftLTStd-Regular"/>
          <w:sz w:val="18"/>
          <w:szCs w:val="18"/>
        </w:rPr>
      </w:pPr>
    </w:p>
    <w:p w:rsidR="00996967" w:rsidRPr="00A866C6" w:rsidRDefault="00996967" w:rsidP="00C64B6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Verdana" w:hAnsi="Verdana" w:cs="SwiftLTStd-Regular"/>
          <w:sz w:val="18"/>
          <w:szCs w:val="18"/>
        </w:rPr>
      </w:pPr>
      <w:r w:rsidRPr="00A866C6">
        <w:rPr>
          <w:rFonts w:ascii="Verdana" w:hAnsi="Verdana" w:cs="SwiftLTStd-Regular"/>
          <w:sz w:val="18"/>
          <w:szCs w:val="18"/>
        </w:rPr>
        <w:t xml:space="preserve">Đơn vị sẽ áp dụng việc thay đổi chính sách kế toán </w:t>
      </w:r>
      <w:proofErr w:type="gramStart"/>
      <w:r w:rsidRPr="00A866C6">
        <w:rPr>
          <w:rFonts w:ascii="Verdana" w:hAnsi="Verdana" w:cs="SwiftLTStd-Regular"/>
          <w:sz w:val="18"/>
          <w:szCs w:val="18"/>
        </w:rPr>
        <w:t>theo</w:t>
      </w:r>
      <w:proofErr w:type="gramEnd"/>
      <w:r w:rsidRPr="00A866C6">
        <w:rPr>
          <w:rFonts w:ascii="Verdana" w:hAnsi="Verdana" w:cs="SwiftLTStd-Regular"/>
          <w:sz w:val="18"/>
          <w:szCs w:val="18"/>
        </w:rPr>
        <w:t xml:space="preserve"> quy định của IAS 8 từ ngày bắt đầu của </w:t>
      </w:r>
      <w:r w:rsidR="009E7CE0" w:rsidRPr="00A866C6">
        <w:rPr>
          <w:rFonts w:ascii="Verdana" w:hAnsi="Verdana" w:cs="SwiftLTStd-Regular"/>
          <w:sz w:val="18"/>
          <w:szCs w:val="18"/>
        </w:rPr>
        <w:t>kỳ báo cáo</w:t>
      </w:r>
      <w:r w:rsidRPr="00A866C6">
        <w:rPr>
          <w:rFonts w:ascii="Verdana" w:hAnsi="Verdana" w:cs="SwiftLTStd-Regular"/>
          <w:sz w:val="18"/>
          <w:szCs w:val="18"/>
        </w:rPr>
        <w:t xml:space="preserve"> so sánh sớm nhất được trình bày.</w:t>
      </w:r>
    </w:p>
    <w:p w:rsidR="00996967" w:rsidRPr="00A866C6" w:rsidRDefault="00996967" w:rsidP="00C64B6C">
      <w:pPr>
        <w:pStyle w:val="ListParagraph"/>
        <w:ind w:hanging="720"/>
        <w:rPr>
          <w:rFonts w:ascii="Verdana" w:hAnsi="Verdana" w:cs="SwiftLTStd-Regular"/>
          <w:sz w:val="18"/>
          <w:szCs w:val="18"/>
        </w:rPr>
      </w:pPr>
    </w:p>
    <w:p w:rsidR="00996967" w:rsidRPr="00A866C6" w:rsidRDefault="00996967" w:rsidP="00C64B6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Verdana" w:hAnsi="Verdana" w:cs="SwiftLTStd-Regular"/>
          <w:sz w:val="18"/>
          <w:szCs w:val="18"/>
        </w:rPr>
      </w:pPr>
      <w:r w:rsidRPr="00A866C6">
        <w:rPr>
          <w:rFonts w:ascii="Verdana" w:hAnsi="Verdana" w:cs="SwiftLTStd-Regular"/>
          <w:sz w:val="18"/>
          <w:szCs w:val="18"/>
        </w:rPr>
        <w:t>[Đã xóa]</w:t>
      </w:r>
    </w:p>
    <w:p w:rsidR="00996967" w:rsidRPr="00A866C6" w:rsidRDefault="00996967" w:rsidP="00C64B6C">
      <w:pPr>
        <w:pStyle w:val="ListParagraph"/>
        <w:ind w:hanging="720"/>
        <w:rPr>
          <w:rFonts w:ascii="Verdana" w:hAnsi="Verdana" w:cs="SwiftLTStd-Regular"/>
          <w:sz w:val="18"/>
          <w:szCs w:val="18"/>
        </w:rPr>
      </w:pPr>
    </w:p>
    <w:p w:rsidR="00996967" w:rsidRPr="00A866C6" w:rsidRDefault="00996967" w:rsidP="00C64B6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Verdana" w:hAnsi="Verdana" w:cs="SwiftLTStd-Regular"/>
          <w:sz w:val="18"/>
          <w:szCs w:val="18"/>
        </w:rPr>
      </w:pPr>
      <w:r w:rsidRPr="00A866C6">
        <w:rPr>
          <w:rFonts w:ascii="Verdana" w:hAnsi="Verdana" w:cs="SwiftLTStd-Regular"/>
          <w:sz w:val="18"/>
          <w:szCs w:val="18"/>
        </w:rPr>
        <w:t>IFRS 13, ban hành tháng 5 năm 2011, sửa đổi bổ sung</w:t>
      </w:r>
      <w:r w:rsidR="009E7CE0" w:rsidRPr="00A866C6">
        <w:rPr>
          <w:rFonts w:ascii="Verdana" w:hAnsi="Verdana" w:cs="SwiftLTStd-Regular"/>
          <w:sz w:val="18"/>
          <w:szCs w:val="18"/>
        </w:rPr>
        <w:t xml:space="preserve"> các</w:t>
      </w:r>
      <w:r w:rsidRPr="00A866C6">
        <w:rPr>
          <w:rFonts w:ascii="Verdana" w:hAnsi="Verdana" w:cs="SwiftLTStd-Regular"/>
          <w:sz w:val="18"/>
          <w:szCs w:val="18"/>
        </w:rPr>
        <w:t xml:space="preserve"> đoạn 7. Đơn vị sẽ áp dụng sửa đổi bổ sung đó khi áp dụng IFRS 13</w:t>
      </w:r>
      <w:r w:rsidR="00ED0B41" w:rsidRPr="00A866C6">
        <w:rPr>
          <w:rFonts w:ascii="Verdana" w:hAnsi="Verdana" w:cs="SwiftLTStd-Regular"/>
          <w:sz w:val="18"/>
          <w:szCs w:val="18"/>
        </w:rPr>
        <w:t>.</w:t>
      </w:r>
    </w:p>
    <w:p w:rsidR="00996967" w:rsidRPr="00A866C6" w:rsidRDefault="00996967" w:rsidP="00C64B6C">
      <w:pPr>
        <w:pStyle w:val="ListParagraph"/>
        <w:ind w:hanging="720"/>
        <w:rPr>
          <w:rFonts w:ascii="Verdana" w:hAnsi="Verdana" w:cs="SwiftLTStd-Regular"/>
          <w:sz w:val="18"/>
          <w:szCs w:val="18"/>
        </w:rPr>
      </w:pPr>
    </w:p>
    <w:p w:rsidR="00996967" w:rsidRPr="00A866C6" w:rsidRDefault="00996967" w:rsidP="00C64B6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Verdana" w:hAnsi="Verdana" w:cs="SwiftLTStd-Regular"/>
          <w:sz w:val="18"/>
          <w:szCs w:val="18"/>
        </w:rPr>
      </w:pPr>
      <w:r w:rsidRPr="00A866C6">
        <w:rPr>
          <w:rFonts w:ascii="Verdana" w:hAnsi="Verdana" w:cs="SwiftLTStd-Regular"/>
          <w:sz w:val="18"/>
          <w:szCs w:val="18"/>
        </w:rPr>
        <w:t>[Đã xóa]</w:t>
      </w:r>
    </w:p>
    <w:p w:rsidR="00996967" w:rsidRPr="00A866C6" w:rsidRDefault="00996967" w:rsidP="00C64B6C">
      <w:pPr>
        <w:pStyle w:val="ListParagraph"/>
        <w:ind w:hanging="720"/>
        <w:rPr>
          <w:rFonts w:ascii="Verdana" w:hAnsi="Verdana" w:cs="SwiftLTStd-Regular"/>
          <w:sz w:val="18"/>
          <w:szCs w:val="18"/>
        </w:rPr>
      </w:pPr>
    </w:p>
    <w:p w:rsidR="00996967" w:rsidRPr="00A866C6" w:rsidRDefault="00996967" w:rsidP="00C64B6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Verdana" w:hAnsi="Verdana" w:cs="SwiftLTStd-Regular"/>
          <w:sz w:val="18"/>
          <w:szCs w:val="18"/>
        </w:rPr>
      </w:pPr>
      <w:r w:rsidRPr="00A866C6">
        <w:rPr>
          <w:rFonts w:ascii="Verdana" w:hAnsi="Verdana" w:cs="SwiftLTStd-Regular"/>
          <w:sz w:val="18"/>
          <w:szCs w:val="18"/>
        </w:rPr>
        <w:t>IFRS 9, ban hành tháng 7 năm 2014, sửa đổi bổ sung đoạn 4, 5, 7, 9</w:t>
      </w:r>
      <w:r w:rsidR="009E7CE0" w:rsidRPr="00A866C6">
        <w:rPr>
          <w:rFonts w:ascii="Verdana" w:hAnsi="Verdana" w:cs="SwiftLTStd-Regular"/>
          <w:sz w:val="18"/>
          <w:szCs w:val="18"/>
        </w:rPr>
        <w:t>,</w:t>
      </w:r>
      <w:r w:rsidRPr="00A866C6">
        <w:rPr>
          <w:rFonts w:ascii="Verdana" w:hAnsi="Verdana" w:cs="SwiftLTStd-Regular"/>
          <w:sz w:val="18"/>
          <w:szCs w:val="18"/>
        </w:rPr>
        <w:t xml:space="preserve"> 10 và xóa bỏ </w:t>
      </w:r>
      <w:r w:rsidR="009E7CE0" w:rsidRPr="00A866C6">
        <w:rPr>
          <w:rFonts w:ascii="Verdana" w:hAnsi="Verdana" w:cs="SwiftLTStd-Regular"/>
          <w:sz w:val="18"/>
          <w:szCs w:val="18"/>
        </w:rPr>
        <w:t xml:space="preserve">các </w:t>
      </w:r>
      <w:r w:rsidRPr="00A866C6">
        <w:rPr>
          <w:rFonts w:ascii="Verdana" w:hAnsi="Verdana" w:cs="SwiftLTStd-Regular"/>
          <w:sz w:val="18"/>
          <w:szCs w:val="18"/>
        </w:rPr>
        <w:t>đoạn 14 và 16. Đơn vị sẽ áp dụng các sửa đổi bổ sung đó khi áp dụng IFRS 9.</w:t>
      </w:r>
    </w:p>
    <w:p w:rsidR="00996967" w:rsidRPr="00A866C6" w:rsidRDefault="00996967" w:rsidP="0099696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SwiftLTStd-Regular"/>
          <w:sz w:val="18"/>
          <w:szCs w:val="18"/>
        </w:rPr>
      </w:pPr>
    </w:p>
    <w:p w:rsidR="00996967" w:rsidRPr="00A866C6" w:rsidRDefault="00ED0B41" w:rsidP="0099696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LTPro-Bold"/>
          <w:b/>
          <w:bCs/>
          <w:sz w:val="18"/>
          <w:szCs w:val="18"/>
        </w:rPr>
      </w:pPr>
      <w:r w:rsidRPr="00A866C6">
        <w:rPr>
          <w:rFonts w:ascii="Verdana" w:hAnsi="Verdana" w:cs="HelveticaLTPro-Bold"/>
          <w:b/>
          <w:bCs/>
          <w:sz w:val="18"/>
          <w:szCs w:val="18"/>
        </w:rPr>
        <w:br w:type="column"/>
      </w:r>
      <w:r w:rsidR="009E7CE0" w:rsidRPr="00A866C6">
        <w:rPr>
          <w:rFonts w:ascii="Verdana" w:hAnsi="Verdana" w:cs="HelveticaLTPro-Bold"/>
          <w:b/>
          <w:bCs/>
          <w:sz w:val="18"/>
          <w:szCs w:val="18"/>
        </w:rPr>
        <w:lastRenderedPageBreak/>
        <w:t>PHỤ LỤC</w:t>
      </w:r>
    </w:p>
    <w:p w:rsidR="00996967" w:rsidRPr="00A866C6" w:rsidRDefault="00996967" w:rsidP="0099696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LTPro-Bold"/>
          <w:b/>
          <w:bCs/>
          <w:sz w:val="18"/>
          <w:szCs w:val="18"/>
        </w:rPr>
      </w:pPr>
    </w:p>
    <w:p w:rsidR="00996967" w:rsidRPr="00A866C6" w:rsidRDefault="00996967" w:rsidP="0099696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LTPro-Bold"/>
          <w:b/>
          <w:bCs/>
          <w:i/>
          <w:sz w:val="18"/>
          <w:szCs w:val="18"/>
        </w:rPr>
      </w:pPr>
      <w:r w:rsidRPr="00A866C6">
        <w:rPr>
          <w:rFonts w:ascii="Verdana" w:hAnsi="Verdana" w:cs="HelveticaLTPro-Bold"/>
          <w:b/>
          <w:bCs/>
          <w:sz w:val="18"/>
          <w:szCs w:val="18"/>
        </w:rPr>
        <w:t xml:space="preserve">Sửa đổi IFRS 1 </w:t>
      </w:r>
      <w:r w:rsidR="00BA25BA" w:rsidRPr="00A866C6">
        <w:rPr>
          <w:rFonts w:ascii="Verdana" w:hAnsi="Verdana" w:cs="HelveticaLTPro-Bold"/>
          <w:b/>
          <w:bCs/>
          <w:i/>
          <w:sz w:val="18"/>
          <w:szCs w:val="18"/>
        </w:rPr>
        <w:t>Á</w:t>
      </w:r>
      <w:r w:rsidRPr="00A866C6">
        <w:rPr>
          <w:rFonts w:ascii="Verdana" w:hAnsi="Verdana" w:cs="HelveticaLTPro-Bold"/>
          <w:b/>
          <w:bCs/>
          <w:i/>
          <w:sz w:val="18"/>
          <w:szCs w:val="18"/>
        </w:rPr>
        <w:t>p dụng Chuẩn mực Báo cáo tài chính Quốc tế</w:t>
      </w:r>
      <w:r w:rsidR="00BA25BA" w:rsidRPr="00A866C6">
        <w:rPr>
          <w:rFonts w:ascii="Verdana" w:hAnsi="Verdana" w:cs="HelveticaLTPro-Bold"/>
          <w:b/>
          <w:bCs/>
          <w:i/>
          <w:sz w:val="18"/>
          <w:szCs w:val="18"/>
        </w:rPr>
        <w:t xml:space="preserve"> lần đầu</w:t>
      </w:r>
    </w:p>
    <w:p w:rsidR="00996967" w:rsidRPr="00A866C6" w:rsidRDefault="00996967" w:rsidP="0099696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LTPro-BoldOblique"/>
          <w:b/>
          <w:bCs/>
          <w:i/>
          <w:iCs/>
          <w:sz w:val="18"/>
          <w:szCs w:val="18"/>
        </w:rPr>
      </w:pPr>
    </w:p>
    <w:p w:rsidR="00996967" w:rsidRPr="00A866C6" w:rsidRDefault="00996967" w:rsidP="0099696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SwiftLTStd-Italic"/>
          <w:i/>
          <w:iCs/>
          <w:sz w:val="18"/>
          <w:szCs w:val="18"/>
        </w:rPr>
      </w:pPr>
      <w:proofErr w:type="gramStart"/>
      <w:r w:rsidRPr="00A866C6">
        <w:rPr>
          <w:rFonts w:ascii="Verdana" w:hAnsi="Verdana" w:cs="SwiftLTStd-Italic"/>
          <w:i/>
          <w:iCs/>
          <w:sz w:val="18"/>
          <w:szCs w:val="18"/>
        </w:rPr>
        <w:t xml:space="preserve">Sửa đổi trong phụ lục này cần được áp dụng cho </w:t>
      </w:r>
      <w:r w:rsidR="005E6565" w:rsidRPr="00A866C6">
        <w:rPr>
          <w:rFonts w:ascii="Verdana" w:hAnsi="Verdana" w:cs="SwiftLTStd-Italic"/>
          <w:i/>
          <w:iCs/>
          <w:sz w:val="18"/>
          <w:szCs w:val="18"/>
        </w:rPr>
        <w:t>năm tài chính</w:t>
      </w:r>
      <w:r w:rsidRPr="00A866C6">
        <w:rPr>
          <w:rFonts w:ascii="Verdana" w:hAnsi="Verdana" w:cs="SwiftLTStd-Italic"/>
          <w:i/>
          <w:iCs/>
          <w:sz w:val="18"/>
          <w:szCs w:val="18"/>
        </w:rPr>
        <w:t xml:space="preserve"> bắt đầu </w:t>
      </w:r>
      <w:r w:rsidR="005E6565" w:rsidRPr="00A866C6">
        <w:rPr>
          <w:rFonts w:ascii="Verdana" w:hAnsi="Verdana" w:cs="SwiftLTStd-Italic"/>
          <w:i/>
          <w:iCs/>
          <w:sz w:val="18"/>
          <w:szCs w:val="18"/>
        </w:rPr>
        <w:t>vào hoặc sau ngày</w:t>
      </w:r>
      <w:r w:rsidRPr="00A866C6">
        <w:rPr>
          <w:rFonts w:ascii="Verdana" w:hAnsi="Verdana" w:cs="SwiftLTStd-Italic"/>
          <w:i/>
          <w:iCs/>
          <w:sz w:val="18"/>
          <w:szCs w:val="18"/>
        </w:rPr>
        <w:t xml:space="preserve"> 01 tháng 7 năm 2010.</w:t>
      </w:r>
      <w:proofErr w:type="gramEnd"/>
      <w:r w:rsidRPr="00A866C6">
        <w:rPr>
          <w:rFonts w:ascii="Verdana" w:hAnsi="Verdana" w:cs="SwiftLTStd-Italic"/>
          <w:i/>
          <w:iCs/>
          <w:sz w:val="18"/>
          <w:szCs w:val="18"/>
        </w:rPr>
        <w:t xml:space="preserve"> Nếu đơn vị áp dụng Diễn giải này cho </w:t>
      </w:r>
      <w:r w:rsidR="005E6565" w:rsidRPr="00A866C6">
        <w:rPr>
          <w:rFonts w:ascii="Verdana" w:hAnsi="Verdana" w:cs="SwiftLTStd-Italic"/>
          <w:i/>
          <w:iCs/>
          <w:sz w:val="18"/>
          <w:szCs w:val="18"/>
        </w:rPr>
        <w:t>kỳ báo cáo</w:t>
      </w:r>
      <w:r w:rsidRPr="00A866C6">
        <w:rPr>
          <w:rFonts w:ascii="Verdana" w:hAnsi="Verdana" w:cs="SwiftLTStd-Italic"/>
          <w:i/>
          <w:iCs/>
          <w:sz w:val="18"/>
          <w:szCs w:val="18"/>
        </w:rPr>
        <w:t xml:space="preserve"> sớm hơn, sửa đổi </w:t>
      </w:r>
      <w:r w:rsidR="005E6565" w:rsidRPr="00A866C6">
        <w:rPr>
          <w:rFonts w:ascii="Verdana" w:hAnsi="Verdana" w:cs="SwiftLTStd-Italic"/>
          <w:i/>
          <w:iCs/>
          <w:sz w:val="18"/>
          <w:szCs w:val="18"/>
        </w:rPr>
        <w:t xml:space="preserve">này </w:t>
      </w:r>
      <w:r w:rsidRPr="00A866C6">
        <w:rPr>
          <w:rFonts w:ascii="Verdana" w:hAnsi="Verdana" w:cs="SwiftLTStd-Italic"/>
          <w:i/>
          <w:iCs/>
          <w:sz w:val="18"/>
          <w:szCs w:val="18"/>
        </w:rPr>
        <w:t xml:space="preserve">sẽ được áp dụng cho </w:t>
      </w:r>
      <w:r w:rsidR="005E6565" w:rsidRPr="00A866C6">
        <w:rPr>
          <w:rFonts w:ascii="Verdana" w:hAnsi="Verdana" w:cs="SwiftLTStd-Italic"/>
          <w:i/>
          <w:iCs/>
          <w:sz w:val="18"/>
          <w:szCs w:val="18"/>
        </w:rPr>
        <w:t>kỳ</w:t>
      </w:r>
      <w:r w:rsidRPr="00A866C6">
        <w:rPr>
          <w:rFonts w:ascii="Verdana" w:hAnsi="Verdana" w:cs="SwiftLTStd-Italic"/>
          <w:i/>
          <w:iCs/>
          <w:sz w:val="18"/>
          <w:szCs w:val="18"/>
        </w:rPr>
        <w:t xml:space="preserve"> đó.</w:t>
      </w:r>
    </w:p>
    <w:p w:rsidR="00996967" w:rsidRPr="00A866C6" w:rsidRDefault="00996967" w:rsidP="0099696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SwiftLTStd-Italic"/>
          <w:i/>
          <w:iCs/>
          <w:sz w:val="18"/>
          <w:szCs w:val="18"/>
        </w:rPr>
      </w:pPr>
    </w:p>
    <w:p w:rsidR="00996967" w:rsidRPr="00A866C6" w:rsidRDefault="00996967" w:rsidP="0099696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HelveticaLTPro-Roman"/>
          <w:sz w:val="18"/>
          <w:szCs w:val="18"/>
        </w:rPr>
      </w:pPr>
      <w:r w:rsidRPr="00A866C6">
        <w:rPr>
          <w:rFonts w:ascii="Verdana" w:hAnsi="Verdana" w:cs="HelveticaLTPro-Roman"/>
          <w:sz w:val="18"/>
          <w:szCs w:val="18"/>
        </w:rPr>
        <w:t>* * * * *</w:t>
      </w:r>
    </w:p>
    <w:p w:rsidR="00996967" w:rsidRPr="00A866C6" w:rsidRDefault="00996967" w:rsidP="0099696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HelveticaLTPro-Roman"/>
          <w:sz w:val="18"/>
          <w:szCs w:val="18"/>
        </w:rPr>
      </w:pPr>
    </w:p>
    <w:p w:rsidR="00996967" w:rsidRPr="00E75029" w:rsidRDefault="00996967" w:rsidP="0099696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SwiftLTStd-Italic"/>
          <w:i/>
          <w:iCs/>
          <w:sz w:val="18"/>
          <w:szCs w:val="18"/>
        </w:rPr>
      </w:pPr>
      <w:r w:rsidRPr="00A866C6">
        <w:rPr>
          <w:rFonts w:ascii="Verdana" w:hAnsi="Verdana" w:cs="SwiftLTStd-Italic"/>
          <w:i/>
          <w:iCs/>
          <w:sz w:val="18"/>
          <w:szCs w:val="18"/>
        </w:rPr>
        <w:t>Sửa đổi trong phụ lục này</w:t>
      </w:r>
      <w:r w:rsidR="00ED0B41" w:rsidRPr="00A866C6">
        <w:rPr>
          <w:rFonts w:ascii="Verdana" w:hAnsi="Verdana" w:cs="SwiftLTStd-Italic"/>
          <w:i/>
          <w:iCs/>
          <w:sz w:val="18"/>
          <w:szCs w:val="18"/>
        </w:rPr>
        <w:t xml:space="preserve"> được ban hành</w:t>
      </w:r>
      <w:r w:rsidRPr="00A866C6">
        <w:rPr>
          <w:rFonts w:ascii="Verdana" w:hAnsi="Verdana" w:cs="SwiftLTStd-Italic"/>
          <w:i/>
          <w:iCs/>
          <w:sz w:val="18"/>
          <w:szCs w:val="18"/>
        </w:rPr>
        <w:t xml:space="preserve"> </w:t>
      </w:r>
      <w:r w:rsidR="005E6565" w:rsidRPr="00A866C6">
        <w:rPr>
          <w:rFonts w:ascii="Verdana" w:hAnsi="Verdana" w:cs="SwiftLTStd-Italic"/>
          <w:i/>
          <w:iCs/>
          <w:sz w:val="18"/>
          <w:szCs w:val="18"/>
        </w:rPr>
        <w:t>cùng</w:t>
      </w:r>
      <w:r w:rsidRPr="00A866C6">
        <w:rPr>
          <w:rFonts w:ascii="Verdana" w:hAnsi="Verdana" w:cs="SwiftLTStd-Italic"/>
          <w:i/>
          <w:iCs/>
          <w:sz w:val="18"/>
          <w:szCs w:val="18"/>
        </w:rPr>
        <w:t xml:space="preserve"> Diễn giải này vào năm 2009</w:t>
      </w:r>
      <w:r w:rsidR="00ED0B41" w:rsidRPr="00A866C6">
        <w:rPr>
          <w:rFonts w:ascii="Verdana" w:hAnsi="Verdana" w:cs="SwiftLTStd-Italic"/>
          <w:i/>
          <w:iCs/>
          <w:sz w:val="18"/>
          <w:szCs w:val="18"/>
        </w:rPr>
        <w:t xml:space="preserve"> và</w:t>
      </w:r>
      <w:r w:rsidRPr="00A866C6">
        <w:rPr>
          <w:rFonts w:ascii="Verdana" w:hAnsi="Verdana" w:cs="SwiftLTStd-Italic"/>
          <w:i/>
          <w:iCs/>
          <w:sz w:val="18"/>
          <w:szCs w:val="18"/>
        </w:rPr>
        <w:t xml:space="preserve"> đã được đưa vào IFRS </w:t>
      </w:r>
      <w:r w:rsidR="00ED0B41" w:rsidRPr="00A866C6">
        <w:rPr>
          <w:rFonts w:ascii="Verdana" w:hAnsi="Verdana" w:cs="SwiftLTStd-Italic"/>
          <w:i/>
          <w:iCs/>
          <w:sz w:val="18"/>
          <w:szCs w:val="18"/>
        </w:rPr>
        <w:t>1</w:t>
      </w:r>
      <w:r w:rsidRPr="00A866C6">
        <w:rPr>
          <w:rFonts w:ascii="Verdana" w:hAnsi="Verdana" w:cs="SwiftLTStd-Italic"/>
          <w:i/>
          <w:iCs/>
          <w:sz w:val="18"/>
          <w:szCs w:val="18"/>
        </w:rPr>
        <w:t xml:space="preserve"> ban hành vào và sau ngày 26 tháng 11 năm 2009.</w:t>
      </w:r>
      <w:r>
        <w:rPr>
          <w:rFonts w:ascii="Verdana" w:hAnsi="Verdana" w:cs="SwiftLTStd-Italic"/>
          <w:i/>
          <w:iCs/>
          <w:sz w:val="18"/>
          <w:szCs w:val="18"/>
        </w:rPr>
        <w:t xml:space="preserve"> </w:t>
      </w:r>
      <w:bookmarkStart w:id="0" w:name="_GoBack"/>
      <w:bookmarkEnd w:id="0"/>
    </w:p>
    <w:p w:rsidR="00996967" w:rsidRPr="00E75029" w:rsidRDefault="00996967" w:rsidP="00996967">
      <w:pPr>
        <w:jc w:val="both"/>
        <w:rPr>
          <w:rFonts w:ascii="Verdana" w:hAnsi="Verdana"/>
          <w:sz w:val="18"/>
          <w:szCs w:val="18"/>
        </w:rPr>
      </w:pPr>
    </w:p>
    <w:p w:rsidR="00624B8A" w:rsidRPr="00CC04B7" w:rsidRDefault="00624B8A" w:rsidP="00CC04B7">
      <w:pPr>
        <w:rPr>
          <w:rFonts w:ascii="Verdana" w:hAnsi="Verdana"/>
        </w:rPr>
      </w:pPr>
    </w:p>
    <w:sectPr w:rsidR="00624B8A" w:rsidRPr="00CC04B7" w:rsidSect="00996967">
      <w:pgSz w:w="11909" w:h="16834" w:code="9"/>
      <w:pgMar w:top="1440" w:right="115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LTPro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Pro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Pro-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wiftLTStd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wiftLTStd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167F6"/>
    <w:multiLevelType w:val="hybridMultilevel"/>
    <w:tmpl w:val="17A45192"/>
    <w:lvl w:ilvl="0" w:tplc="4BA66F04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D5128B"/>
    <w:multiLevelType w:val="hybridMultilevel"/>
    <w:tmpl w:val="B0F8A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6AF7D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5320EE"/>
    <w:multiLevelType w:val="hybridMultilevel"/>
    <w:tmpl w:val="7C568F6A"/>
    <w:lvl w:ilvl="0" w:tplc="7390D22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BA66F04">
      <w:start w:val="1"/>
      <w:numFmt w:val="lowerLetter"/>
      <w:lvlText w:val="(%2)"/>
      <w:lvlJc w:val="left"/>
      <w:pPr>
        <w:ind w:left="21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characterSpacingControl w:val="doNotCompress"/>
  <w:compat/>
  <w:rsids>
    <w:rsidRoot w:val="00996967"/>
    <w:rsid w:val="001E3048"/>
    <w:rsid w:val="002341E4"/>
    <w:rsid w:val="00293702"/>
    <w:rsid w:val="003A2821"/>
    <w:rsid w:val="004872DF"/>
    <w:rsid w:val="00517BA2"/>
    <w:rsid w:val="00523D48"/>
    <w:rsid w:val="00536993"/>
    <w:rsid w:val="005E19F2"/>
    <w:rsid w:val="005E6565"/>
    <w:rsid w:val="00624B8A"/>
    <w:rsid w:val="007E2291"/>
    <w:rsid w:val="00823008"/>
    <w:rsid w:val="00834F26"/>
    <w:rsid w:val="008649EC"/>
    <w:rsid w:val="00987B05"/>
    <w:rsid w:val="00996967"/>
    <w:rsid w:val="00997BD7"/>
    <w:rsid w:val="009D0860"/>
    <w:rsid w:val="009E7CE0"/>
    <w:rsid w:val="00A30373"/>
    <w:rsid w:val="00A866C6"/>
    <w:rsid w:val="00A931E5"/>
    <w:rsid w:val="00B066B0"/>
    <w:rsid w:val="00BA25BA"/>
    <w:rsid w:val="00C35617"/>
    <w:rsid w:val="00C62739"/>
    <w:rsid w:val="00C64B6C"/>
    <w:rsid w:val="00CC04B7"/>
    <w:rsid w:val="00D20420"/>
    <w:rsid w:val="00DD3C8B"/>
    <w:rsid w:val="00E61F8D"/>
    <w:rsid w:val="00E777BD"/>
    <w:rsid w:val="00E83876"/>
    <w:rsid w:val="00EA4D52"/>
    <w:rsid w:val="00ED0B41"/>
    <w:rsid w:val="00EE5B6B"/>
    <w:rsid w:val="00F94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967"/>
  </w:style>
  <w:style w:type="paragraph" w:styleId="Heading1">
    <w:name w:val="heading 1"/>
    <w:basedOn w:val="Normal"/>
    <w:next w:val="Normal"/>
    <w:link w:val="Heading1Char"/>
    <w:uiPriority w:val="9"/>
    <w:qFormat/>
    <w:rsid w:val="00536993"/>
    <w:pPr>
      <w:keepNext/>
      <w:keepLines/>
      <w:spacing w:before="240" w:after="0"/>
      <w:outlineLvl w:val="0"/>
    </w:pPr>
    <w:rPr>
      <w:rFonts w:ascii="Verdana" w:eastAsiaTheme="majorEastAsia" w:hAnsi="Verdan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6993"/>
    <w:pPr>
      <w:keepNext/>
      <w:keepLines/>
      <w:spacing w:before="40" w:after="0"/>
      <w:outlineLvl w:val="1"/>
    </w:pPr>
    <w:rPr>
      <w:rFonts w:ascii="Verdana" w:eastAsiaTheme="majorEastAsia" w:hAnsi="Verdan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7B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47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47F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6993"/>
    <w:pPr>
      <w:spacing w:after="0" w:line="240" w:lineRule="auto"/>
    </w:pPr>
    <w:rPr>
      <w:rFonts w:ascii="Verdana" w:hAnsi="Verdana"/>
    </w:rPr>
  </w:style>
  <w:style w:type="character" w:customStyle="1" w:styleId="Heading1Char">
    <w:name w:val="Heading 1 Char"/>
    <w:basedOn w:val="DefaultParagraphFont"/>
    <w:link w:val="Heading1"/>
    <w:uiPriority w:val="9"/>
    <w:rsid w:val="00536993"/>
    <w:rPr>
      <w:rFonts w:ascii="Verdana" w:eastAsiaTheme="majorEastAsia" w:hAnsi="Verdana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36993"/>
    <w:rPr>
      <w:rFonts w:ascii="Verdana" w:eastAsiaTheme="majorEastAsia" w:hAnsi="Verdana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36993"/>
    <w:pPr>
      <w:spacing w:after="0" w:line="240" w:lineRule="auto"/>
      <w:contextualSpacing/>
    </w:pPr>
    <w:rPr>
      <w:rFonts w:ascii="Verdana" w:eastAsiaTheme="majorEastAsia" w:hAnsi="Verdan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6993"/>
    <w:rPr>
      <w:rFonts w:ascii="Verdana" w:eastAsiaTheme="majorEastAsia" w:hAnsi="Verdana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517B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947F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F947F3"/>
    <w:rPr>
      <w:rFonts w:asciiTheme="majorHAnsi" w:eastAsiaTheme="majorEastAsia" w:hAnsiTheme="majorHAnsi" w:cstheme="majorBidi"/>
      <w:color w:val="2E74B5" w:themeColor="accent1" w:themeShade="BF"/>
    </w:rPr>
  </w:style>
  <w:style w:type="table" w:styleId="TableGrid">
    <w:name w:val="Table Grid"/>
    <w:basedOn w:val="TableNormal"/>
    <w:uiPriority w:val="39"/>
    <w:rsid w:val="00996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69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3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1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967"/>
  </w:style>
  <w:style w:type="paragraph" w:styleId="Heading1">
    <w:name w:val="heading 1"/>
    <w:basedOn w:val="Normal"/>
    <w:next w:val="Normal"/>
    <w:link w:val="Heading1Char"/>
    <w:uiPriority w:val="9"/>
    <w:qFormat/>
    <w:rsid w:val="00536993"/>
    <w:pPr>
      <w:keepNext/>
      <w:keepLines/>
      <w:spacing w:before="240" w:after="0"/>
      <w:outlineLvl w:val="0"/>
    </w:pPr>
    <w:rPr>
      <w:rFonts w:ascii="Verdana" w:eastAsiaTheme="majorEastAsia" w:hAnsi="Verdan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6993"/>
    <w:pPr>
      <w:keepNext/>
      <w:keepLines/>
      <w:spacing w:before="40" w:after="0"/>
      <w:outlineLvl w:val="1"/>
    </w:pPr>
    <w:rPr>
      <w:rFonts w:ascii="Verdana" w:eastAsiaTheme="majorEastAsia" w:hAnsi="Verdan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7B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47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47F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6993"/>
    <w:pPr>
      <w:spacing w:after="0" w:line="240" w:lineRule="auto"/>
    </w:pPr>
    <w:rPr>
      <w:rFonts w:ascii="Verdana" w:hAnsi="Verdana"/>
    </w:rPr>
  </w:style>
  <w:style w:type="character" w:customStyle="1" w:styleId="Heading1Char">
    <w:name w:val="Heading 1 Char"/>
    <w:basedOn w:val="DefaultParagraphFont"/>
    <w:link w:val="Heading1"/>
    <w:uiPriority w:val="9"/>
    <w:rsid w:val="00536993"/>
    <w:rPr>
      <w:rFonts w:ascii="Verdana" w:eastAsiaTheme="majorEastAsia" w:hAnsi="Verdana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36993"/>
    <w:rPr>
      <w:rFonts w:ascii="Verdana" w:eastAsiaTheme="majorEastAsia" w:hAnsi="Verdana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36993"/>
    <w:pPr>
      <w:spacing w:after="0" w:line="240" w:lineRule="auto"/>
      <w:contextualSpacing/>
    </w:pPr>
    <w:rPr>
      <w:rFonts w:ascii="Verdana" w:eastAsiaTheme="majorEastAsia" w:hAnsi="Verdan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6993"/>
    <w:rPr>
      <w:rFonts w:ascii="Verdana" w:eastAsiaTheme="majorEastAsia" w:hAnsi="Verdana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517B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947F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F947F3"/>
    <w:rPr>
      <w:rFonts w:asciiTheme="majorHAnsi" w:eastAsiaTheme="majorEastAsia" w:hAnsiTheme="majorHAnsi" w:cstheme="majorBidi"/>
      <w:color w:val="2E74B5" w:themeColor="accent1" w:themeShade="BF"/>
    </w:rPr>
  </w:style>
  <w:style w:type="table" w:styleId="TableGrid">
    <w:name w:val="Table Grid"/>
    <w:basedOn w:val="TableNormal"/>
    <w:uiPriority w:val="39"/>
    <w:rsid w:val="00996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69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3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1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 Touche Tohmatsu Services, Inc.</Company>
  <LinksUpToDate>false</LinksUpToDate>
  <CharactersWithSpaces>7128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Hoang Linh (Closed)</dc:creator>
  <cp:lastModifiedBy>nguyenthithanhminh</cp:lastModifiedBy>
  <cp:revision>3</cp:revision>
  <dcterms:created xsi:type="dcterms:W3CDTF">2021-04-04T07:51:00Z</dcterms:created>
  <dcterms:modified xsi:type="dcterms:W3CDTF">2021-06-21T03:56:00Z</dcterms:modified>
</cp:coreProperties>
</file>