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5C" w:rsidRPr="00084E13" w:rsidRDefault="00D63F5C">
      <w:pPr>
        <w:pStyle w:val="BodyText"/>
        <w:spacing w:before="11"/>
        <w:rPr>
          <w:rFonts w:ascii="Times New Roman"/>
          <w:sz w:val="9"/>
        </w:rPr>
      </w:pPr>
    </w:p>
    <w:p w:rsidR="00D63F5C" w:rsidRPr="00C129C5" w:rsidRDefault="00072445">
      <w:pPr>
        <w:pStyle w:val="BodyText"/>
        <w:spacing w:line="20" w:lineRule="exact"/>
        <w:ind w:left="110"/>
        <w:rPr>
          <w:rFonts w:ascii="Times New Roman"/>
          <w:sz w:val="2"/>
        </w:rPr>
      </w:pPr>
      <w:r w:rsidRPr="00C129C5">
        <w:rPr>
          <w:rFonts w:ascii="Times New Roman"/>
          <w:noProof/>
          <w:sz w:val="2"/>
        </w:rPr>
      </w:r>
      <w:r w:rsidRPr="00C129C5">
        <w:rPr>
          <w:rFonts w:ascii="Times New Roman"/>
          <w:noProof/>
          <w:sz w:val="2"/>
        </w:rPr>
        <w:pict>
          <v:group id="Group 127" o:spid="_x0000_s1026"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">
            <v:line id="Line 128" o:spid="_x0000_s1027"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WFfMYAAADcAAAADwAAAGRycy9kb3ducmV2LnhtbESPzWoDMQyE74W8g1Ggt8abQEu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FhXzGAAAA3AAAAA8AAAAAAAAA&#10;AAAAAAAAoQIAAGRycy9kb3ducmV2LnhtbFBLBQYAAAAABAAEAPkAAACUAwAAAAA=&#10;" strokeweight="1pt"/>
            <w10:wrap type="none"/>
            <w10:anchorlock/>
          </v:group>
        </w:pict>
      </w:r>
    </w:p>
    <w:p w:rsidR="00D63F5C" w:rsidRPr="00C129C5" w:rsidRDefault="00D63F5C">
      <w:pPr>
        <w:pStyle w:val="BodyText"/>
        <w:rPr>
          <w:b/>
          <w:sz w:val="20"/>
        </w:rPr>
      </w:pPr>
    </w:p>
    <w:p w:rsidR="00D63F5C" w:rsidRPr="00C129C5" w:rsidRDefault="00D63F5C">
      <w:pPr>
        <w:pStyle w:val="BodyText"/>
        <w:spacing w:before="5"/>
        <w:rPr>
          <w:b/>
          <w:sz w:val="21"/>
        </w:rPr>
      </w:pPr>
    </w:p>
    <w:p w:rsidR="00D63F5C" w:rsidRPr="00C129C5" w:rsidRDefault="00CD00F4">
      <w:pPr>
        <w:spacing w:before="84"/>
        <w:ind w:left="217"/>
        <w:rPr>
          <w:sz w:val="48"/>
        </w:rPr>
      </w:pPr>
      <w:r w:rsidRPr="00C129C5">
        <w:rPr>
          <w:sz w:val="48"/>
        </w:rPr>
        <w:t xml:space="preserve">IFRS 11 </w:t>
      </w:r>
      <w:r w:rsidR="00BF688A" w:rsidRPr="00C129C5">
        <w:rPr>
          <w:sz w:val="48"/>
        </w:rPr>
        <w:t xml:space="preserve">Thỏa thuận </w:t>
      </w:r>
      <w:proofErr w:type="gramStart"/>
      <w:r w:rsidR="00BF688A" w:rsidRPr="00C129C5">
        <w:rPr>
          <w:sz w:val="48"/>
        </w:rPr>
        <w:t>chung</w:t>
      </w:r>
      <w:proofErr w:type="gramEnd"/>
    </w:p>
    <w:p w:rsidR="00D63F5C" w:rsidRPr="00C129C5" w:rsidRDefault="001035CC">
      <w:pPr>
        <w:spacing w:before="146" w:line="316" w:lineRule="auto"/>
        <w:ind w:left="270" w:right="3996"/>
        <w:rPr>
          <w:sz w:val="17"/>
        </w:rPr>
      </w:pPr>
      <w:r w:rsidRPr="00C129C5">
        <w:rPr>
          <w:sz w:val="17"/>
        </w:rPr>
        <w:t>Vào tháng 4 năm 2001, Ủy ban Chuẩn mực Kế toán Quốc tế (</w:t>
      </w:r>
      <w:r w:rsidR="00E35913" w:rsidRPr="00C129C5">
        <w:rPr>
          <w:sz w:val="17"/>
        </w:rPr>
        <w:t>Ủy ban</w:t>
      </w:r>
      <w:r w:rsidRPr="00C129C5">
        <w:rPr>
          <w:sz w:val="17"/>
        </w:rPr>
        <w:t>) đã thông qua</w:t>
      </w:r>
      <w:r w:rsidR="00097275" w:rsidRPr="00C129C5">
        <w:rPr>
          <w:sz w:val="17"/>
        </w:rPr>
        <w:t xml:space="preserve"> việc công nhận</w:t>
      </w:r>
      <w:r w:rsidRPr="00C129C5">
        <w:rPr>
          <w:sz w:val="17"/>
        </w:rPr>
        <w:t xml:space="preserve"> </w:t>
      </w:r>
      <w:r w:rsidR="00E35913" w:rsidRPr="00C129C5">
        <w:rPr>
          <w:sz w:val="17"/>
        </w:rPr>
        <w:t xml:space="preserve">IAS 31 </w:t>
      </w:r>
      <w:r w:rsidRPr="00C129C5">
        <w:rPr>
          <w:sz w:val="17"/>
        </w:rPr>
        <w:t xml:space="preserve">Báo cáo Tài chính về Lợi ích </w:t>
      </w:r>
      <w:r w:rsidR="00E35913" w:rsidRPr="00C129C5">
        <w:rPr>
          <w:sz w:val="17"/>
        </w:rPr>
        <w:t xml:space="preserve">trong </w:t>
      </w:r>
      <w:r w:rsidRPr="00C129C5">
        <w:rPr>
          <w:sz w:val="17"/>
        </w:rPr>
        <w:t xml:space="preserve">Liên doanh IAS 31, ban đầu được </w:t>
      </w:r>
      <w:r w:rsidR="00097275" w:rsidRPr="00C129C5">
        <w:rPr>
          <w:sz w:val="17"/>
        </w:rPr>
        <w:t xml:space="preserve">Hội đồng </w:t>
      </w:r>
      <w:r w:rsidRPr="00C129C5">
        <w:rPr>
          <w:sz w:val="17"/>
        </w:rPr>
        <w:t xml:space="preserve">Chuẩn mực Kế toán Quốc tế </w:t>
      </w:r>
      <w:r w:rsidR="00E35913" w:rsidRPr="00C129C5">
        <w:rPr>
          <w:sz w:val="17"/>
        </w:rPr>
        <w:t xml:space="preserve">ban hành </w:t>
      </w:r>
      <w:r w:rsidRPr="00C129C5">
        <w:rPr>
          <w:sz w:val="17"/>
        </w:rPr>
        <w:t>vào tháng 12 năm 1990.</w:t>
      </w:r>
    </w:p>
    <w:p w:rsidR="00D63F5C" w:rsidRPr="00C129C5" w:rsidRDefault="00D63F5C">
      <w:pPr>
        <w:pStyle w:val="BodyText"/>
        <w:spacing w:before="8"/>
        <w:rPr>
          <w:sz w:val="22"/>
        </w:rPr>
      </w:pPr>
    </w:p>
    <w:p w:rsidR="00D63F5C" w:rsidRPr="00C129C5" w:rsidRDefault="001035CC">
      <w:pPr>
        <w:spacing w:line="316" w:lineRule="auto"/>
        <w:ind w:left="270" w:right="3451"/>
        <w:rPr>
          <w:sz w:val="17"/>
        </w:rPr>
      </w:pPr>
      <w:proofErr w:type="gramStart"/>
      <w:r w:rsidRPr="00C129C5">
        <w:rPr>
          <w:sz w:val="17"/>
        </w:rPr>
        <w:t xml:space="preserve">Vào tháng 12 năm 2003, </w:t>
      </w:r>
      <w:r w:rsidR="00E35913" w:rsidRPr="00C129C5">
        <w:rPr>
          <w:sz w:val="17"/>
        </w:rPr>
        <w:t>Ủy ban</w:t>
      </w:r>
      <w:r w:rsidRPr="00C129C5">
        <w:rPr>
          <w:sz w:val="17"/>
        </w:rPr>
        <w:t xml:space="preserve"> đã sửa đổi và đổi tên IAS 31 với một tiêu đề mới là </w:t>
      </w:r>
      <w:r w:rsidR="00E35913" w:rsidRPr="00C129C5">
        <w:rPr>
          <w:sz w:val="17"/>
        </w:rPr>
        <w:t xml:space="preserve">Lợi ích </w:t>
      </w:r>
      <w:r w:rsidRPr="00C129C5">
        <w:rPr>
          <w:sz w:val="17"/>
        </w:rPr>
        <w:t xml:space="preserve">trong </w:t>
      </w:r>
      <w:r w:rsidR="00E35913" w:rsidRPr="00C129C5">
        <w:rPr>
          <w:sz w:val="17"/>
        </w:rPr>
        <w:t>l</w:t>
      </w:r>
      <w:r w:rsidRPr="00C129C5">
        <w:rPr>
          <w:sz w:val="17"/>
        </w:rPr>
        <w:t>iên doanh.</w:t>
      </w:r>
      <w:proofErr w:type="gramEnd"/>
      <w:r w:rsidRPr="00C129C5">
        <w:rPr>
          <w:sz w:val="17"/>
        </w:rPr>
        <w:t xml:space="preserve"> Việc sửa đổi này được thực hiện cùng với việc sửa đổi IAS 27 Báo cáo tài chính hợp nhất và Kế toán đầu tư vào công ty con và IAS 28 Kế toán đầu tư vào công ty liên kết.</w:t>
      </w:r>
    </w:p>
    <w:p w:rsidR="00D63F5C" w:rsidRPr="00C129C5" w:rsidRDefault="00D63F5C">
      <w:pPr>
        <w:pStyle w:val="BodyText"/>
        <w:spacing w:before="8"/>
        <w:rPr>
          <w:sz w:val="22"/>
        </w:rPr>
      </w:pPr>
    </w:p>
    <w:p w:rsidR="00D63F5C" w:rsidRPr="00C129C5" w:rsidRDefault="001035CC">
      <w:pPr>
        <w:spacing w:line="316" w:lineRule="auto"/>
        <w:ind w:left="270" w:right="3451"/>
        <w:rPr>
          <w:sz w:val="17"/>
        </w:rPr>
      </w:pPr>
      <w:r w:rsidRPr="00C129C5">
        <w:rPr>
          <w:sz w:val="17"/>
        </w:rPr>
        <w:t xml:space="preserve">Vào tháng 5 năm 2011, </w:t>
      </w:r>
      <w:r w:rsidR="00097275" w:rsidRPr="00C129C5">
        <w:rPr>
          <w:sz w:val="17"/>
        </w:rPr>
        <w:t>Ủy ban</w:t>
      </w:r>
      <w:r w:rsidRPr="00C129C5">
        <w:rPr>
          <w:sz w:val="17"/>
        </w:rPr>
        <w:t xml:space="preserve"> đã ban hành </w:t>
      </w:r>
      <w:r w:rsidR="00E35913" w:rsidRPr="00C129C5">
        <w:rPr>
          <w:sz w:val="17"/>
        </w:rPr>
        <w:t xml:space="preserve">IFRS 11 </w:t>
      </w:r>
      <w:r w:rsidRPr="00C129C5">
        <w:rPr>
          <w:sz w:val="17"/>
        </w:rPr>
        <w:t xml:space="preserve">Thỏa thuận </w:t>
      </w:r>
      <w:proofErr w:type="gramStart"/>
      <w:r w:rsidRPr="00C129C5">
        <w:rPr>
          <w:sz w:val="17"/>
        </w:rPr>
        <w:t>chung</w:t>
      </w:r>
      <w:proofErr w:type="gramEnd"/>
      <w:r w:rsidRPr="00C129C5">
        <w:rPr>
          <w:sz w:val="17"/>
        </w:rPr>
        <w:t xml:space="preserve"> để thay thế IAS 31. IFRS 12</w:t>
      </w:r>
      <w:r w:rsidR="003C13BE" w:rsidRPr="00C129C5">
        <w:rPr>
          <w:sz w:val="17"/>
        </w:rPr>
        <w:t xml:space="preserve"> </w:t>
      </w:r>
      <w:r w:rsidR="00FF7382" w:rsidRPr="00C129C5">
        <w:rPr>
          <w:sz w:val="17"/>
        </w:rPr>
        <w:t>Công bố thông tin</w:t>
      </w:r>
      <w:r w:rsidR="00E35913" w:rsidRPr="00C129C5">
        <w:rPr>
          <w:sz w:val="17"/>
        </w:rPr>
        <w:t xml:space="preserve"> về </w:t>
      </w:r>
      <w:r w:rsidRPr="00C129C5">
        <w:rPr>
          <w:sz w:val="17"/>
        </w:rPr>
        <w:t xml:space="preserve">lợi </w:t>
      </w:r>
      <w:r w:rsidR="00E35913" w:rsidRPr="00C129C5">
        <w:rPr>
          <w:sz w:val="17"/>
        </w:rPr>
        <w:t>ích tại</w:t>
      </w:r>
      <w:r w:rsidRPr="00C129C5">
        <w:rPr>
          <w:sz w:val="17"/>
        </w:rPr>
        <w:t xml:space="preserve"> các </w:t>
      </w:r>
      <w:r w:rsidR="00E35913" w:rsidRPr="00C129C5">
        <w:rPr>
          <w:sz w:val="17"/>
        </w:rPr>
        <w:t xml:space="preserve">đơn vị </w:t>
      </w:r>
      <w:r w:rsidRPr="00C129C5">
        <w:rPr>
          <w:sz w:val="17"/>
        </w:rPr>
        <w:t xml:space="preserve">khác, cũng ban hành vào tháng 5 năm 2011, thay thế các yêu cầu công bố </w:t>
      </w:r>
      <w:r w:rsidR="00FF7382" w:rsidRPr="00C129C5">
        <w:rPr>
          <w:sz w:val="17"/>
        </w:rPr>
        <w:t xml:space="preserve">thông tin </w:t>
      </w:r>
      <w:r w:rsidRPr="00C129C5">
        <w:rPr>
          <w:sz w:val="17"/>
        </w:rPr>
        <w:t xml:space="preserve">trong IAS 31. IFRS 11 đã </w:t>
      </w:r>
      <w:r w:rsidR="00FF7382" w:rsidRPr="00C129C5">
        <w:rPr>
          <w:sz w:val="17"/>
        </w:rPr>
        <w:t>được tích hợp</w:t>
      </w:r>
      <w:r w:rsidRPr="00C129C5">
        <w:rPr>
          <w:sz w:val="17"/>
        </w:rPr>
        <w:t xml:space="preserve"> hướng dẫn có trong </w:t>
      </w:r>
      <w:r w:rsidR="00FF7382" w:rsidRPr="00C129C5">
        <w:rPr>
          <w:sz w:val="17"/>
        </w:rPr>
        <w:t>Diễn g</w:t>
      </w:r>
      <w:r w:rsidRPr="00C129C5">
        <w:rPr>
          <w:sz w:val="17"/>
        </w:rPr>
        <w:t xml:space="preserve">iải </w:t>
      </w:r>
      <w:r w:rsidR="00FF7382" w:rsidRPr="00C129C5">
        <w:rPr>
          <w:sz w:val="17"/>
        </w:rPr>
        <w:t xml:space="preserve">có </w:t>
      </w:r>
      <w:r w:rsidRPr="00C129C5">
        <w:rPr>
          <w:sz w:val="17"/>
        </w:rPr>
        <w:t xml:space="preserve">liên quan (SIC -13 Các </w:t>
      </w:r>
      <w:r w:rsidR="00FF7382" w:rsidRPr="00C129C5">
        <w:rPr>
          <w:sz w:val="17"/>
        </w:rPr>
        <w:t xml:space="preserve">đơn vị </w:t>
      </w:r>
      <w:r w:rsidRPr="00C129C5">
        <w:rPr>
          <w:sz w:val="17"/>
        </w:rPr>
        <w:t xml:space="preserve">được kiểm soát </w:t>
      </w:r>
      <w:proofErr w:type="gramStart"/>
      <w:r w:rsidRPr="00C129C5">
        <w:rPr>
          <w:sz w:val="17"/>
        </w:rPr>
        <w:t>chung</w:t>
      </w:r>
      <w:proofErr w:type="gramEnd"/>
      <w:r w:rsidRPr="00C129C5">
        <w:rPr>
          <w:sz w:val="17"/>
        </w:rPr>
        <w:t xml:space="preserve"> - Đóng góp phi tiền tệ của các </w:t>
      </w:r>
      <w:r w:rsidR="00FF7382" w:rsidRPr="00C129C5">
        <w:rPr>
          <w:sz w:val="17"/>
        </w:rPr>
        <w:t>bên liên doanh</w:t>
      </w:r>
      <w:r w:rsidRPr="00C129C5">
        <w:rPr>
          <w:sz w:val="17"/>
        </w:rPr>
        <w:t>).</w:t>
      </w:r>
    </w:p>
    <w:p w:rsidR="00D63F5C" w:rsidRPr="00C129C5" w:rsidRDefault="00D63F5C">
      <w:pPr>
        <w:pStyle w:val="BodyText"/>
        <w:spacing w:before="8"/>
        <w:rPr>
          <w:sz w:val="22"/>
        </w:rPr>
      </w:pPr>
    </w:p>
    <w:p w:rsidR="00D63F5C" w:rsidRPr="00C129C5" w:rsidRDefault="001035CC">
      <w:pPr>
        <w:spacing w:line="316" w:lineRule="auto"/>
        <w:ind w:left="270" w:right="3647"/>
        <w:rPr>
          <w:sz w:val="17"/>
        </w:rPr>
      </w:pPr>
      <w:r w:rsidRPr="00C129C5">
        <w:rPr>
          <w:sz w:val="17"/>
        </w:rPr>
        <w:t xml:space="preserve">Vào tháng 6 năm 2012 IFRS 11 đã được sửa đổi bởi </w:t>
      </w:r>
      <w:r w:rsidR="00097275" w:rsidRPr="00C129C5">
        <w:rPr>
          <w:sz w:val="17"/>
        </w:rPr>
        <w:t xml:space="preserve">Quy định chuyển tiếp cho </w:t>
      </w:r>
      <w:r w:rsidRPr="00C129C5">
        <w:rPr>
          <w:sz w:val="17"/>
        </w:rPr>
        <w:t xml:space="preserve">Báo cáo tài chính hợp nhất, Thỏa thuận chung và công bố </w:t>
      </w:r>
      <w:r w:rsidR="00FF7382" w:rsidRPr="00C129C5">
        <w:rPr>
          <w:sz w:val="17"/>
        </w:rPr>
        <w:t xml:space="preserve">thông tin về </w:t>
      </w:r>
      <w:r w:rsidRPr="00C129C5">
        <w:rPr>
          <w:sz w:val="17"/>
        </w:rPr>
        <w:t xml:space="preserve">lợi ích trong các </w:t>
      </w:r>
      <w:r w:rsidR="00FF7382" w:rsidRPr="00C129C5">
        <w:rPr>
          <w:sz w:val="17"/>
        </w:rPr>
        <w:t xml:space="preserve">đơn vị </w:t>
      </w:r>
      <w:r w:rsidRPr="00C129C5">
        <w:rPr>
          <w:sz w:val="17"/>
        </w:rPr>
        <w:t>khác</w:t>
      </w:r>
      <w:r w:rsidR="00AA5F4E" w:rsidRPr="00C129C5">
        <w:rPr>
          <w:sz w:val="17"/>
        </w:rPr>
        <w:t xml:space="preserve"> </w:t>
      </w:r>
      <w:r w:rsidRPr="00C129C5">
        <w:rPr>
          <w:sz w:val="17"/>
        </w:rPr>
        <w:t xml:space="preserve">(Sửa đổi IFRS 10, IFRS 11 và IFRS 12). Những sửa đổi này cung cấp </w:t>
      </w:r>
      <w:r w:rsidR="00097275" w:rsidRPr="00C129C5">
        <w:rPr>
          <w:sz w:val="17"/>
        </w:rPr>
        <w:t xml:space="preserve">những giảm nhẹ </w:t>
      </w:r>
      <w:r w:rsidRPr="00C129C5">
        <w:rPr>
          <w:sz w:val="17"/>
        </w:rPr>
        <w:t xml:space="preserve">bổ sung </w:t>
      </w:r>
      <w:r w:rsidR="00097275" w:rsidRPr="00C129C5">
        <w:rPr>
          <w:sz w:val="17"/>
        </w:rPr>
        <w:t>cho mục đích chuyển tiếp sang</w:t>
      </w:r>
      <w:r w:rsidRPr="00C129C5">
        <w:rPr>
          <w:sz w:val="17"/>
        </w:rPr>
        <w:t xml:space="preserve"> IFRS 11, giới hạn yêu cầu trình bày thông tin so sánh được điều chỉnh chỉ </w:t>
      </w:r>
      <w:r w:rsidR="00097275" w:rsidRPr="00C129C5">
        <w:rPr>
          <w:sz w:val="17"/>
        </w:rPr>
        <w:t xml:space="preserve">cho kỳ kế toán </w:t>
      </w:r>
      <w:r w:rsidRPr="00C129C5">
        <w:rPr>
          <w:sz w:val="17"/>
        </w:rPr>
        <w:t xml:space="preserve">năm trước </w:t>
      </w:r>
      <w:r w:rsidR="00097275" w:rsidRPr="00C129C5">
        <w:rPr>
          <w:sz w:val="17"/>
        </w:rPr>
        <w:t xml:space="preserve">liền kề với kỳ kế toán </w:t>
      </w:r>
      <w:r w:rsidRPr="00C129C5">
        <w:rPr>
          <w:sz w:val="17"/>
        </w:rPr>
        <w:t>năm đầu tiên áp dụng IFRS 11.</w:t>
      </w:r>
    </w:p>
    <w:p w:rsidR="00D63F5C" w:rsidRPr="00C129C5" w:rsidRDefault="00D63F5C">
      <w:pPr>
        <w:pStyle w:val="BodyText"/>
        <w:spacing w:before="8"/>
        <w:rPr>
          <w:sz w:val="22"/>
        </w:rPr>
      </w:pPr>
    </w:p>
    <w:p w:rsidR="00D63F5C" w:rsidRPr="00C129C5" w:rsidRDefault="001035CC">
      <w:pPr>
        <w:pStyle w:val="BodyText"/>
        <w:spacing w:line="316" w:lineRule="auto"/>
        <w:ind w:left="270" w:right="3451"/>
      </w:pPr>
      <w:r w:rsidRPr="00C129C5">
        <w:t xml:space="preserve">Vào tháng 5 năm 2014, </w:t>
      </w:r>
      <w:r w:rsidR="00097275" w:rsidRPr="00C129C5">
        <w:t xml:space="preserve">Ủy ban </w:t>
      </w:r>
      <w:r w:rsidRPr="00C129C5">
        <w:t xml:space="preserve">đã sửa đổi IFRS 11 để cung cấp hướng dẫn về kế toán mua lại lợi ích trong các hoạt động chung </w:t>
      </w:r>
      <w:r w:rsidR="00097275" w:rsidRPr="00C129C5">
        <w:t xml:space="preserve">mag </w:t>
      </w:r>
      <w:r w:rsidRPr="00C129C5">
        <w:t xml:space="preserve">trong đó hoạt động cấu thành một </w:t>
      </w:r>
      <w:r w:rsidR="00097275" w:rsidRPr="00C129C5">
        <w:t xml:space="preserve">hoạt động kinh </w:t>
      </w:r>
      <w:r w:rsidRPr="00C129C5">
        <w:t>doanh.</w:t>
      </w:r>
    </w:p>
    <w:p w:rsidR="00C824D3" w:rsidRPr="00C129C5" w:rsidRDefault="00C824D3">
      <w:pPr>
        <w:rPr>
          <w:szCs w:val="17"/>
        </w:rPr>
      </w:pPr>
      <w:r w:rsidRPr="00C129C5">
        <w:br w:type="page"/>
      </w:r>
    </w:p>
    <w:p w:rsidR="00D63F5C" w:rsidRPr="00C129C5" w:rsidRDefault="00D63F5C">
      <w:pPr>
        <w:pStyle w:val="BodyText"/>
        <w:rPr>
          <w:sz w:val="22"/>
        </w:rPr>
      </w:pPr>
    </w:p>
    <w:tbl>
      <w:tblPr>
        <w:tblW w:w="0" w:type="auto"/>
        <w:tblInd w:w="156" w:type="dxa"/>
        <w:tblBorders>
          <w:top w:val="nil"/>
          <w:left w:val="nil"/>
          <w:bottom w:val="nil"/>
          <w:right w:val="nil"/>
          <w:insideH w:val="nil"/>
          <w:insideV w:val="nil"/>
        </w:tblBorders>
        <w:tblLayout w:type="fixed"/>
        <w:tblCellMar>
          <w:left w:w="0" w:type="dxa"/>
          <w:right w:w="0" w:type="dxa"/>
        </w:tblCellMar>
        <w:tblLook w:val="01E0"/>
      </w:tblPr>
      <w:tblGrid>
        <w:gridCol w:w="4394"/>
        <w:gridCol w:w="2789"/>
      </w:tblGrid>
      <w:tr w:rsidR="00D63F5C" w:rsidRPr="00C129C5">
        <w:trPr>
          <w:trHeight w:hRule="exact" w:val="2366"/>
        </w:trPr>
        <w:tc>
          <w:tcPr>
            <w:tcW w:w="4394" w:type="dxa"/>
          </w:tcPr>
          <w:p w:rsidR="00D63F5C" w:rsidRPr="00C129C5" w:rsidRDefault="001035CC">
            <w:pPr>
              <w:pStyle w:val="TableParagraph"/>
              <w:spacing w:before="147"/>
              <w:ind w:left="60"/>
              <w:rPr>
                <w:sz w:val="48"/>
              </w:rPr>
            </w:pPr>
            <w:r w:rsidRPr="00C129C5">
              <w:rPr>
                <w:sz w:val="48"/>
              </w:rPr>
              <w:t>Nội dung</w:t>
            </w:r>
          </w:p>
        </w:tc>
        <w:tc>
          <w:tcPr>
            <w:tcW w:w="2789" w:type="dxa"/>
          </w:tcPr>
          <w:p w:rsidR="00D63F5C" w:rsidRPr="00C129C5" w:rsidRDefault="00D63F5C">
            <w:pPr>
              <w:pStyle w:val="TableParagraph"/>
              <w:ind w:left="0"/>
              <w:rPr>
                <w:sz w:val="18"/>
              </w:rPr>
            </w:pPr>
          </w:p>
          <w:p w:rsidR="00D63F5C" w:rsidRPr="00C129C5" w:rsidRDefault="00D63F5C">
            <w:pPr>
              <w:pStyle w:val="TableParagraph"/>
              <w:ind w:left="0"/>
              <w:rPr>
                <w:sz w:val="18"/>
              </w:rPr>
            </w:pPr>
          </w:p>
          <w:p w:rsidR="00D63F5C" w:rsidRPr="00C129C5" w:rsidRDefault="00D63F5C">
            <w:pPr>
              <w:pStyle w:val="TableParagraph"/>
              <w:ind w:left="0"/>
              <w:rPr>
                <w:sz w:val="18"/>
              </w:rPr>
            </w:pPr>
          </w:p>
          <w:p w:rsidR="00D63F5C" w:rsidRPr="00C129C5" w:rsidRDefault="00D63F5C">
            <w:pPr>
              <w:pStyle w:val="TableParagraph"/>
              <w:ind w:left="0"/>
              <w:rPr>
                <w:sz w:val="18"/>
              </w:rPr>
            </w:pPr>
          </w:p>
          <w:p w:rsidR="00D63F5C" w:rsidRPr="00C129C5" w:rsidRDefault="00D63F5C">
            <w:pPr>
              <w:pStyle w:val="TableParagraph"/>
              <w:ind w:left="0"/>
              <w:rPr>
                <w:sz w:val="18"/>
              </w:rPr>
            </w:pPr>
          </w:p>
          <w:p w:rsidR="00D63F5C" w:rsidRPr="00C129C5" w:rsidRDefault="00D63F5C">
            <w:pPr>
              <w:pStyle w:val="TableParagraph"/>
              <w:ind w:left="0"/>
              <w:rPr>
                <w:sz w:val="18"/>
              </w:rPr>
            </w:pPr>
          </w:p>
          <w:p w:rsidR="00D63F5C" w:rsidRPr="00C129C5" w:rsidRDefault="00D63F5C">
            <w:pPr>
              <w:pStyle w:val="TableParagraph"/>
              <w:ind w:left="0"/>
              <w:rPr>
                <w:sz w:val="18"/>
              </w:rPr>
            </w:pPr>
          </w:p>
          <w:p w:rsidR="00D63F5C" w:rsidRPr="00C129C5" w:rsidRDefault="00D63F5C">
            <w:pPr>
              <w:pStyle w:val="TableParagraph"/>
              <w:spacing w:before="1"/>
              <w:ind w:left="0"/>
              <w:rPr>
                <w:sz w:val="17"/>
              </w:rPr>
            </w:pPr>
          </w:p>
          <w:p w:rsidR="00D63F5C" w:rsidRPr="00C129C5" w:rsidRDefault="001035CC">
            <w:pPr>
              <w:pStyle w:val="TableParagraph"/>
              <w:spacing w:before="1" w:line="316" w:lineRule="auto"/>
              <w:ind w:left="1951" w:right="42"/>
              <w:rPr>
                <w:i/>
                <w:sz w:val="17"/>
              </w:rPr>
            </w:pPr>
            <w:r w:rsidRPr="00C129C5">
              <w:rPr>
                <w:i/>
                <w:sz w:val="17"/>
              </w:rPr>
              <w:t>Từ đoạn</w:t>
            </w:r>
          </w:p>
        </w:tc>
      </w:tr>
      <w:tr w:rsidR="00D63F5C" w:rsidRPr="00C129C5" w:rsidTr="00F36544">
        <w:tc>
          <w:tcPr>
            <w:tcW w:w="4394" w:type="dxa"/>
          </w:tcPr>
          <w:p w:rsidR="00D63F5C" w:rsidRPr="00C129C5" w:rsidRDefault="00D63F5C">
            <w:pPr>
              <w:pStyle w:val="TableParagraph"/>
              <w:spacing w:before="8"/>
              <w:ind w:left="0"/>
            </w:pPr>
          </w:p>
          <w:p w:rsidR="00D63F5C" w:rsidRPr="00C129C5" w:rsidRDefault="001035CC" w:rsidP="00F36544">
            <w:pPr>
              <w:pStyle w:val="TableParagraph"/>
              <w:ind w:left="255"/>
              <w:rPr>
                <w:b/>
                <w:sz w:val="17"/>
              </w:rPr>
            </w:pPr>
            <w:r w:rsidRPr="00C129C5">
              <w:rPr>
                <w:b/>
                <w:sz w:val="17"/>
              </w:rPr>
              <w:t xml:space="preserve">MỤC </w:t>
            </w:r>
            <w:r w:rsidR="00F36544" w:rsidRPr="00C129C5">
              <w:rPr>
                <w:b/>
                <w:sz w:val="17"/>
              </w:rPr>
              <w:t>TIÊU</w:t>
            </w:r>
          </w:p>
        </w:tc>
        <w:tc>
          <w:tcPr>
            <w:tcW w:w="2789" w:type="dxa"/>
          </w:tcPr>
          <w:p w:rsidR="00D63F5C" w:rsidRPr="00C129C5" w:rsidRDefault="00D63F5C">
            <w:pPr>
              <w:pStyle w:val="TableParagraph"/>
              <w:spacing w:before="8"/>
              <w:ind w:left="0"/>
            </w:pPr>
          </w:p>
          <w:p w:rsidR="00D63F5C" w:rsidRPr="00C129C5" w:rsidRDefault="00CD00F4">
            <w:pPr>
              <w:pStyle w:val="TableParagraph"/>
              <w:ind w:left="1951"/>
              <w:rPr>
                <w:b/>
                <w:sz w:val="17"/>
              </w:rPr>
            </w:pPr>
            <w:r w:rsidRPr="00C129C5">
              <w:rPr>
                <w:b/>
                <w:w w:val="101"/>
                <w:sz w:val="17"/>
              </w:rPr>
              <w:t>1</w:t>
            </w:r>
          </w:p>
        </w:tc>
      </w:tr>
      <w:tr w:rsidR="00D63F5C" w:rsidRPr="00C129C5">
        <w:trPr>
          <w:trHeight w:hRule="exact" w:val="733"/>
        </w:trPr>
        <w:tc>
          <w:tcPr>
            <w:tcW w:w="4394" w:type="dxa"/>
          </w:tcPr>
          <w:p w:rsidR="00D63F5C" w:rsidRPr="00C129C5" w:rsidRDefault="00D63F5C">
            <w:pPr>
              <w:pStyle w:val="TableParagraph"/>
              <w:spacing w:before="2"/>
              <w:ind w:left="0"/>
              <w:rPr>
                <w:sz w:val="23"/>
              </w:rPr>
            </w:pPr>
          </w:p>
          <w:p w:rsidR="00D63F5C" w:rsidRPr="00C129C5" w:rsidRDefault="001035CC" w:rsidP="00DF0FA0">
            <w:pPr>
              <w:pStyle w:val="TableParagraph"/>
              <w:ind w:left="254"/>
              <w:rPr>
                <w:b/>
                <w:sz w:val="17"/>
              </w:rPr>
            </w:pPr>
            <w:r w:rsidRPr="00C129C5">
              <w:rPr>
                <w:b/>
                <w:sz w:val="17"/>
              </w:rPr>
              <w:t>Đ</w:t>
            </w:r>
            <w:r w:rsidR="00DF0FA0" w:rsidRPr="00C129C5">
              <w:rPr>
                <w:b/>
                <w:sz w:val="17"/>
              </w:rPr>
              <w:t>áp ứng</w:t>
            </w:r>
            <w:r w:rsidRPr="00C129C5">
              <w:rPr>
                <w:b/>
                <w:sz w:val="17"/>
              </w:rPr>
              <w:t xml:space="preserve"> mục tiêu</w:t>
            </w:r>
          </w:p>
        </w:tc>
        <w:tc>
          <w:tcPr>
            <w:tcW w:w="2789" w:type="dxa"/>
          </w:tcPr>
          <w:p w:rsidR="00D63F5C" w:rsidRPr="00C129C5" w:rsidRDefault="00D63F5C">
            <w:pPr>
              <w:pStyle w:val="TableParagraph"/>
              <w:spacing w:before="2"/>
              <w:ind w:left="0"/>
              <w:rPr>
                <w:sz w:val="23"/>
              </w:rPr>
            </w:pPr>
          </w:p>
          <w:p w:rsidR="00D63F5C" w:rsidRPr="00C129C5" w:rsidRDefault="00CD00F4">
            <w:pPr>
              <w:pStyle w:val="TableParagraph"/>
              <w:ind w:left="1951"/>
              <w:rPr>
                <w:b/>
                <w:sz w:val="17"/>
              </w:rPr>
            </w:pPr>
            <w:r w:rsidRPr="00C129C5">
              <w:rPr>
                <w:b/>
                <w:w w:val="101"/>
                <w:sz w:val="17"/>
              </w:rPr>
              <w:t>2</w:t>
            </w:r>
          </w:p>
        </w:tc>
      </w:tr>
      <w:tr w:rsidR="00D63F5C" w:rsidRPr="00C129C5">
        <w:trPr>
          <w:trHeight w:hRule="exact" w:val="733"/>
        </w:trPr>
        <w:tc>
          <w:tcPr>
            <w:tcW w:w="4394" w:type="dxa"/>
          </w:tcPr>
          <w:p w:rsidR="00D63F5C" w:rsidRPr="00C129C5" w:rsidRDefault="00D63F5C">
            <w:pPr>
              <w:pStyle w:val="TableParagraph"/>
              <w:spacing w:before="2"/>
              <w:ind w:left="0"/>
              <w:rPr>
                <w:sz w:val="23"/>
              </w:rPr>
            </w:pPr>
          </w:p>
          <w:p w:rsidR="00D63F5C" w:rsidRPr="00C129C5" w:rsidRDefault="001035CC">
            <w:pPr>
              <w:pStyle w:val="TableParagraph"/>
              <w:ind w:left="254"/>
              <w:rPr>
                <w:b/>
                <w:sz w:val="17"/>
              </w:rPr>
            </w:pPr>
            <w:r w:rsidRPr="00C129C5">
              <w:rPr>
                <w:b/>
                <w:sz w:val="17"/>
              </w:rPr>
              <w:t>PHẠM VI</w:t>
            </w:r>
          </w:p>
        </w:tc>
        <w:tc>
          <w:tcPr>
            <w:tcW w:w="2789" w:type="dxa"/>
          </w:tcPr>
          <w:p w:rsidR="00D63F5C" w:rsidRPr="00C129C5" w:rsidRDefault="00D63F5C">
            <w:pPr>
              <w:pStyle w:val="TableParagraph"/>
              <w:spacing w:before="2"/>
              <w:ind w:left="0"/>
              <w:rPr>
                <w:sz w:val="23"/>
              </w:rPr>
            </w:pPr>
          </w:p>
          <w:p w:rsidR="00D63F5C" w:rsidRPr="00C129C5" w:rsidRDefault="00CD00F4">
            <w:pPr>
              <w:pStyle w:val="TableParagraph"/>
              <w:ind w:left="1951"/>
              <w:rPr>
                <w:b/>
                <w:sz w:val="17"/>
              </w:rPr>
            </w:pPr>
            <w:r w:rsidRPr="00C129C5">
              <w:rPr>
                <w:b/>
                <w:w w:val="101"/>
                <w:sz w:val="17"/>
              </w:rPr>
              <w:t>3</w:t>
            </w:r>
          </w:p>
        </w:tc>
      </w:tr>
      <w:tr w:rsidR="00D63F5C" w:rsidRPr="00C129C5">
        <w:trPr>
          <w:trHeight w:hRule="exact" w:val="733"/>
        </w:trPr>
        <w:tc>
          <w:tcPr>
            <w:tcW w:w="4394" w:type="dxa"/>
          </w:tcPr>
          <w:p w:rsidR="00D63F5C" w:rsidRPr="00C129C5" w:rsidRDefault="00D63F5C">
            <w:pPr>
              <w:pStyle w:val="TableParagraph"/>
              <w:spacing w:before="2"/>
              <w:ind w:left="0"/>
              <w:rPr>
                <w:sz w:val="23"/>
              </w:rPr>
            </w:pPr>
          </w:p>
          <w:p w:rsidR="00D63F5C" w:rsidRPr="00C129C5" w:rsidRDefault="001035CC">
            <w:pPr>
              <w:pStyle w:val="TableParagraph"/>
              <w:ind w:left="254"/>
              <w:rPr>
                <w:b/>
                <w:sz w:val="17"/>
              </w:rPr>
            </w:pPr>
            <w:r w:rsidRPr="00C129C5">
              <w:rPr>
                <w:b/>
                <w:sz w:val="17"/>
              </w:rPr>
              <w:t>Thỏa thuận chung</w:t>
            </w:r>
          </w:p>
        </w:tc>
        <w:tc>
          <w:tcPr>
            <w:tcW w:w="2789" w:type="dxa"/>
          </w:tcPr>
          <w:p w:rsidR="00D63F5C" w:rsidRPr="00C129C5" w:rsidRDefault="00D63F5C">
            <w:pPr>
              <w:pStyle w:val="TableParagraph"/>
              <w:spacing w:before="2"/>
              <w:ind w:left="0"/>
              <w:rPr>
                <w:sz w:val="23"/>
              </w:rPr>
            </w:pPr>
          </w:p>
          <w:p w:rsidR="00D63F5C" w:rsidRPr="00C129C5" w:rsidRDefault="00CD00F4">
            <w:pPr>
              <w:pStyle w:val="TableParagraph"/>
              <w:ind w:left="1951"/>
              <w:rPr>
                <w:b/>
                <w:sz w:val="17"/>
              </w:rPr>
            </w:pPr>
            <w:r w:rsidRPr="00C129C5">
              <w:rPr>
                <w:b/>
                <w:w w:val="101"/>
                <w:sz w:val="17"/>
              </w:rPr>
              <w:t>4</w:t>
            </w:r>
          </w:p>
        </w:tc>
      </w:tr>
      <w:tr w:rsidR="00D63F5C" w:rsidRPr="00C129C5">
        <w:trPr>
          <w:trHeight w:hRule="exact" w:val="733"/>
        </w:trPr>
        <w:tc>
          <w:tcPr>
            <w:tcW w:w="4394" w:type="dxa"/>
          </w:tcPr>
          <w:p w:rsidR="00D63F5C" w:rsidRPr="00C129C5" w:rsidRDefault="00D63F5C">
            <w:pPr>
              <w:pStyle w:val="TableParagraph"/>
              <w:spacing w:before="2"/>
              <w:ind w:left="0"/>
              <w:rPr>
                <w:sz w:val="23"/>
              </w:rPr>
            </w:pPr>
          </w:p>
          <w:p w:rsidR="00D63F5C" w:rsidRPr="00C129C5" w:rsidRDefault="001035CC">
            <w:pPr>
              <w:pStyle w:val="TableParagraph"/>
              <w:ind w:left="254"/>
              <w:rPr>
                <w:b/>
                <w:sz w:val="17"/>
              </w:rPr>
            </w:pPr>
            <w:r w:rsidRPr="00C129C5">
              <w:rPr>
                <w:b/>
                <w:sz w:val="17"/>
              </w:rPr>
              <w:t>Kiểm soát chung</w:t>
            </w:r>
          </w:p>
        </w:tc>
        <w:tc>
          <w:tcPr>
            <w:tcW w:w="2789" w:type="dxa"/>
          </w:tcPr>
          <w:p w:rsidR="00D63F5C" w:rsidRPr="00C129C5" w:rsidRDefault="00D63F5C">
            <w:pPr>
              <w:pStyle w:val="TableParagraph"/>
              <w:spacing w:before="2"/>
              <w:ind w:left="0"/>
              <w:rPr>
                <w:sz w:val="23"/>
              </w:rPr>
            </w:pPr>
          </w:p>
          <w:p w:rsidR="00D63F5C" w:rsidRPr="00C129C5" w:rsidRDefault="00CD00F4">
            <w:pPr>
              <w:pStyle w:val="TableParagraph"/>
              <w:ind w:left="1951"/>
              <w:rPr>
                <w:b/>
                <w:sz w:val="17"/>
              </w:rPr>
            </w:pPr>
            <w:r w:rsidRPr="00C129C5">
              <w:rPr>
                <w:b/>
                <w:w w:val="101"/>
                <w:sz w:val="17"/>
              </w:rPr>
              <w:t>7</w:t>
            </w:r>
          </w:p>
        </w:tc>
      </w:tr>
      <w:tr w:rsidR="00D63F5C" w:rsidRPr="00C129C5">
        <w:trPr>
          <w:trHeight w:hRule="exact" w:val="463"/>
        </w:trPr>
        <w:tc>
          <w:tcPr>
            <w:tcW w:w="4394" w:type="dxa"/>
          </w:tcPr>
          <w:p w:rsidR="00D63F5C" w:rsidRPr="00C129C5" w:rsidRDefault="00D63F5C">
            <w:pPr>
              <w:pStyle w:val="TableParagraph"/>
              <w:spacing w:before="2"/>
              <w:ind w:left="0"/>
              <w:rPr>
                <w:sz w:val="23"/>
              </w:rPr>
            </w:pPr>
          </w:p>
          <w:p w:rsidR="00D63F5C" w:rsidRPr="00C129C5" w:rsidRDefault="001035CC">
            <w:pPr>
              <w:pStyle w:val="TableParagraph"/>
              <w:ind w:left="254"/>
              <w:rPr>
                <w:b/>
                <w:sz w:val="17"/>
              </w:rPr>
            </w:pPr>
            <w:r w:rsidRPr="00C129C5">
              <w:rPr>
                <w:b/>
                <w:sz w:val="17"/>
              </w:rPr>
              <w:t>Các loại thỏa thuận chung</w:t>
            </w:r>
          </w:p>
        </w:tc>
        <w:tc>
          <w:tcPr>
            <w:tcW w:w="2789" w:type="dxa"/>
          </w:tcPr>
          <w:p w:rsidR="00D63F5C" w:rsidRPr="00C129C5" w:rsidRDefault="00D63F5C">
            <w:pPr>
              <w:pStyle w:val="TableParagraph"/>
              <w:spacing w:before="2"/>
              <w:ind w:left="0"/>
              <w:rPr>
                <w:sz w:val="23"/>
              </w:rPr>
            </w:pPr>
          </w:p>
          <w:p w:rsidR="00D63F5C" w:rsidRPr="00C129C5" w:rsidRDefault="00CD00F4">
            <w:pPr>
              <w:pStyle w:val="TableParagraph"/>
              <w:ind w:left="1951"/>
              <w:rPr>
                <w:b/>
                <w:sz w:val="17"/>
              </w:rPr>
            </w:pPr>
            <w:r w:rsidRPr="00C129C5">
              <w:rPr>
                <w:b/>
                <w:sz w:val="17"/>
              </w:rPr>
              <w:t>14</w:t>
            </w:r>
          </w:p>
        </w:tc>
      </w:tr>
    </w:tbl>
    <w:p w:rsidR="00D63F5C" w:rsidRPr="00C129C5" w:rsidRDefault="00D63F5C">
      <w:pPr>
        <w:rPr>
          <w:sz w:val="17"/>
        </w:rPr>
        <w:sectPr w:rsidR="00D63F5C" w:rsidRPr="00C129C5">
          <w:headerReference w:type="default" r:id="rId8"/>
          <w:footerReference w:type="default" r:id="rId9"/>
          <w:type w:val="continuous"/>
          <w:pgSz w:w="12240" w:h="15840"/>
          <w:pgMar w:top="300" w:right="480" w:bottom="700" w:left="480" w:header="115" w:footer="510" w:gutter="0"/>
          <w:pgNumType w:start="1"/>
          <w:cols w:space="720"/>
        </w:sectPr>
      </w:pPr>
    </w:p>
    <w:sdt>
      <w:sdtPr>
        <w:id w:val="2136829697"/>
        <w:docPartObj>
          <w:docPartGallery w:val="Table of Contents"/>
          <w:docPartUnique/>
        </w:docPartObj>
      </w:sdtPr>
      <w:sdtContent>
        <w:p w:rsidR="00D63F5C" w:rsidRPr="00C129C5" w:rsidRDefault="00072445">
          <w:pPr>
            <w:pStyle w:val="TOC1"/>
            <w:tabs>
              <w:tab w:val="right" w:pos="6698"/>
            </w:tabs>
            <w:spacing w:before="147"/>
          </w:pPr>
          <w:hyperlink w:anchor="_TOC_250003" w:history="1">
            <w:r w:rsidR="001035CC" w:rsidRPr="00C129C5">
              <w:t>BÁO CÁO TÀI CHÍNH CỦA CÁC BÊN THAM GIA MỘT THỎA THUẬN CHUNG</w:t>
            </w:r>
            <w:r w:rsidR="00CD00F4" w:rsidRPr="00C129C5">
              <w:rPr>
                <w:rFonts w:ascii="Times New Roman"/>
                <w:b w:val="0"/>
              </w:rPr>
              <w:tab/>
            </w:r>
            <w:r w:rsidR="00CD00F4" w:rsidRPr="00C129C5">
              <w:t>20</w:t>
            </w:r>
          </w:hyperlink>
        </w:p>
        <w:p w:rsidR="00D63F5C" w:rsidRPr="00C129C5" w:rsidRDefault="00072445">
          <w:pPr>
            <w:pStyle w:val="TOC1"/>
            <w:tabs>
              <w:tab w:val="right" w:pos="6698"/>
            </w:tabs>
          </w:pPr>
          <w:hyperlink w:anchor="_TOC_250002" w:history="1">
            <w:r w:rsidR="001035CC" w:rsidRPr="00C129C5">
              <w:t>Hoạt động chung</w:t>
            </w:r>
            <w:r w:rsidR="00CD00F4" w:rsidRPr="00C129C5">
              <w:rPr>
                <w:rFonts w:ascii="Times New Roman"/>
                <w:b w:val="0"/>
              </w:rPr>
              <w:tab/>
            </w:r>
            <w:r w:rsidR="00CD00F4" w:rsidRPr="00C129C5">
              <w:t>20</w:t>
            </w:r>
          </w:hyperlink>
        </w:p>
        <w:p w:rsidR="00D63F5C" w:rsidRPr="00C129C5" w:rsidRDefault="00072445">
          <w:pPr>
            <w:pStyle w:val="TOC1"/>
            <w:tabs>
              <w:tab w:val="right" w:pos="6698"/>
            </w:tabs>
          </w:pPr>
          <w:hyperlink w:anchor="_TOC_250001" w:history="1">
            <w:r w:rsidR="00C824D3" w:rsidRPr="00C129C5">
              <w:t>L</w:t>
            </w:r>
            <w:r w:rsidR="001035CC" w:rsidRPr="00C129C5">
              <w:t>iên doanh</w:t>
            </w:r>
            <w:r w:rsidR="00CD00F4" w:rsidRPr="00C129C5">
              <w:rPr>
                <w:rFonts w:ascii="Times New Roman"/>
                <w:b w:val="0"/>
              </w:rPr>
              <w:tab/>
            </w:r>
            <w:r w:rsidR="00CD00F4" w:rsidRPr="00C129C5">
              <w:t>24</w:t>
            </w:r>
          </w:hyperlink>
        </w:p>
        <w:p w:rsidR="00D63F5C" w:rsidRPr="00C129C5" w:rsidRDefault="00072445">
          <w:pPr>
            <w:pStyle w:val="TOC1"/>
            <w:tabs>
              <w:tab w:val="right" w:pos="6698"/>
            </w:tabs>
            <w:spacing w:before="537"/>
          </w:pPr>
          <w:hyperlink w:anchor="_TOC_250000" w:history="1">
            <w:r w:rsidR="00CD00F4" w:rsidRPr="00C129C5">
              <w:t>BÁO CÁO TÀI CHÍNH RIÊNG</w:t>
            </w:r>
            <w:r w:rsidR="00CD00F4" w:rsidRPr="00C129C5">
              <w:rPr>
                <w:rFonts w:ascii="Times New Roman"/>
                <w:b w:val="0"/>
              </w:rPr>
              <w:tab/>
            </w:r>
            <w:r w:rsidR="00CD00F4" w:rsidRPr="00C129C5">
              <w:t>26</w:t>
            </w:r>
          </w:hyperlink>
        </w:p>
      </w:sdtContent>
    </w:sdt>
    <w:p w:rsidR="00D63F5C" w:rsidRPr="00C129C5" w:rsidRDefault="00D63F5C">
      <w:pPr>
        <w:pStyle w:val="BodyText"/>
        <w:rPr>
          <w:b/>
          <w:sz w:val="18"/>
        </w:rPr>
      </w:pPr>
    </w:p>
    <w:p w:rsidR="00D63F5C" w:rsidRPr="00C129C5" w:rsidRDefault="00D63F5C">
      <w:pPr>
        <w:pStyle w:val="BodyText"/>
        <w:rPr>
          <w:b/>
          <w:sz w:val="18"/>
        </w:rPr>
      </w:pPr>
    </w:p>
    <w:p w:rsidR="00D63F5C" w:rsidRPr="00C129C5" w:rsidRDefault="00CD00F4">
      <w:pPr>
        <w:spacing w:before="123"/>
        <w:ind w:left="411"/>
        <w:jc w:val="both"/>
        <w:rPr>
          <w:b/>
          <w:sz w:val="17"/>
        </w:rPr>
      </w:pPr>
      <w:r w:rsidRPr="00C129C5">
        <w:rPr>
          <w:b/>
          <w:sz w:val="17"/>
        </w:rPr>
        <w:t>PHỤ LỤC</w:t>
      </w:r>
    </w:p>
    <w:p w:rsidR="00D63F5C" w:rsidRPr="00C129C5" w:rsidRDefault="00D63F5C">
      <w:pPr>
        <w:pStyle w:val="BodyText"/>
        <w:rPr>
          <w:b/>
          <w:sz w:val="18"/>
        </w:rPr>
      </w:pPr>
    </w:p>
    <w:p w:rsidR="00D63F5C" w:rsidRPr="00C129C5" w:rsidRDefault="00D63F5C">
      <w:pPr>
        <w:pStyle w:val="BodyText"/>
        <w:rPr>
          <w:b/>
          <w:sz w:val="18"/>
        </w:rPr>
      </w:pPr>
    </w:p>
    <w:p w:rsidR="00D63F5C" w:rsidRPr="00C129C5" w:rsidRDefault="00CD00F4">
      <w:pPr>
        <w:spacing w:before="123"/>
        <w:ind w:left="411"/>
        <w:jc w:val="both"/>
        <w:rPr>
          <w:b/>
          <w:sz w:val="17"/>
        </w:rPr>
      </w:pPr>
      <w:r w:rsidRPr="00C129C5">
        <w:rPr>
          <w:b/>
          <w:sz w:val="17"/>
        </w:rPr>
        <w:t>A Các thuật ngữ được định nghĩa</w:t>
      </w:r>
    </w:p>
    <w:p w:rsidR="00D63F5C" w:rsidRPr="00C129C5" w:rsidRDefault="00D63F5C">
      <w:pPr>
        <w:pStyle w:val="BodyText"/>
        <w:rPr>
          <w:b/>
          <w:sz w:val="18"/>
        </w:rPr>
      </w:pPr>
    </w:p>
    <w:p w:rsidR="00D63F5C" w:rsidRPr="00C129C5" w:rsidRDefault="00D63F5C">
      <w:pPr>
        <w:pStyle w:val="BodyText"/>
        <w:rPr>
          <w:b/>
          <w:sz w:val="18"/>
        </w:rPr>
      </w:pPr>
    </w:p>
    <w:p w:rsidR="00D63F5C" w:rsidRPr="00C129C5" w:rsidRDefault="00CD00F4">
      <w:pPr>
        <w:spacing w:before="123"/>
        <w:ind w:left="411"/>
        <w:jc w:val="both"/>
        <w:rPr>
          <w:b/>
          <w:sz w:val="17"/>
        </w:rPr>
      </w:pPr>
      <w:r w:rsidRPr="00C129C5">
        <w:rPr>
          <w:b/>
          <w:sz w:val="17"/>
        </w:rPr>
        <w:t>B Hướng dẫn áp dụng</w:t>
      </w:r>
    </w:p>
    <w:p w:rsidR="00D63F5C" w:rsidRPr="00C129C5" w:rsidRDefault="00D63F5C">
      <w:pPr>
        <w:pStyle w:val="BodyText"/>
        <w:rPr>
          <w:b/>
          <w:sz w:val="18"/>
        </w:rPr>
      </w:pPr>
    </w:p>
    <w:p w:rsidR="00D63F5C" w:rsidRPr="00C129C5" w:rsidRDefault="00D63F5C">
      <w:pPr>
        <w:pStyle w:val="BodyText"/>
        <w:rPr>
          <w:b/>
          <w:sz w:val="18"/>
        </w:rPr>
      </w:pPr>
    </w:p>
    <w:p w:rsidR="00D63F5C" w:rsidRPr="00C129C5" w:rsidRDefault="00CD00F4">
      <w:pPr>
        <w:spacing w:before="123"/>
        <w:ind w:left="411"/>
        <w:jc w:val="both"/>
        <w:rPr>
          <w:b/>
          <w:sz w:val="17"/>
        </w:rPr>
      </w:pPr>
      <w:r w:rsidRPr="00C129C5">
        <w:rPr>
          <w:b/>
          <w:sz w:val="17"/>
        </w:rPr>
        <w:t xml:space="preserve">C Ngày hiệu lực, </w:t>
      </w:r>
      <w:r w:rsidR="00AA5F4E" w:rsidRPr="00C129C5">
        <w:rPr>
          <w:b/>
          <w:sz w:val="17"/>
        </w:rPr>
        <w:t>chuyển tiếp</w:t>
      </w:r>
      <w:r w:rsidRPr="00C129C5">
        <w:rPr>
          <w:b/>
          <w:sz w:val="17"/>
        </w:rPr>
        <w:t xml:space="preserve"> và rút lại các IFRS khác</w:t>
      </w:r>
    </w:p>
    <w:p w:rsidR="00D63F5C" w:rsidRPr="00C129C5" w:rsidRDefault="00D63F5C">
      <w:pPr>
        <w:pStyle w:val="BodyText"/>
        <w:rPr>
          <w:b/>
          <w:sz w:val="18"/>
        </w:rPr>
      </w:pPr>
    </w:p>
    <w:p w:rsidR="00D63F5C" w:rsidRPr="00C129C5" w:rsidRDefault="00D63F5C">
      <w:pPr>
        <w:pStyle w:val="BodyText"/>
        <w:rPr>
          <w:b/>
          <w:sz w:val="18"/>
        </w:rPr>
      </w:pPr>
    </w:p>
    <w:p w:rsidR="00D63F5C" w:rsidRPr="00C129C5" w:rsidRDefault="00CD00F4">
      <w:pPr>
        <w:spacing w:before="123"/>
        <w:ind w:left="411"/>
        <w:jc w:val="both"/>
        <w:rPr>
          <w:b/>
          <w:sz w:val="17"/>
        </w:rPr>
      </w:pPr>
      <w:r w:rsidRPr="00C129C5">
        <w:rPr>
          <w:b/>
          <w:sz w:val="17"/>
        </w:rPr>
        <w:t>D Sửa đổi các IFRS khác</w:t>
      </w:r>
    </w:p>
    <w:p w:rsidR="00D63F5C" w:rsidRPr="00C129C5" w:rsidRDefault="00D63F5C">
      <w:pPr>
        <w:pStyle w:val="BodyText"/>
        <w:rPr>
          <w:b/>
          <w:sz w:val="18"/>
        </w:rPr>
      </w:pPr>
    </w:p>
    <w:p w:rsidR="00D63F5C" w:rsidRPr="00C129C5" w:rsidRDefault="00D63F5C">
      <w:pPr>
        <w:pStyle w:val="BodyText"/>
        <w:rPr>
          <w:b/>
          <w:sz w:val="18"/>
        </w:rPr>
      </w:pPr>
    </w:p>
    <w:p w:rsidR="00D63F5C" w:rsidRPr="00C129C5" w:rsidRDefault="00CD00F4">
      <w:pPr>
        <w:spacing w:before="123"/>
        <w:ind w:left="411"/>
        <w:jc w:val="both"/>
        <w:rPr>
          <w:b/>
          <w:sz w:val="17"/>
        </w:rPr>
      </w:pPr>
      <w:r w:rsidRPr="00C129C5">
        <w:rPr>
          <w:b/>
          <w:sz w:val="17"/>
        </w:rPr>
        <w:t>PHÊ DUYỆT CỦA ỦY BAN ĐỐI VỚI IFRS 11 BAN HÀNH THÁNG 5 NĂM 2011</w:t>
      </w:r>
    </w:p>
    <w:p w:rsidR="00D63F5C" w:rsidRPr="00C129C5" w:rsidRDefault="00D63F5C">
      <w:pPr>
        <w:pStyle w:val="BodyText"/>
        <w:rPr>
          <w:b/>
          <w:sz w:val="18"/>
        </w:rPr>
      </w:pPr>
    </w:p>
    <w:p w:rsidR="00D63F5C" w:rsidRPr="00C129C5" w:rsidRDefault="00D63F5C">
      <w:pPr>
        <w:pStyle w:val="BodyText"/>
        <w:rPr>
          <w:b/>
          <w:sz w:val="18"/>
        </w:rPr>
      </w:pPr>
    </w:p>
    <w:p w:rsidR="00D63F5C" w:rsidRPr="00C129C5" w:rsidRDefault="00CD00F4">
      <w:pPr>
        <w:spacing w:before="123"/>
        <w:ind w:left="411"/>
        <w:jc w:val="both"/>
        <w:rPr>
          <w:b/>
          <w:sz w:val="17"/>
        </w:rPr>
      </w:pPr>
      <w:r w:rsidRPr="00C129C5">
        <w:rPr>
          <w:b/>
          <w:sz w:val="17"/>
        </w:rPr>
        <w:t>PHÊ DUYỆT CỦA ỦY BAN ĐỐI VỚI NHỮNG SỬA ĐỔI CHO IFRS 11:</w:t>
      </w:r>
    </w:p>
    <w:p w:rsidR="00D63F5C" w:rsidRPr="00C129C5" w:rsidRDefault="00D63F5C">
      <w:pPr>
        <w:pStyle w:val="BodyText"/>
        <w:rPr>
          <w:b/>
          <w:sz w:val="18"/>
        </w:rPr>
      </w:pPr>
    </w:p>
    <w:p w:rsidR="00D63F5C" w:rsidRPr="00C129C5" w:rsidRDefault="00D63F5C">
      <w:pPr>
        <w:pStyle w:val="BodyText"/>
        <w:rPr>
          <w:b/>
          <w:sz w:val="18"/>
        </w:rPr>
      </w:pPr>
    </w:p>
    <w:p w:rsidR="00D63F5C" w:rsidRPr="00C129C5" w:rsidRDefault="00CD00F4">
      <w:pPr>
        <w:spacing w:before="134" w:line="316" w:lineRule="auto"/>
        <w:ind w:left="411" w:right="5067"/>
        <w:jc w:val="both"/>
        <w:rPr>
          <w:b/>
          <w:sz w:val="17"/>
        </w:rPr>
      </w:pPr>
      <w:r w:rsidRPr="00C129C5">
        <w:rPr>
          <w:b/>
          <w:i/>
          <w:sz w:val="17"/>
        </w:rPr>
        <w:t xml:space="preserve">Báo cáo tài chính hợp nhất, các Thỏa thuận </w:t>
      </w:r>
      <w:proofErr w:type="gramStart"/>
      <w:r w:rsidRPr="00C129C5">
        <w:rPr>
          <w:b/>
          <w:i/>
          <w:sz w:val="17"/>
        </w:rPr>
        <w:t>chung</w:t>
      </w:r>
      <w:proofErr w:type="gramEnd"/>
      <w:r w:rsidRPr="00C129C5">
        <w:rPr>
          <w:b/>
          <w:i/>
          <w:sz w:val="17"/>
        </w:rPr>
        <w:t xml:space="preserve"> và </w:t>
      </w:r>
      <w:r w:rsidR="00F36544" w:rsidRPr="00C129C5">
        <w:rPr>
          <w:b/>
          <w:i/>
          <w:sz w:val="17"/>
        </w:rPr>
        <w:t>công bố thông tin</w:t>
      </w:r>
      <w:r w:rsidRPr="00C129C5">
        <w:rPr>
          <w:b/>
          <w:i/>
          <w:sz w:val="17"/>
        </w:rPr>
        <w:t xml:space="preserve"> về lợi ích trong các đơn vị khác: </w:t>
      </w:r>
      <w:r w:rsidR="00AA5F4E" w:rsidRPr="00C129C5">
        <w:rPr>
          <w:b/>
          <w:i/>
          <w:sz w:val="17"/>
        </w:rPr>
        <w:t>Quy định chuyển tiếp</w:t>
      </w:r>
      <w:r w:rsidRPr="00C129C5">
        <w:rPr>
          <w:b/>
          <w:i/>
          <w:sz w:val="17"/>
        </w:rPr>
        <w:t xml:space="preserve"> </w:t>
      </w:r>
      <w:r w:rsidRPr="00C129C5">
        <w:rPr>
          <w:b/>
          <w:sz w:val="17"/>
        </w:rPr>
        <w:t>(Sửa đổi đối với IFRS 10, IFRS 11 và IFRS 12) ban hàn</w:t>
      </w:r>
      <w:r w:rsidR="00B32DB4" w:rsidRPr="00C129C5">
        <w:rPr>
          <w:b/>
          <w:sz w:val="17"/>
        </w:rPr>
        <w:t>h</w:t>
      </w:r>
      <w:r w:rsidRPr="00C129C5">
        <w:rPr>
          <w:b/>
          <w:sz w:val="17"/>
        </w:rPr>
        <w:t xml:space="preserve"> tháng 6 năm 2012</w:t>
      </w:r>
    </w:p>
    <w:p w:rsidR="00D63F5C" w:rsidRPr="00C129C5" w:rsidRDefault="00D63F5C">
      <w:pPr>
        <w:pStyle w:val="BodyText"/>
        <w:rPr>
          <w:b/>
          <w:sz w:val="18"/>
        </w:rPr>
      </w:pPr>
    </w:p>
    <w:p w:rsidR="00D63F5C" w:rsidRPr="00C129C5" w:rsidRDefault="00D63F5C">
      <w:pPr>
        <w:pStyle w:val="BodyText"/>
        <w:spacing w:before="4"/>
        <w:rPr>
          <w:b/>
          <w:sz w:val="24"/>
        </w:rPr>
      </w:pPr>
    </w:p>
    <w:p w:rsidR="00D63F5C" w:rsidRPr="00C129C5" w:rsidRDefault="00CD00F4" w:rsidP="0073529E">
      <w:pPr>
        <w:spacing w:line="316" w:lineRule="auto"/>
        <w:ind w:left="411" w:right="4901"/>
        <w:rPr>
          <w:b/>
          <w:sz w:val="17"/>
        </w:rPr>
      </w:pPr>
      <w:r w:rsidRPr="00C129C5">
        <w:rPr>
          <w:b/>
          <w:i/>
          <w:sz w:val="17"/>
        </w:rPr>
        <w:t xml:space="preserve">Kế toán Mua lại lợi ích trong Hoạt động </w:t>
      </w:r>
      <w:proofErr w:type="gramStart"/>
      <w:r w:rsidRPr="00C129C5">
        <w:rPr>
          <w:b/>
          <w:i/>
          <w:sz w:val="17"/>
        </w:rPr>
        <w:t>chung</w:t>
      </w:r>
      <w:proofErr w:type="gramEnd"/>
      <w:r w:rsidRPr="00C129C5">
        <w:rPr>
          <w:b/>
          <w:i/>
          <w:sz w:val="17"/>
        </w:rPr>
        <w:t xml:space="preserve"> </w:t>
      </w:r>
      <w:r w:rsidRPr="00C129C5">
        <w:rPr>
          <w:b/>
          <w:sz w:val="17"/>
        </w:rPr>
        <w:t>(Sửa đổi đối với IFRS 11) ban hành tháng 5 năm 2014</w:t>
      </w:r>
    </w:p>
    <w:p w:rsidR="00D63F5C" w:rsidRPr="00C129C5" w:rsidRDefault="00D63F5C">
      <w:pPr>
        <w:pStyle w:val="BodyText"/>
        <w:rPr>
          <w:b/>
          <w:sz w:val="18"/>
        </w:rPr>
      </w:pPr>
    </w:p>
    <w:p w:rsidR="00B518A2" w:rsidRPr="00C129C5" w:rsidRDefault="00072445" w:rsidP="00B518A2">
      <w:pPr>
        <w:pStyle w:val="BodyText"/>
        <w:spacing w:before="10"/>
        <w:rPr>
          <w:sz w:val="13"/>
        </w:rPr>
        <w:sectPr w:rsidR="00B518A2" w:rsidRPr="00C129C5">
          <w:pgSz w:w="12240" w:h="15840"/>
          <w:pgMar w:top="300" w:right="480" w:bottom="700" w:left="480" w:header="115" w:footer="510" w:gutter="0"/>
          <w:cols w:space="720"/>
        </w:sectPr>
      </w:pPr>
      <w:bookmarkStart w:id="0" w:name="_GoBack"/>
      <w:bookmarkEnd w:id="0"/>
      <w:r w:rsidRPr="00C129C5">
        <w:rPr>
          <w:noProof/>
        </w:rPr>
        <w:pict>
          <v:group id="Group 130" o:spid="_x0000_s1118" style="position:absolute;margin-left:39.35pt;margin-top:9.95pt;width:353.7pt;height:147.15pt;z-index:503251360;mso-wrap-distance-left:0;mso-wrap-distance-right:0;mso-position-horizontal-relative:page" coordorigin="767,199" coordsize="7074,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">
            <v:line id="Line 131" o:spid="_x0000_s1119" style="position:absolute;visibility:visible" from="783,232" to="782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3lsMAAADcAAAADwAAAGRycy9kb3ducmV2LnhtbERPS2vCQBC+C/0PyxS86aaVShtdpQ8K&#10;HkTQ5tLbkB2zwexsyI6a9te7guBtPr7nzJe9b9SJulgHNvA0zkARl8HWXBkofr5Hr6CiIFtsApOB&#10;P4qwXDwM5pjbcOYtnXZSqRTCMUcDTqTNtY6lI49xHFrixO1D51ES7CptOzyncN/o5yybao81pwaH&#10;LX06Kg+7ozew8r/Hovhab/8PVSMf637z5mRjzPCxf5+BEurlLr65VzbNf5nA9Zl0gV5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Mt5bDAAAA3AAAAA8AAAAAAAAAAAAA&#10;AAAAoQIAAGRycy9kb3ducmV2LnhtbFBLBQYAAAAABAAEAPkAAACRAwAAAAA=&#10;" strokeweight=".5705mm"/>
            <v:line id="Line 132" o:spid="_x0000_s1028" style="position:absolute;visibility:visible" from="799,216" to="799,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Uv4sMAAADcAAAADwAAAGRycy9kb3ducmV2LnhtbERPS2vCQBC+C/0PyxS86abFShtdpQ8K&#10;HkTQ5tLbkB2zwexsyI6a9te7guBtPr7nzJe9b9SJulgHNvA0zkARl8HWXBkofr5Hr6CiIFtsApOB&#10;P4qwXDwM5pjbcOYtnXZSqRTCMUcDTqTNtY6lI49xHFrixO1D51ES7CptOzyncN/o5yybao81pwaH&#10;LX06Kg+7ozew8r/Hovhab/8PVSMf637z5mRjzPCxf5+BEurlLr65VzbNf5nA9Zl0gV5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lL+LDAAAA3AAAAA8AAAAAAAAAAAAA&#10;AAAAoQIAAGRycy9kb3ducmV2LnhtbFBLBQYAAAAABAAEAPkAAACRAwAAAAA=&#10;" strokeweight=".5705mm"/>
            <v:line id="Line 133" o:spid="_x0000_s1029" style="position:absolute;visibility:visible" from="7807,216" to="7807,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mKecMAAADcAAAADwAAAGRycy9kb3ducmV2LnhtbERPTWvCQBC9F/wPywje6saCxUZXsS2C&#10;BxHUXHobsmM2mJ0N2VHT/vpuoeBtHu9zFqveN+pGXawDG5iMM1DEZbA1VwaK0+Z5BioKssUmMBn4&#10;pgir5eBpgbkNdz7Q7SiVSiEcczTgRNpc61g68hjHoSVO3Dl0HiXBrtK2w3sK941+ybJX7bHm1OCw&#10;pQ9H5eV49Qa2/utaFJ+7w8+lauR91+/fnOyNGQ379RyUUC8P8b97a9P86RT+nkkX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pinnDAAAA3AAAAA8AAAAAAAAAAAAA&#10;AAAAoQIAAGRycy9kb3ducmV2LnhtbFBLBQYAAAAABAAEAPkAAACRAwAAAAA=&#10;" strokeweight=".5705mm"/>
            <v:shapetype id="_x0000_t202" coordsize="21600,21600" o:spt="202" path="m,l,21600r21600,l21600,xe">
              <v:stroke joinstyle="miter"/>
              <v:path gradientshapeok="t" o:connecttype="rect"/>
            </v:shapetype>
            <v:shape id="Text Box 134" o:spid="_x0000_s1030" type="#_x0000_t202" style="position:absolute;left:767;top:199;width:7073;height:1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F8059C" w:rsidRDefault="00F8059C" w:rsidP="00B518A2">
                    <w:pPr>
                      <w:spacing w:before="3"/>
                      <w:rPr>
                        <w:b/>
                        <w:sz w:val="21"/>
                      </w:rPr>
                    </w:pPr>
                  </w:p>
                  <w:p w:rsidR="00F8059C" w:rsidRDefault="00F8059C" w:rsidP="00B518A2">
                    <w:pPr>
                      <w:spacing w:line="316" w:lineRule="auto"/>
                      <w:ind w:left="156" w:right="137"/>
                      <w:rPr>
                        <w:sz w:val="17"/>
                      </w:rPr>
                    </w:pPr>
                    <w:r w:rsidRPr="00B518A2">
                      <w:rPr>
                        <w:color w:val="444444"/>
                        <w:spacing w:val="-3"/>
                        <w:sz w:val="17"/>
                      </w:rPr>
                      <w:t xml:space="preserve">Chuẩn </w:t>
                    </w:r>
                    <w:r>
                      <w:rPr>
                        <w:color w:val="444444"/>
                        <w:spacing w:val="-3"/>
                        <w:sz w:val="17"/>
                      </w:rPr>
                      <w:t>mực</w:t>
                    </w:r>
                    <w:r w:rsidRPr="00B518A2">
                      <w:rPr>
                        <w:color w:val="444444"/>
                        <w:spacing w:val="-3"/>
                        <w:sz w:val="17"/>
                      </w:rPr>
                      <w:t xml:space="preserve"> báo cáo tài chính quốc tế 11 </w:t>
                    </w:r>
                    <w:r>
                      <w:rPr>
                        <w:color w:val="444444"/>
                        <w:spacing w:val="-3"/>
                        <w:sz w:val="17"/>
                      </w:rPr>
                      <w:t xml:space="preserve">thỏa thuận </w:t>
                    </w:r>
                    <w:proofErr w:type="gramStart"/>
                    <w:r w:rsidRPr="00B518A2">
                      <w:rPr>
                        <w:color w:val="444444"/>
                        <w:spacing w:val="-3"/>
                        <w:sz w:val="17"/>
                      </w:rPr>
                      <w:t>chung</w:t>
                    </w:r>
                    <w:proofErr w:type="gramEnd"/>
                    <w:r w:rsidRPr="00B518A2">
                      <w:rPr>
                        <w:color w:val="444444"/>
                        <w:spacing w:val="-3"/>
                        <w:sz w:val="17"/>
                      </w:rPr>
                      <w:t xml:space="preserve"> (IFRS 11) được nêu trong đoạn 1</w:t>
                    </w:r>
                    <w:r>
                      <w:rPr>
                        <w:color w:val="444444"/>
                        <w:spacing w:val="-3"/>
                        <w:sz w:val="17"/>
                      </w:rPr>
                      <w:t>-</w:t>
                    </w:r>
                    <w:r w:rsidRPr="00B518A2">
                      <w:rPr>
                        <w:color w:val="444444"/>
                        <w:spacing w:val="-3"/>
                        <w:sz w:val="17"/>
                      </w:rPr>
                      <w:t>27 và các phụ lục A</w:t>
                    </w:r>
                    <w:r>
                      <w:rPr>
                        <w:color w:val="444444"/>
                        <w:spacing w:val="-3"/>
                        <w:sz w:val="17"/>
                      </w:rPr>
                      <w:t>-</w:t>
                    </w:r>
                    <w:r w:rsidRPr="00B518A2">
                      <w:rPr>
                        <w:color w:val="444444"/>
                        <w:spacing w:val="-3"/>
                        <w:sz w:val="17"/>
                      </w:rPr>
                      <w:t xml:space="preserve">D. </w:t>
                    </w:r>
                    <w:proofErr w:type="gramStart"/>
                    <w:r w:rsidRPr="00B518A2">
                      <w:rPr>
                        <w:color w:val="444444"/>
                        <w:spacing w:val="-3"/>
                        <w:sz w:val="17"/>
                      </w:rPr>
                      <w:t xml:space="preserve">Tất cả các đoạn có </w:t>
                    </w:r>
                    <w:r>
                      <w:rPr>
                        <w:color w:val="444444"/>
                        <w:spacing w:val="-3"/>
                        <w:sz w:val="17"/>
                      </w:rPr>
                      <w:t>hiệu lực</w:t>
                    </w:r>
                    <w:r w:rsidRPr="00B518A2">
                      <w:rPr>
                        <w:color w:val="444444"/>
                        <w:spacing w:val="-3"/>
                        <w:sz w:val="17"/>
                      </w:rPr>
                      <w:t xml:space="preserve"> như nhau.</w:t>
                    </w:r>
                    <w:proofErr w:type="gramEnd"/>
                    <w:r>
                      <w:rPr>
                        <w:color w:val="444444"/>
                        <w:spacing w:val="-3"/>
                        <w:sz w:val="17"/>
                      </w:rPr>
                      <w:t xml:space="preserve">  </w:t>
                    </w:r>
                    <w:proofErr w:type="gramStart"/>
                    <w:r w:rsidRPr="00B518A2">
                      <w:rPr>
                        <w:color w:val="444444"/>
                        <w:spacing w:val="-3"/>
                        <w:sz w:val="17"/>
                      </w:rPr>
                      <w:t>Đoạn in đậm nêu các nguyên tắc chính.</w:t>
                    </w:r>
                    <w:proofErr w:type="gramEnd"/>
                    <w:r w:rsidRPr="00B518A2">
                      <w:rPr>
                        <w:color w:val="444444"/>
                        <w:spacing w:val="-3"/>
                        <w:sz w:val="17"/>
                      </w:rPr>
                      <w:t xml:space="preserve"> Các thuật ngữ được định nghĩa trong Phụ lục </w:t>
                    </w:r>
                    <w:proofErr w:type="gramStart"/>
                    <w:r w:rsidRPr="00B518A2">
                      <w:rPr>
                        <w:color w:val="444444"/>
                        <w:spacing w:val="-3"/>
                        <w:sz w:val="17"/>
                      </w:rPr>
                      <w:t>A</w:t>
                    </w:r>
                    <w:proofErr w:type="gramEnd"/>
                    <w:r w:rsidRPr="00B518A2">
                      <w:rPr>
                        <w:color w:val="444444"/>
                        <w:spacing w:val="-3"/>
                        <w:sz w:val="17"/>
                      </w:rPr>
                      <w:t xml:space="preserve"> được in nghiêng lần đầu tiên chúng xuất hiện trong </w:t>
                    </w:r>
                    <w:r>
                      <w:rPr>
                        <w:color w:val="444444"/>
                        <w:spacing w:val="-3"/>
                        <w:sz w:val="17"/>
                      </w:rPr>
                      <w:t>C</w:t>
                    </w:r>
                    <w:r w:rsidRPr="00B518A2">
                      <w:rPr>
                        <w:color w:val="444444"/>
                        <w:spacing w:val="-3"/>
                        <w:sz w:val="17"/>
                      </w:rPr>
                      <w:t>huẩn</w:t>
                    </w:r>
                    <w:r>
                      <w:rPr>
                        <w:color w:val="444444"/>
                        <w:spacing w:val="-3"/>
                        <w:sz w:val="17"/>
                      </w:rPr>
                      <w:t xml:space="preserve"> mực này</w:t>
                    </w:r>
                    <w:r w:rsidRPr="00B518A2">
                      <w:rPr>
                        <w:color w:val="444444"/>
                        <w:spacing w:val="-3"/>
                        <w:sz w:val="17"/>
                      </w:rPr>
                      <w:t xml:space="preserve">. </w:t>
                    </w:r>
                    <w:proofErr w:type="gramStart"/>
                    <w:r w:rsidRPr="00B518A2">
                      <w:rPr>
                        <w:color w:val="444444"/>
                        <w:spacing w:val="-3"/>
                        <w:sz w:val="17"/>
                      </w:rPr>
                      <w:t xml:space="preserve">Các định nghĩa về các </w:t>
                    </w:r>
                    <w:r>
                      <w:rPr>
                        <w:color w:val="444444"/>
                        <w:spacing w:val="-3"/>
                        <w:sz w:val="17"/>
                      </w:rPr>
                      <w:t xml:space="preserve">thuật ngữ </w:t>
                    </w:r>
                    <w:r w:rsidRPr="00B518A2">
                      <w:rPr>
                        <w:color w:val="444444"/>
                        <w:spacing w:val="-3"/>
                        <w:sz w:val="17"/>
                      </w:rPr>
                      <w:t>khác được đưa ra trong</w:t>
                    </w:r>
                    <w:r>
                      <w:rPr>
                        <w:color w:val="444444"/>
                        <w:spacing w:val="-3"/>
                        <w:sz w:val="17"/>
                      </w:rPr>
                      <w:t xml:space="preserve"> phần Danh mục</w:t>
                    </w:r>
                    <w:r w:rsidRPr="00B518A2">
                      <w:rPr>
                        <w:color w:val="444444"/>
                        <w:spacing w:val="-3"/>
                        <w:sz w:val="17"/>
                      </w:rPr>
                      <w:t xml:space="preserve"> Thuật ngữ cho các chuẩn mực báo cáo tài chính quốc tế.</w:t>
                    </w:r>
                    <w:proofErr w:type="gramEnd"/>
                    <w:r w:rsidRPr="00B518A2">
                      <w:rPr>
                        <w:color w:val="444444"/>
                        <w:spacing w:val="-3"/>
                        <w:sz w:val="17"/>
                      </w:rPr>
                      <w:t xml:space="preserve"> IFRS 11 nên được đọc trong</w:t>
                    </w:r>
                    <w:r w:rsidR="008D3C4D">
                      <w:rPr>
                        <w:color w:val="444444"/>
                        <w:spacing w:val="-3"/>
                        <w:sz w:val="17"/>
                      </w:rPr>
                      <w:t xml:space="preserve"> </w:t>
                    </w:r>
                    <w:r w:rsidR="008D3C4D">
                      <w:rPr>
                        <w:color w:val="444444"/>
                        <w:sz w:val="17"/>
                      </w:rPr>
                      <w:t>mối liên hệ với</w:t>
                    </w:r>
                    <w:r w:rsidR="008D3C4D" w:rsidRPr="00B518A2">
                      <w:rPr>
                        <w:color w:val="444444"/>
                        <w:sz w:val="17"/>
                      </w:rPr>
                      <w:t xml:space="preserve"> mục tiêu và Cơ sở cho Kết luận</w:t>
                    </w:r>
                    <w:r w:rsidR="008D3C4D">
                      <w:rPr>
                        <w:color w:val="444444"/>
                        <w:sz w:val="17"/>
                      </w:rPr>
                      <w:t xml:space="preserve"> của Chuẩn mực này</w:t>
                    </w:r>
                    <w:r w:rsidR="008D3C4D" w:rsidRPr="00B518A2">
                      <w:rPr>
                        <w:color w:val="444444"/>
                        <w:sz w:val="17"/>
                      </w:rPr>
                      <w:t xml:space="preserve">, Lời nói đầu cho Chuẩn mực Báo cáo Tài chính Quốc tế và </w:t>
                    </w:r>
                    <w:r w:rsidR="008D3C4D">
                      <w:rPr>
                        <w:color w:val="444444"/>
                        <w:sz w:val="17"/>
                      </w:rPr>
                      <w:t>Khuôn khổ</w:t>
                    </w:r>
                    <w:r w:rsidR="008D3C4D" w:rsidRPr="00B518A2">
                      <w:rPr>
                        <w:color w:val="444444"/>
                        <w:sz w:val="17"/>
                      </w:rPr>
                      <w:t xml:space="preserve"> Khái niệm về Báo cáo Tài chính. IAS 8 Chính sách kế toán, thay đổi trong ước tính </w:t>
                    </w:r>
                    <w:r w:rsidR="008D3C4D">
                      <w:rPr>
                        <w:color w:val="444444"/>
                        <w:sz w:val="17"/>
                      </w:rPr>
                      <w:t xml:space="preserve">kế toán </w:t>
                    </w:r>
                    <w:r w:rsidR="008D3C4D" w:rsidRPr="00B518A2">
                      <w:rPr>
                        <w:color w:val="444444"/>
                        <w:sz w:val="17"/>
                      </w:rPr>
                      <w:t>và sai sót cung cấp một cơ sở để lựa chọn và áp dụng các chính sách kế toán trong trường hợp không có hướng dẫn rõ ràng.</w:t>
                    </w:r>
                  </w:p>
                </w:txbxContent>
              </v:textbox>
            </v:shape>
            <w10:wrap type="topAndBottom" anchorx="page"/>
          </v:group>
        </w:pict>
      </w:r>
    </w:p>
    <w:p w:rsidR="00D63F5C" w:rsidRPr="00C129C5" w:rsidRDefault="00D63F5C">
      <w:pPr>
        <w:pStyle w:val="BodyText"/>
        <w:spacing w:before="5"/>
        <w:rPr>
          <w:b/>
          <w:sz w:val="23"/>
        </w:rPr>
      </w:pPr>
    </w:p>
    <w:p w:rsidR="00D63F5C" w:rsidRPr="00C129C5" w:rsidRDefault="00D63F5C">
      <w:pPr>
        <w:pStyle w:val="BodyText"/>
        <w:spacing w:before="11"/>
        <w:rPr>
          <w:b/>
          <w:sz w:val="9"/>
        </w:rPr>
      </w:pPr>
    </w:p>
    <w:p w:rsidR="00D63F5C" w:rsidRPr="00C129C5" w:rsidRDefault="00D63F5C">
      <w:pPr>
        <w:pStyle w:val="BodyText"/>
        <w:spacing w:before="11"/>
        <w:rPr>
          <w:b/>
          <w:sz w:val="18"/>
        </w:rPr>
      </w:pPr>
    </w:p>
    <w:p w:rsidR="00D63F5C" w:rsidRPr="00C129C5" w:rsidRDefault="00D63F5C">
      <w:pPr>
        <w:pStyle w:val="BodyText"/>
        <w:rPr>
          <w:b/>
          <w:sz w:val="20"/>
        </w:rPr>
      </w:pPr>
    </w:p>
    <w:p w:rsidR="00D63F5C" w:rsidRPr="00C129C5" w:rsidRDefault="00D63F5C">
      <w:pPr>
        <w:pStyle w:val="BodyText"/>
        <w:spacing w:before="6"/>
        <w:rPr>
          <w:b/>
          <w:sz w:val="20"/>
        </w:rPr>
      </w:pPr>
    </w:p>
    <w:p w:rsidR="00D63F5C" w:rsidRPr="00C129C5" w:rsidRDefault="007247D8">
      <w:pPr>
        <w:spacing w:before="85"/>
        <w:ind w:left="217"/>
        <w:rPr>
          <w:sz w:val="48"/>
        </w:rPr>
      </w:pPr>
      <w:r w:rsidRPr="00C129C5">
        <w:rPr>
          <w:sz w:val="48"/>
        </w:rPr>
        <w:t>Mục tiêu</w:t>
      </w:r>
    </w:p>
    <w:p w:rsidR="00D63F5C" w:rsidRPr="00C129C5" w:rsidRDefault="00DF0FA0" w:rsidP="00DF0FA0">
      <w:pPr>
        <w:pStyle w:val="ListParagraph"/>
        <w:numPr>
          <w:ilvl w:val="0"/>
          <w:numId w:val="25"/>
        </w:numPr>
        <w:tabs>
          <w:tab w:val="left" w:pos="530"/>
        </w:tabs>
        <w:spacing w:before="136" w:line="316" w:lineRule="auto"/>
        <w:ind w:right="3590"/>
        <w:rPr>
          <w:b/>
          <w:sz w:val="17"/>
        </w:rPr>
      </w:pPr>
      <w:bookmarkStart w:id="1" w:name="_bookmark0"/>
      <w:bookmarkEnd w:id="1"/>
      <w:r w:rsidRPr="00C129C5">
        <w:rPr>
          <w:b/>
          <w:position w:val="1"/>
          <w:sz w:val="17"/>
        </w:rPr>
        <w:t xml:space="preserve">Mục tiêu của IFRS này là thiết lập các nguyên tắc cho </w:t>
      </w:r>
      <w:r w:rsidR="00B32DB4" w:rsidRPr="00C129C5">
        <w:rPr>
          <w:b/>
          <w:position w:val="1"/>
          <w:sz w:val="17"/>
        </w:rPr>
        <w:t xml:space="preserve">việc lập và trình bày </w:t>
      </w:r>
      <w:r w:rsidRPr="00C129C5">
        <w:rPr>
          <w:b/>
          <w:position w:val="1"/>
          <w:sz w:val="17"/>
        </w:rPr>
        <w:t xml:space="preserve">báo cáo tài chính của các đơn vị có </w:t>
      </w:r>
      <w:r w:rsidR="00814B10" w:rsidRPr="00C129C5">
        <w:rPr>
          <w:b/>
          <w:position w:val="1"/>
          <w:sz w:val="17"/>
        </w:rPr>
        <w:t xml:space="preserve">lợi ích trong </w:t>
      </w:r>
      <w:r w:rsidRPr="00C129C5">
        <w:rPr>
          <w:b/>
          <w:position w:val="1"/>
          <w:sz w:val="17"/>
        </w:rPr>
        <w:t>các thỏa thuận được kiểm soát chung (các thỏa thuận chung).</w:t>
      </w:r>
    </w:p>
    <w:p w:rsidR="00D63F5C" w:rsidRPr="00C129C5" w:rsidRDefault="00D63F5C">
      <w:pPr>
        <w:pStyle w:val="BodyText"/>
        <w:spacing w:before="2"/>
        <w:rPr>
          <w:b/>
          <w:sz w:val="16"/>
        </w:rPr>
      </w:pPr>
    </w:p>
    <w:p w:rsidR="00D63F5C" w:rsidRPr="00C129C5" w:rsidRDefault="00DF0FA0">
      <w:pPr>
        <w:spacing w:before="91"/>
        <w:ind w:left="217"/>
        <w:rPr>
          <w:sz w:val="29"/>
        </w:rPr>
      </w:pPr>
      <w:r w:rsidRPr="00C129C5">
        <w:rPr>
          <w:sz w:val="29"/>
        </w:rPr>
        <w:t>Đáp ứng mục tiêu</w:t>
      </w:r>
    </w:p>
    <w:p w:rsidR="00D63F5C" w:rsidRPr="00C129C5" w:rsidRDefault="00D63F5C">
      <w:pPr>
        <w:pStyle w:val="BodyText"/>
        <w:spacing w:before="4"/>
        <w:rPr>
          <w:sz w:val="15"/>
        </w:rPr>
      </w:pPr>
    </w:p>
    <w:p w:rsidR="00D63F5C" w:rsidRPr="00C129C5" w:rsidRDefault="00DF0FA0" w:rsidP="00DF0FA0">
      <w:pPr>
        <w:pStyle w:val="ListParagraph"/>
        <w:numPr>
          <w:ilvl w:val="0"/>
          <w:numId w:val="25"/>
        </w:numPr>
        <w:tabs>
          <w:tab w:val="left" w:pos="530"/>
        </w:tabs>
        <w:spacing w:before="1" w:line="316" w:lineRule="auto"/>
        <w:ind w:right="3569"/>
        <w:rPr>
          <w:sz w:val="17"/>
        </w:rPr>
      </w:pPr>
      <w:r w:rsidRPr="00C129C5">
        <w:rPr>
          <w:sz w:val="17"/>
        </w:rPr>
        <w:t xml:space="preserve">Để đáp ứng mục tiêu trong đoạn 1, IFRS này định </w:t>
      </w:r>
      <w:r w:rsidR="00F516A3" w:rsidRPr="00C129C5">
        <w:rPr>
          <w:sz w:val="17"/>
        </w:rPr>
        <w:t xml:space="preserve">nghĩa </w:t>
      </w:r>
      <w:r w:rsidRPr="00C129C5">
        <w:rPr>
          <w:sz w:val="17"/>
        </w:rPr>
        <w:t>kiểm soát chung và yêu cầu một</w:t>
      </w:r>
      <w:r w:rsidR="00FF7382" w:rsidRPr="00C129C5">
        <w:rPr>
          <w:sz w:val="17"/>
        </w:rPr>
        <w:t xml:space="preserve"> đơn vị </w:t>
      </w:r>
      <w:r w:rsidRPr="00C129C5">
        <w:rPr>
          <w:sz w:val="17"/>
        </w:rPr>
        <w:t xml:space="preserve">là một </w:t>
      </w:r>
      <w:r w:rsidRPr="00C129C5">
        <w:rPr>
          <w:i/>
          <w:sz w:val="17"/>
        </w:rPr>
        <w:t>bên tham gia thỏa thuận chung</w:t>
      </w:r>
      <w:r w:rsidRPr="00C129C5">
        <w:rPr>
          <w:sz w:val="17"/>
        </w:rPr>
        <w:t xml:space="preserve"> xác định loại thỏa thuận chung </w:t>
      </w:r>
      <w:r w:rsidR="00F516A3" w:rsidRPr="00C129C5">
        <w:rPr>
          <w:sz w:val="17"/>
        </w:rPr>
        <w:t xml:space="preserve">mà đơn vị đó tham gia </w:t>
      </w:r>
      <w:r w:rsidRPr="00C129C5">
        <w:rPr>
          <w:sz w:val="17"/>
        </w:rPr>
        <w:t xml:space="preserve">bằng cách đánh giá các quyền và nghĩa vụ của mình và </w:t>
      </w:r>
      <w:r w:rsidR="00F516A3" w:rsidRPr="00C129C5">
        <w:rPr>
          <w:sz w:val="17"/>
        </w:rPr>
        <w:t xml:space="preserve">kế toán </w:t>
      </w:r>
      <w:r w:rsidRPr="00C129C5">
        <w:rPr>
          <w:sz w:val="17"/>
        </w:rPr>
        <w:t xml:space="preserve">các quyền và nghĩa vụ </w:t>
      </w:r>
      <w:r w:rsidR="00F516A3" w:rsidRPr="00C129C5">
        <w:rPr>
          <w:sz w:val="17"/>
        </w:rPr>
        <w:t>đó phù hợp với</w:t>
      </w:r>
      <w:r w:rsidRPr="00C129C5">
        <w:rPr>
          <w:sz w:val="17"/>
        </w:rPr>
        <w:t xml:space="preserve"> loại </w:t>
      </w:r>
      <w:r w:rsidR="00B35170" w:rsidRPr="00C129C5">
        <w:rPr>
          <w:sz w:val="17"/>
        </w:rPr>
        <w:t>thỏa thuận chung</w:t>
      </w:r>
      <w:r w:rsidR="00F516A3" w:rsidRPr="00C129C5">
        <w:rPr>
          <w:sz w:val="17"/>
        </w:rPr>
        <w:t xml:space="preserve"> tương ứng</w:t>
      </w:r>
      <w:r w:rsidRPr="00C129C5">
        <w:rPr>
          <w:sz w:val="17"/>
        </w:rPr>
        <w:t>.</w:t>
      </w:r>
    </w:p>
    <w:p w:rsidR="00D63F5C" w:rsidRPr="00C129C5" w:rsidRDefault="00D63F5C">
      <w:pPr>
        <w:pStyle w:val="BodyText"/>
        <w:spacing w:before="4"/>
        <w:rPr>
          <w:sz w:val="13"/>
        </w:rPr>
      </w:pPr>
    </w:p>
    <w:p w:rsidR="00D63F5C" w:rsidRPr="00C129C5" w:rsidRDefault="00D63F5C">
      <w:pPr>
        <w:pStyle w:val="BodyText"/>
        <w:rPr>
          <w:b/>
          <w:sz w:val="20"/>
        </w:rPr>
      </w:pPr>
    </w:p>
    <w:p w:rsidR="00D63F5C" w:rsidRPr="00C129C5" w:rsidRDefault="00DF0FA0">
      <w:pPr>
        <w:spacing w:before="85"/>
        <w:ind w:left="217"/>
        <w:rPr>
          <w:sz w:val="48"/>
        </w:rPr>
      </w:pPr>
      <w:r w:rsidRPr="00C129C5">
        <w:rPr>
          <w:sz w:val="48"/>
        </w:rPr>
        <w:t xml:space="preserve">Phạm </w:t>
      </w:r>
      <w:proofErr w:type="gramStart"/>
      <w:r w:rsidRPr="00C129C5">
        <w:rPr>
          <w:sz w:val="48"/>
        </w:rPr>
        <w:t>vi</w:t>
      </w:r>
      <w:proofErr w:type="gramEnd"/>
    </w:p>
    <w:p w:rsidR="00D63F5C" w:rsidRPr="00C129C5" w:rsidRDefault="00DF0FA0" w:rsidP="00DF0FA0">
      <w:pPr>
        <w:pStyle w:val="ListParagraph"/>
        <w:numPr>
          <w:ilvl w:val="0"/>
          <w:numId w:val="25"/>
        </w:numPr>
        <w:tabs>
          <w:tab w:val="left" w:pos="530"/>
        </w:tabs>
        <w:spacing w:before="146"/>
        <w:rPr>
          <w:b/>
          <w:sz w:val="17"/>
        </w:rPr>
      </w:pPr>
      <w:r w:rsidRPr="00C129C5">
        <w:rPr>
          <w:b/>
          <w:sz w:val="17"/>
        </w:rPr>
        <w:t xml:space="preserve">IFRS này </w:t>
      </w:r>
      <w:r w:rsidR="00F516A3" w:rsidRPr="00C129C5">
        <w:rPr>
          <w:b/>
          <w:sz w:val="17"/>
        </w:rPr>
        <w:t xml:space="preserve">phải </w:t>
      </w:r>
      <w:r w:rsidRPr="00C129C5">
        <w:rPr>
          <w:b/>
          <w:sz w:val="17"/>
        </w:rPr>
        <w:t>được bởi tất cả các</w:t>
      </w:r>
      <w:r w:rsidR="00FF7382" w:rsidRPr="00C129C5">
        <w:rPr>
          <w:b/>
          <w:sz w:val="17"/>
        </w:rPr>
        <w:t xml:space="preserve"> đơn vị </w:t>
      </w:r>
      <w:r w:rsidRPr="00C129C5">
        <w:rPr>
          <w:b/>
          <w:sz w:val="17"/>
        </w:rPr>
        <w:t xml:space="preserve">là một bên tham gia thỏa thuận </w:t>
      </w:r>
      <w:proofErr w:type="gramStart"/>
      <w:r w:rsidRPr="00C129C5">
        <w:rPr>
          <w:b/>
          <w:sz w:val="17"/>
        </w:rPr>
        <w:t>chung</w:t>
      </w:r>
      <w:proofErr w:type="gramEnd"/>
      <w:r w:rsidR="00F516A3" w:rsidRPr="00C129C5">
        <w:rPr>
          <w:b/>
          <w:sz w:val="17"/>
        </w:rPr>
        <w:t xml:space="preserve"> áp dụng</w:t>
      </w:r>
      <w:r w:rsidRPr="00C129C5">
        <w:rPr>
          <w:b/>
          <w:sz w:val="17"/>
        </w:rPr>
        <w:t>.</w:t>
      </w:r>
    </w:p>
    <w:p w:rsidR="00D63F5C" w:rsidRPr="00C129C5" w:rsidRDefault="00D63F5C">
      <w:pPr>
        <w:pStyle w:val="BodyText"/>
        <w:spacing w:before="6"/>
        <w:rPr>
          <w:b/>
          <w:sz w:val="19"/>
        </w:rPr>
      </w:pPr>
    </w:p>
    <w:p w:rsidR="00D63F5C" w:rsidRPr="00C129C5" w:rsidRDefault="00D63F5C">
      <w:pPr>
        <w:pStyle w:val="BodyText"/>
        <w:rPr>
          <w:b/>
          <w:sz w:val="20"/>
        </w:rPr>
      </w:pPr>
    </w:p>
    <w:p w:rsidR="00D63F5C" w:rsidRPr="00C129C5" w:rsidRDefault="00DF0FA0">
      <w:pPr>
        <w:spacing w:before="85"/>
        <w:ind w:left="217"/>
        <w:rPr>
          <w:sz w:val="48"/>
        </w:rPr>
      </w:pPr>
      <w:r w:rsidRPr="00C129C5">
        <w:rPr>
          <w:sz w:val="48"/>
        </w:rPr>
        <w:t xml:space="preserve">Thỏa thuận </w:t>
      </w:r>
      <w:proofErr w:type="gramStart"/>
      <w:r w:rsidRPr="00C129C5">
        <w:rPr>
          <w:sz w:val="48"/>
        </w:rPr>
        <w:t>chung</w:t>
      </w:r>
      <w:proofErr w:type="gramEnd"/>
    </w:p>
    <w:p w:rsidR="00D63F5C" w:rsidRPr="00C129C5" w:rsidRDefault="00DF0FA0" w:rsidP="006978B3">
      <w:pPr>
        <w:pStyle w:val="ListParagraph"/>
        <w:numPr>
          <w:ilvl w:val="0"/>
          <w:numId w:val="25"/>
        </w:numPr>
        <w:tabs>
          <w:tab w:val="left" w:pos="530"/>
        </w:tabs>
        <w:spacing w:before="146"/>
        <w:rPr>
          <w:b/>
          <w:sz w:val="17"/>
        </w:rPr>
      </w:pPr>
      <w:r w:rsidRPr="00C129C5">
        <w:rPr>
          <w:b/>
          <w:sz w:val="17"/>
        </w:rPr>
        <w:t xml:space="preserve">Một thỏa thuận </w:t>
      </w:r>
      <w:proofErr w:type="gramStart"/>
      <w:r w:rsidRPr="00C129C5">
        <w:rPr>
          <w:b/>
          <w:sz w:val="17"/>
        </w:rPr>
        <w:t>chung</w:t>
      </w:r>
      <w:proofErr w:type="gramEnd"/>
      <w:r w:rsidRPr="00C129C5">
        <w:rPr>
          <w:b/>
          <w:sz w:val="17"/>
        </w:rPr>
        <w:t xml:space="preserve"> là một </w:t>
      </w:r>
      <w:r w:rsidR="006978B3" w:rsidRPr="00C129C5">
        <w:rPr>
          <w:b/>
          <w:sz w:val="17"/>
        </w:rPr>
        <w:t xml:space="preserve">thỏa thuận trong đó hai hoặc nhiều bên có </w:t>
      </w:r>
      <w:r w:rsidRPr="00C129C5">
        <w:rPr>
          <w:b/>
          <w:sz w:val="17"/>
        </w:rPr>
        <w:t>kiểm soát chung.</w:t>
      </w:r>
    </w:p>
    <w:p w:rsidR="00D63F5C" w:rsidRPr="00C129C5" w:rsidRDefault="00D63F5C">
      <w:pPr>
        <w:pStyle w:val="BodyText"/>
        <w:rPr>
          <w:b/>
          <w:sz w:val="18"/>
        </w:rPr>
      </w:pPr>
    </w:p>
    <w:p w:rsidR="00D63F5C" w:rsidRPr="00C129C5" w:rsidRDefault="00DF0FA0" w:rsidP="00DF0FA0">
      <w:pPr>
        <w:pStyle w:val="ListParagraph"/>
        <w:numPr>
          <w:ilvl w:val="0"/>
          <w:numId w:val="25"/>
        </w:numPr>
        <w:tabs>
          <w:tab w:val="left" w:pos="530"/>
        </w:tabs>
        <w:spacing w:before="0"/>
        <w:rPr>
          <w:b/>
          <w:sz w:val="17"/>
        </w:rPr>
      </w:pPr>
      <w:r w:rsidRPr="00C129C5">
        <w:rPr>
          <w:b/>
          <w:sz w:val="17"/>
        </w:rPr>
        <w:t xml:space="preserve">Một sự </w:t>
      </w:r>
      <w:r w:rsidR="006978B3" w:rsidRPr="00C129C5">
        <w:rPr>
          <w:b/>
          <w:sz w:val="17"/>
        </w:rPr>
        <w:t xml:space="preserve">thỏa thuận </w:t>
      </w:r>
      <w:r w:rsidRPr="00C129C5">
        <w:rPr>
          <w:b/>
          <w:sz w:val="17"/>
        </w:rPr>
        <w:t>chung có các đặc điểm sau:</w:t>
      </w:r>
    </w:p>
    <w:p w:rsidR="00D63F5C" w:rsidRPr="00C129C5" w:rsidRDefault="00DF0FA0" w:rsidP="00DF0FA0">
      <w:pPr>
        <w:pStyle w:val="ListParagraph"/>
        <w:numPr>
          <w:ilvl w:val="1"/>
          <w:numId w:val="25"/>
        </w:numPr>
        <w:tabs>
          <w:tab w:val="left" w:pos="789"/>
        </w:tabs>
        <w:spacing w:before="149"/>
        <w:rPr>
          <w:b/>
          <w:sz w:val="17"/>
        </w:rPr>
      </w:pPr>
      <w:r w:rsidRPr="00C129C5">
        <w:rPr>
          <w:b/>
          <w:sz w:val="17"/>
        </w:rPr>
        <w:t>Các bên bị ràng buộc bởi một thỏa thuận hợp đồng (xem đoạn B2</w:t>
      </w:r>
      <w:r w:rsidR="00F8059C" w:rsidRPr="00C129C5">
        <w:rPr>
          <w:b/>
          <w:sz w:val="17"/>
        </w:rPr>
        <w:t>-</w:t>
      </w:r>
      <w:r w:rsidRPr="00C129C5">
        <w:rPr>
          <w:b/>
          <w:sz w:val="17"/>
        </w:rPr>
        <w:t>B4).</w:t>
      </w:r>
    </w:p>
    <w:p w:rsidR="00D63F5C" w:rsidRPr="00C129C5" w:rsidRDefault="00DF0FA0" w:rsidP="00DF0FA0">
      <w:pPr>
        <w:pStyle w:val="ListParagraph"/>
        <w:numPr>
          <w:ilvl w:val="1"/>
          <w:numId w:val="25"/>
        </w:numPr>
        <w:tabs>
          <w:tab w:val="left" w:pos="789"/>
        </w:tabs>
        <w:spacing w:before="95" w:line="316" w:lineRule="auto"/>
        <w:ind w:right="3762"/>
        <w:rPr>
          <w:b/>
          <w:sz w:val="17"/>
        </w:rPr>
      </w:pPr>
      <w:r w:rsidRPr="00C129C5">
        <w:rPr>
          <w:b/>
          <w:sz w:val="17"/>
        </w:rPr>
        <w:t>Thỏa thuận hợp đồng</w:t>
      </w:r>
      <w:r w:rsidR="00F516A3" w:rsidRPr="00C129C5">
        <w:rPr>
          <w:b/>
          <w:sz w:val="17"/>
        </w:rPr>
        <w:t xml:space="preserve"> này</w:t>
      </w:r>
      <w:r w:rsidRPr="00C129C5">
        <w:rPr>
          <w:b/>
          <w:sz w:val="17"/>
        </w:rPr>
        <w:t xml:space="preserve"> cho phép hai hoặc nhiều bên trong số các bên đó kiểm soát </w:t>
      </w:r>
      <w:proofErr w:type="gramStart"/>
      <w:r w:rsidRPr="00C129C5">
        <w:rPr>
          <w:b/>
          <w:sz w:val="17"/>
        </w:rPr>
        <w:t>chung</w:t>
      </w:r>
      <w:proofErr w:type="gramEnd"/>
      <w:r w:rsidRPr="00C129C5">
        <w:rPr>
          <w:b/>
          <w:sz w:val="17"/>
        </w:rPr>
        <w:t xml:space="preserve"> </w:t>
      </w:r>
      <w:r w:rsidR="00F516A3" w:rsidRPr="00C129C5">
        <w:rPr>
          <w:b/>
          <w:sz w:val="17"/>
        </w:rPr>
        <w:t>thỏa thuận</w:t>
      </w:r>
      <w:r w:rsidRPr="00C129C5">
        <w:rPr>
          <w:b/>
          <w:sz w:val="17"/>
        </w:rPr>
        <w:t xml:space="preserve"> (xem đoạn 7</w:t>
      </w:r>
      <w:r w:rsidR="007F339C" w:rsidRPr="00C129C5">
        <w:rPr>
          <w:b/>
          <w:sz w:val="17"/>
        </w:rPr>
        <w:t>-</w:t>
      </w:r>
      <w:r w:rsidRPr="00C129C5">
        <w:rPr>
          <w:b/>
          <w:sz w:val="17"/>
        </w:rPr>
        <w:t>13).</w:t>
      </w:r>
    </w:p>
    <w:p w:rsidR="00D63F5C" w:rsidRPr="00C129C5" w:rsidRDefault="00D63F5C">
      <w:pPr>
        <w:pStyle w:val="BodyText"/>
        <w:spacing w:before="10"/>
        <w:rPr>
          <w:b/>
          <w:sz w:val="18"/>
        </w:rPr>
      </w:pPr>
    </w:p>
    <w:p w:rsidR="00D63F5C" w:rsidRPr="00C129C5" w:rsidRDefault="00DF0FA0" w:rsidP="0073529E">
      <w:pPr>
        <w:pStyle w:val="ListParagraph"/>
        <w:numPr>
          <w:ilvl w:val="0"/>
          <w:numId w:val="25"/>
        </w:numPr>
        <w:tabs>
          <w:tab w:val="left" w:pos="530"/>
        </w:tabs>
        <w:spacing w:before="1"/>
        <w:ind w:right="3483"/>
        <w:rPr>
          <w:b/>
          <w:sz w:val="17"/>
        </w:rPr>
      </w:pPr>
      <w:r w:rsidRPr="00C129C5">
        <w:rPr>
          <w:b/>
          <w:sz w:val="17"/>
        </w:rPr>
        <w:t xml:space="preserve">Một thỏa thuận </w:t>
      </w:r>
      <w:proofErr w:type="gramStart"/>
      <w:r w:rsidRPr="00C129C5">
        <w:rPr>
          <w:b/>
          <w:sz w:val="17"/>
        </w:rPr>
        <w:t>chung</w:t>
      </w:r>
      <w:proofErr w:type="gramEnd"/>
      <w:r w:rsidR="005668E0" w:rsidRPr="00C129C5">
        <w:rPr>
          <w:b/>
          <w:sz w:val="17"/>
        </w:rPr>
        <w:t xml:space="preserve"> có thể thuộc một trong hai loại</w:t>
      </w:r>
      <w:r w:rsidRPr="00C129C5">
        <w:rPr>
          <w:b/>
          <w:sz w:val="17"/>
        </w:rPr>
        <w:t xml:space="preserve"> là một </w:t>
      </w:r>
      <w:r w:rsidRPr="00C129C5">
        <w:rPr>
          <w:b/>
          <w:i/>
          <w:sz w:val="17"/>
        </w:rPr>
        <w:t>hoạt động chung</w:t>
      </w:r>
      <w:r w:rsidRPr="00C129C5">
        <w:rPr>
          <w:b/>
          <w:sz w:val="17"/>
        </w:rPr>
        <w:t xml:space="preserve"> hoặc </w:t>
      </w:r>
      <w:r w:rsidRPr="00C129C5">
        <w:rPr>
          <w:b/>
          <w:i/>
          <w:sz w:val="17"/>
        </w:rPr>
        <w:t>một liên doanh</w:t>
      </w:r>
      <w:r w:rsidRPr="00C129C5">
        <w:rPr>
          <w:b/>
          <w:sz w:val="17"/>
        </w:rPr>
        <w:t>.</w:t>
      </w:r>
    </w:p>
    <w:p w:rsidR="00D63F5C" w:rsidRPr="00C129C5" w:rsidRDefault="00D63F5C">
      <w:pPr>
        <w:pStyle w:val="BodyText"/>
        <w:spacing w:before="6"/>
        <w:rPr>
          <w:b/>
          <w:sz w:val="20"/>
        </w:rPr>
      </w:pPr>
    </w:p>
    <w:p w:rsidR="00D63F5C" w:rsidRPr="00C129C5" w:rsidRDefault="006978B3">
      <w:pPr>
        <w:spacing w:before="92"/>
        <w:ind w:left="217"/>
        <w:rPr>
          <w:sz w:val="29"/>
        </w:rPr>
      </w:pPr>
      <w:r w:rsidRPr="00C129C5">
        <w:rPr>
          <w:sz w:val="29"/>
        </w:rPr>
        <w:t xml:space="preserve">Kiểm soát </w:t>
      </w:r>
      <w:proofErr w:type="gramStart"/>
      <w:r w:rsidRPr="00C129C5">
        <w:rPr>
          <w:sz w:val="29"/>
        </w:rPr>
        <w:t>chung</w:t>
      </w:r>
      <w:proofErr w:type="gramEnd"/>
    </w:p>
    <w:p w:rsidR="00D63F5C" w:rsidRPr="00C129C5" w:rsidRDefault="00D63F5C">
      <w:pPr>
        <w:pStyle w:val="BodyText"/>
        <w:spacing w:before="6"/>
        <w:rPr>
          <w:sz w:val="14"/>
        </w:rPr>
      </w:pPr>
    </w:p>
    <w:p w:rsidR="00D63F5C" w:rsidRPr="00C129C5" w:rsidRDefault="006978B3" w:rsidP="006978B3">
      <w:pPr>
        <w:pStyle w:val="ListParagraph"/>
        <w:numPr>
          <w:ilvl w:val="0"/>
          <w:numId w:val="25"/>
        </w:numPr>
        <w:tabs>
          <w:tab w:val="left" w:pos="530"/>
        </w:tabs>
        <w:spacing w:before="0" w:line="316" w:lineRule="auto"/>
        <w:ind w:right="3633"/>
        <w:rPr>
          <w:b/>
          <w:sz w:val="17"/>
        </w:rPr>
      </w:pPr>
      <w:bookmarkStart w:id="2" w:name="_bookmark1"/>
      <w:bookmarkEnd w:id="2"/>
      <w:r w:rsidRPr="00C129C5">
        <w:rPr>
          <w:b/>
          <w:position w:val="1"/>
          <w:sz w:val="17"/>
        </w:rPr>
        <w:t xml:space="preserve">Kiểm soát </w:t>
      </w:r>
      <w:proofErr w:type="gramStart"/>
      <w:r w:rsidRPr="00C129C5">
        <w:rPr>
          <w:b/>
          <w:position w:val="1"/>
          <w:sz w:val="17"/>
        </w:rPr>
        <w:t>chung</w:t>
      </w:r>
      <w:proofErr w:type="gramEnd"/>
      <w:r w:rsidRPr="00C129C5">
        <w:rPr>
          <w:b/>
          <w:position w:val="1"/>
          <w:sz w:val="17"/>
        </w:rPr>
        <w:t xml:space="preserve"> là</w:t>
      </w:r>
      <w:r w:rsidR="00CD00F4" w:rsidRPr="00C129C5">
        <w:rPr>
          <w:b/>
          <w:position w:val="1"/>
          <w:sz w:val="17"/>
        </w:rPr>
        <w:t xml:space="preserve"> </w:t>
      </w:r>
      <w:r w:rsidRPr="00C129C5">
        <w:rPr>
          <w:b/>
          <w:position w:val="1"/>
          <w:sz w:val="17"/>
        </w:rPr>
        <w:t xml:space="preserve">thỏa thuận hợp đồng </w:t>
      </w:r>
      <w:r w:rsidR="005668E0" w:rsidRPr="00C129C5">
        <w:rPr>
          <w:b/>
          <w:position w:val="1"/>
          <w:sz w:val="17"/>
        </w:rPr>
        <w:t xml:space="preserve">để </w:t>
      </w:r>
      <w:r w:rsidRPr="00C129C5">
        <w:rPr>
          <w:b/>
          <w:position w:val="1"/>
          <w:sz w:val="17"/>
        </w:rPr>
        <w:t xml:space="preserve">chia sẻ quyền kiểm soát, </w:t>
      </w:r>
      <w:r w:rsidR="005668E0" w:rsidRPr="00C129C5">
        <w:rPr>
          <w:b/>
          <w:position w:val="1"/>
          <w:sz w:val="17"/>
        </w:rPr>
        <w:t xml:space="preserve">mà </w:t>
      </w:r>
      <w:r w:rsidRPr="00C129C5">
        <w:rPr>
          <w:b/>
          <w:position w:val="1"/>
          <w:sz w:val="17"/>
        </w:rPr>
        <w:t>tồn tại</w:t>
      </w:r>
      <w:r w:rsidR="005668E0" w:rsidRPr="00C129C5">
        <w:rPr>
          <w:b/>
          <w:position w:val="1"/>
          <w:sz w:val="17"/>
        </w:rPr>
        <w:t xml:space="preserve"> chỉ</w:t>
      </w:r>
      <w:r w:rsidRPr="00C129C5">
        <w:rPr>
          <w:b/>
          <w:position w:val="1"/>
          <w:sz w:val="17"/>
        </w:rPr>
        <w:t xml:space="preserve"> khi các quyết định về những hoạt động liên quan đòi hỏi sự đồng thuận của các bên chia sẻ quyền kiểm soát.</w:t>
      </w:r>
    </w:p>
    <w:p w:rsidR="00D63F5C" w:rsidRPr="00C129C5" w:rsidRDefault="00D63F5C">
      <w:pPr>
        <w:pStyle w:val="BodyText"/>
        <w:spacing w:before="6"/>
        <w:rPr>
          <w:b/>
          <w:sz w:val="23"/>
        </w:rPr>
      </w:pPr>
    </w:p>
    <w:p w:rsidR="00D63F5C" w:rsidRPr="00C129C5" w:rsidRDefault="006978B3" w:rsidP="006978B3">
      <w:pPr>
        <w:pStyle w:val="ListParagraph"/>
        <w:numPr>
          <w:ilvl w:val="0"/>
          <w:numId w:val="25"/>
        </w:numPr>
        <w:tabs>
          <w:tab w:val="left" w:pos="530"/>
        </w:tabs>
        <w:spacing w:before="0" w:line="316" w:lineRule="auto"/>
        <w:ind w:right="3538"/>
        <w:rPr>
          <w:sz w:val="17"/>
        </w:rPr>
      </w:pPr>
      <w:r w:rsidRPr="00C129C5">
        <w:rPr>
          <w:sz w:val="17"/>
        </w:rPr>
        <w:t>Một</w:t>
      </w:r>
      <w:r w:rsidR="00FF7382" w:rsidRPr="00C129C5">
        <w:rPr>
          <w:sz w:val="17"/>
        </w:rPr>
        <w:t xml:space="preserve"> đơn vị </w:t>
      </w:r>
      <w:r w:rsidRPr="00C129C5">
        <w:rPr>
          <w:sz w:val="17"/>
        </w:rPr>
        <w:t xml:space="preserve">là một bên tham gia một thỏa thuận </w:t>
      </w:r>
      <w:r w:rsidR="00712461" w:rsidRPr="00C129C5">
        <w:rPr>
          <w:sz w:val="17"/>
        </w:rPr>
        <w:t xml:space="preserve">phải </w:t>
      </w:r>
      <w:r w:rsidRPr="00C129C5">
        <w:rPr>
          <w:sz w:val="17"/>
        </w:rPr>
        <w:t>đánh giá xem</w:t>
      </w:r>
      <w:r w:rsidR="005668E0" w:rsidRPr="00C129C5">
        <w:rPr>
          <w:sz w:val="17"/>
        </w:rPr>
        <w:t xml:space="preserve"> thỏa thuận </w:t>
      </w:r>
      <w:r w:rsidRPr="00C129C5">
        <w:rPr>
          <w:sz w:val="17"/>
        </w:rPr>
        <w:t xml:space="preserve">hợp đồng có cho </w:t>
      </w:r>
      <w:r w:rsidR="0055273B" w:rsidRPr="00C129C5">
        <w:rPr>
          <w:sz w:val="17"/>
        </w:rPr>
        <w:t xml:space="preserve">phép </w:t>
      </w:r>
      <w:r w:rsidRPr="00C129C5">
        <w:rPr>
          <w:sz w:val="17"/>
        </w:rPr>
        <w:t>tất cả các bên, hoặc một nhóm các bên, kiểm soát</w:t>
      </w:r>
      <w:r w:rsidR="0055273B" w:rsidRPr="00C129C5">
        <w:rPr>
          <w:sz w:val="17"/>
        </w:rPr>
        <w:t xml:space="preserve"> thỏa thuận </w:t>
      </w:r>
      <w:r w:rsidRPr="00C129C5">
        <w:rPr>
          <w:sz w:val="17"/>
        </w:rPr>
        <w:t>đó hay không. Tất cả các bên, hoặc một nhóm các bên, kiểm soát</w:t>
      </w:r>
      <w:r w:rsidR="0055273B" w:rsidRPr="00C129C5">
        <w:rPr>
          <w:sz w:val="17"/>
        </w:rPr>
        <w:t xml:space="preserve"> thỏa thuận </w:t>
      </w:r>
      <w:r w:rsidRPr="00C129C5">
        <w:rPr>
          <w:sz w:val="17"/>
        </w:rPr>
        <w:t xml:space="preserve">tập thể khi họ phải hành động cùng nhau để chỉ đạo các hoạt động ảnh hưởng đáng kể đến lợi </w:t>
      </w:r>
      <w:r w:rsidR="00E94BEF" w:rsidRPr="00C129C5">
        <w:rPr>
          <w:sz w:val="17"/>
        </w:rPr>
        <w:t>tức từ</w:t>
      </w:r>
      <w:r w:rsidRPr="00C129C5">
        <w:rPr>
          <w:sz w:val="17"/>
        </w:rPr>
        <w:t xml:space="preserve"> thỏa thuận (tức là các hoạt động liên quan).</w:t>
      </w:r>
    </w:p>
    <w:p w:rsidR="00D63F5C" w:rsidRPr="00C129C5" w:rsidRDefault="00D63F5C">
      <w:pPr>
        <w:spacing w:line="316" w:lineRule="auto"/>
        <w:rPr>
          <w:sz w:val="17"/>
        </w:rPr>
        <w:sectPr w:rsidR="00D63F5C" w:rsidRPr="00C129C5">
          <w:pgSz w:w="12240" w:h="15840"/>
          <w:pgMar w:top="300" w:right="480" w:bottom="700" w:left="480" w:header="115" w:footer="510" w:gutter="0"/>
          <w:cols w:space="720"/>
        </w:sectPr>
      </w:pPr>
    </w:p>
    <w:p w:rsidR="00D63F5C" w:rsidRPr="00C129C5" w:rsidRDefault="00D63F5C">
      <w:pPr>
        <w:pStyle w:val="BodyText"/>
        <w:spacing w:before="11"/>
        <w:rPr>
          <w:sz w:val="9"/>
        </w:rPr>
      </w:pPr>
    </w:p>
    <w:p w:rsidR="00D63F5C" w:rsidRPr="00C129C5" w:rsidRDefault="00D63F5C">
      <w:pPr>
        <w:pStyle w:val="BodyText"/>
        <w:spacing w:line="20" w:lineRule="exact"/>
        <w:ind w:left="110"/>
        <w:rPr>
          <w:sz w:val="2"/>
        </w:rPr>
      </w:pPr>
    </w:p>
    <w:p w:rsidR="00D63F5C" w:rsidRPr="00C129C5" w:rsidRDefault="006978B3" w:rsidP="006978B3">
      <w:pPr>
        <w:pStyle w:val="ListParagraph"/>
        <w:numPr>
          <w:ilvl w:val="0"/>
          <w:numId w:val="25"/>
        </w:numPr>
        <w:tabs>
          <w:tab w:val="left" w:pos="530"/>
        </w:tabs>
        <w:spacing w:before="12" w:line="316" w:lineRule="auto"/>
        <w:ind w:right="3538"/>
        <w:rPr>
          <w:sz w:val="17"/>
        </w:rPr>
      </w:pPr>
      <w:r w:rsidRPr="00C129C5">
        <w:rPr>
          <w:spacing w:val="-3"/>
          <w:sz w:val="17"/>
        </w:rPr>
        <w:t>Khi đã xác định rằng tất cả các bên, hoặc một nhóm các bên, kiểm soát</w:t>
      </w:r>
      <w:r w:rsidR="0055273B" w:rsidRPr="00C129C5">
        <w:rPr>
          <w:spacing w:val="-3"/>
          <w:sz w:val="17"/>
        </w:rPr>
        <w:t xml:space="preserve"> thỏa thuận </w:t>
      </w:r>
      <w:r w:rsidRPr="00C129C5">
        <w:rPr>
          <w:spacing w:val="-3"/>
          <w:sz w:val="17"/>
        </w:rPr>
        <w:t xml:space="preserve">một cách tập thể, kiểm soát </w:t>
      </w:r>
      <w:proofErr w:type="gramStart"/>
      <w:r w:rsidRPr="00C129C5">
        <w:rPr>
          <w:spacing w:val="-3"/>
          <w:sz w:val="17"/>
        </w:rPr>
        <w:t>chung</w:t>
      </w:r>
      <w:proofErr w:type="gramEnd"/>
      <w:r w:rsidRPr="00C129C5">
        <w:rPr>
          <w:spacing w:val="-3"/>
          <w:sz w:val="17"/>
        </w:rPr>
        <w:t xml:space="preserve"> chỉ tồn tại khi các quyết định về các hoạt động liên quan cần có sự đồng </w:t>
      </w:r>
      <w:r w:rsidR="002E1A35" w:rsidRPr="00C129C5">
        <w:rPr>
          <w:spacing w:val="-3"/>
          <w:sz w:val="17"/>
        </w:rPr>
        <w:t>thuận thống nhất</w:t>
      </w:r>
      <w:r w:rsidRPr="00C129C5">
        <w:rPr>
          <w:spacing w:val="-3"/>
          <w:sz w:val="17"/>
        </w:rPr>
        <w:t xml:space="preserve"> của các bên kiểm soát</w:t>
      </w:r>
      <w:r w:rsidR="0055273B" w:rsidRPr="00C129C5">
        <w:rPr>
          <w:spacing w:val="-3"/>
          <w:sz w:val="17"/>
        </w:rPr>
        <w:t xml:space="preserve"> thỏa thuận </w:t>
      </w:r>
      <w:r w:rsidRPr="00C129C5">
        <w:rPr>
          <w:spacing w:val="-3"/>
          <w:sz w:val="17"/>
        </w:rPr>
        <w:t>chung</w:t>
      </w:r>
      <w:r w:rsidR="0055273B" w:rsidRPr="00C129C5">
        <w:rPr>
          <w:spacing w:val="-3"/>
          <w:sz w:val="17"/>
        </w:rPr>
        <w:t xml:space="preserve"> một cách tập thể</w:t>
      </w:r>
      <w:r w:rsidRPr="00C129C5">
        <w:rPr>
          <w:spacing w:val="-3"/>
          <w:sz w:val="17"/>
        </w:rPr>
        <w:t>.</w:t>
      </w:r>
    </w:p>
    <w:p w:rsidR="00D63F5C" w:rsidRPr="00C129C5" w:rsidRDefault="00D63F5C">
      <w:pPr>
        <w:pStyle w:val="BodyText"/>
        <w:spacing w:before="3"/>
        <w:rPr>
          <w:sz w:val="14"/>
        </w:rPr>
      </w:pPr>
    </w:p>
    <w:p w:rsidR="00D63F5C" w:rsidRPr="00C129C5" w:rsidRDefault="006978B3" w:rsidP="006978B3">
      <w:pPr>
        <w:pStyle w:val="ListParagraph"/>
        <w:numPr>
          <w:ilvl w:val="0"/>
          <w:numId w:val="25"/>
        </w:numPr>
        <w:tabs>
          <w:tab w:val="left" w:pos="530"/>
        </w:tabs>
        <w:spacing w:before="97" w:line="316" w:lineRule="auto"/>
        <w:ind w:right="3926"/>
        <w:rPr>
          <w:sz w:val="17"/>
        </w:rPr>
      </w:pPr>
      <w:r w:rsidRPr="00C129C5">
        <w:rPr>
          <w:sz w:val="17"/>
        </w:rPr>
        <w:t xml:space="preserve">Trong một thỏa thuận </w:t>
      </w:r>
      <w:proofErr w:type="gramStart"/>
      <w:r w:rsidRPr="00C129C5">
        <w:rPr>
          <w:sz w:val="17"/>
        </w:rPr>
        <w:t>chung</w:t>
      </w:r>
      <w:proofErr w:type="gramEnd"/>
      <w:r w:rsidRPr="00C129C5">
        <w:rPr>
          <w:sz w:val="17"/>
        </w:rPr>
        <w:t>, không một bên nào tự mình kiểm soát</w:t>
      </w:r>
      <w:r w:rsidR="005668E0" w:rsidRPr="00C129C5">
        <w:rPr>
          <w:sz w:val="17"/>
        </w:rPr>
        <w:t xml:space="preserve"> thỏa thuận </w:t>
      </w:r>
      <w:r w:rsidRPr="00C129C5">
        <w:rPr>
          <w:sz w:val="17"/>
        </w:rPr>
        <w:t xml:space="preserve">đó. Một bên có quyền kiểm soát </w:t>
      </w:r>
      <w:proofErr w:type="gramStart"/>
      <w:r w:rsidRPr="00C129C5">
        <w:rPr>
          <w:sz w:val="17"/>
        </w:rPr>
        <w:t>chung</w:t>
      </w:r>
      <w:proofErr w:type="gramEnd"/>
      <w:r w:rsidRPr="00C129C5">
        <w:rPr>
          <w:sz w:val="17"/>
        </w:rPr>
        <w:t xml:space="preserve"> của một thỏa thuận có thể ngăn chặn bất kỳ bên nào khác, hoặc một nhóm các bên, kiểm soát </w:t>
      </w:r>
      <w:r w:rsidR="006B30E0" w:rsidRPr="00C129C5">
        <w:rPr>
          <w:sz w:val="17"/>
        </w:rPr>
        <w:t>thỏa thuận</w:t>
      </w:r>
      <w:r w:rsidRPr="00C129C5">
        <w:rPr>
          <w:sz w:val="17"/>
        </w:rPr>
        <w:t>.</w:t>
      </w:r>
    </w:p>
    <w:p w:rsidR="00D63F5C" w:rsidRPr="00C129C5" w:rsidRDefault="00D63F5C">
      <w:pPr>
        <w:pStyle w:val="BodyText"/>
        <w:spacing w:before="3"/>
        <w:rPr>
          <w:sz w:val="14"/>
        </w:rPr>
      </w:pPr>
    </w:p>
    <w:p w:rsidR="00D63F5C" w:rsidRPr="00C129C5" w:rsidRDefault="006978B3" w:rsidP="006978B3">
      <w:pPr>
        <w:pStyle w:val="ListParagraph"/>
        <w:numPr>
          <w:ilvl w:val="0"/>
          <w:numId w:val="25"/>
        </w:numPr>
        <w:tabs>
          <w:tab w:val="left" w:pos="530"/>
        </w:tabs>
        <w:spacing w:before="97" w:line="316" w:lineRule="auto"/>
        <w:ind w:right="3689"/>
        <w:rPr>
          <w:sz w:val="17"/>
        </w:rPr>
      </w:pPr>
      <w:r w:rsidRPr="00C129C5">
        <w:rPr>
          <w:sz w:val="17"/>
        </w:rPr>
        <w:t xml:space="preserve">Một thỏa thuận có thể là một thỏa thuận </w:t>
      </w:r>
      <w:proofErr w:type="gramStart"/>
      <w:r w:rsidRPr="00C129C5">
        <w:rPr>
          <w:sz w:val="17"/>
        </w:rPr>
        <w:t>chung</w:t>
      </w:r>
      <w:proofErr w:type="gramEnd"/>
      <w:r w:rsidRPr="00C129C5">
        <w:rPr>
          <w:sz w:val="17"/>
        </w:rPr>
        <w:t xml:space="preserve"> mặc dù không phải tất cả các bên tham gia đều có quyền kiểm soát chung đối với thỏa thuận đó. IFRS này phân biệt giữa các bên có quyền kiểm soát </w:t>
      </w:r>
      <w:proofErr w:type="gramStart"/>
      <w:r w:rsidRPr="00C129C5">
        <w:rPr>
          <w:sz w:val="17"/>
        </w:rPr>
        <w:t>chung</w:t>
      </w:r>
      <w:proofErr w:type="gramEnd"/>
      <w:r w:rsidRPr="00C129C5">
        <w:rPr>
          <w:sz w:val="17"/>
        </w:rPr>
        <w:t xml:space="preserve"> của thỏa thuận chung (</w:t>
      </w:r>
      <w:r w:rsidR="006B30E0" w:rsidRPr="00C129C5">
        <w:rPr>
          <w:sz w:val="17"/>
        </w:rPr>
        <w:t>bên vận</w:t>
      </w:r>
      <w:r w:rsidRPr="00C129C5">
        <w:rPr>
          <w:sz w:val="17"/>
        </w:rPr>
        <w:t xml:space="preserve"> hành chung hoặc </w:t>
      </w:r>
      <w:r w:rsidR="006B30E0" w:rsidRPr="00C129C5">
        <w:rPr>
          <w:sz w:val="17"/>
        </w:rPr>
        <w:t xml:space="preserve">bên </w:t>
      </w:r>
      <w:r w:rsidRPr="00C129C5">
        <w:rPr>
          <w:sz w:val="17"/>
        </w:rPr>
        <w:t>liên doanh) và các bên tham gia</w:t>
      </w:r>
      <w:r w:rsidR="00712461" w:rsidRPr="00C129C5">
        <w:rPr>
          <w:sz w:val="17"/>
        </w:rPr>
        <w:t xml:space="preserve"> thỏa thuận chung</w:t>
      </w:r>
      <w:r w:rsidRPr="00C129C5">
        <w:rPr>
          <w:sz w:val="17"/>
        </w:rPr>
        <w:t xml:space="preserve"> nhưng không có quyền kiểm soát chung.</w:t>
      </w:r>
    </w:p>
    <w:p w:rsidR="00D63F5C" w:rsidRPr="00C129C5" w:rsidRDefault="00D63F5C">
      <w:pPr>
        <w:pStyle w:val="BodyText"/>
        <w:spacing w:before="3"/>
        <w:rPr>
          <w:sz w:val="14"/>
        </w:rPr>
      </w:pPr>
    </w:p>
    <w:p w:rsidR="00D63F5C" w:rsidRPr="00C129C5" w:rsidRDefault="006978B3" w:rsidP="006978B3">
      <w:pPr>
        <w:pStyle w:val="ListParagraph"/>
        <w:numPr>
          <w:ilvl w:val="0"/>
          <w:numId w:val="25"/>
        </w:numPr>
        <w:tabs>
          <w:tab w:val="left" w:pos="530"/>
        </w:tabs>
        <w:spacing w:before="97" w:line="316" w:lineRule="auto"/>
        <w:ind w:right="3559"/>
        <w:rPr>
          <w:sz w:val="17"/>
        </w:rPr>
      </w:pPr>
      <w:r w:rsidRPr="00C129C5">
        <w:rPr>
          <w:sz w:val="17"/>
        </w:rPr>
        <w:t>Một</w:t>
      </w:r>
      <w:r w:rsidR="00FF7382" w:rsidRPr="00C129C5">
        <w:rPr>
          <w:sz w:val="17"/>
        </w:rPr>
        <w:t xml:space="preserve"> đơn vị </w:t>
      </w:r>
      <w:r w:rsidRPr="00C129C5">
        <w:rPr>
          <w:sz w:val="17"/>
        </w:rPr>
        <w:t xml:space="preserve">phải áp dụng </w:t>
      </w:r>
      <w:r w:rsidR="0069762A" w:rsidRPr="00C129C5">
        <w:rPr>
          <w:sz w:val="17"/>
        </w:rPr>
        <w:t>xét đoán</w:t>
      </w:r>
      <w:r w:rsidR="001642EA" w:rsidRPr="00C129C5">
        <w:rPr>
          <w:sz w:val="17"/>
        </w:rPr>
        <w:t xml:space="preserve">xét đoán </w:t>
      </w:r>
      <w:r w:rsidRPr="00C129C5">
        <w:rPr>
          <w:sz w:val="17"/>
        </w:rPr>
        <w:t xml:space="preserve">khi đánh giá liệu tất cả các bên, hoặc một nhóm các bên, có quyền kiểm soát </w:t>
      </w:r>
      <w:proofErr w:type="gramStart"/>
      <w:r w:rsidRPr="00C129C5">
        <w:rPr>
          <w:sz w:val="17"/>
        </w:rPr>
        <w:t>chung</w:t>
      </w:r>
      <w:proofErr w:type="gramEnd"/>
      <w:r w:rsidRPr="00C129C5">
        <w:rPr>
          <w:sz w:val="17"/>
        </w:rPr>
        <w:t xml:space="preserve"> </w:t>
      </w:r>
      <w:r w:rsidR="001642EA" w:rsidRPr="00C129C5">
        <w:rPr>
          <w:sz w:val="17"/>
        </w:rPr>
        <w:t xml:space="preserve">đối với </w:t>
      </w:r>
      <w:r w:rsidRPr="00C129C5">
        <w:rPr>
          <w:sz w:val="17"/>
        </w:rPr>
        <w:t>một thỏa thuận hay không. Một</w:t>
      </w:r>
      <w:r w:rsidR="00FF7382" w:rsidRPr="00C129C5">
        <w:rPr>
          <w:sz w:val="17"/>
        </w:rPr>
        <w:t xml:space="preserve"> đơn vị</w:t>
      </w:r>
      <w:r w:rsidR="00712461" w:rsidRPr="00C129C5">
        <w:rPr>
          <w:sz w:val="17"/>
        </w:rPr>
        <w:t xml:space="preserve"> phải</w:t>
      </w:r>
      <w:r w:rsidRPr="00C129C5">
        <w:rPr>
          <w:sz w:val="17"/>
        </w:rPr>
        <w:t xml:space="preserve"> thực hiện đánh giá này bằng cách xem xét tất cả các </w:t>
      </w:r>
      <w:r w:rsidR="001642EA" w:rsidRPr="00C129C5">
        <w:rPr>
          <w:sz w:val="17"/>
        </w:rPr>
        <w:t xml:space="preserve">thông tin thực tế </w:t>
      </w:r>
      <w:r w:rsidRPr="00C129C5">
        <w:rPr>
          <w:sz w:val="17"/>
        </w:rPr>
        <w:t xml:space="preserve">và </w:t>
      </w:r>
      <w:r w:rsidR="001642EA" w:rsidRPr="00C129C5">
        <w:rPr>
          <w:sz w:val="17"/>
        </w:rPr>
        <w:t>tình huống</w:t>
      </w:r>
      <w:r w:rsidRPr="00C129C5">
        <w:rPr>
          <w:sz w:val="17"/>
        </w:rPr>
        <w:t xml:space="preserve"> (xem đoạn B5</w:t>
      </w:r>
      <w:r w:rsidR="00F8059C" w:rsidRPr="00C129C5">
        <w:rPr>
          <w:sz w:val="17"/>
        </w:rPr>
        <w:t>-</w:t>
      </w:r>
      <w:r w:rsidRPr="00C129C5">
        <w:rPr>
          <w:sz w:val="17"/>
        </w:rPr>
        <w:t>B11).</w:t>
      </w:r>
    </w:p>
    <w:p w:rsidR="00D63F5C" w:rsidRPr="00C129C5" w:rsidRDefault="00D63F5C">
      <w:pPr>
        <w:pStyle w:val="BodyText"/>
        <w:spacing w:before="3"/>
        <w:rPr>
          <w:sz w:val="14"/>
        </w:rPr>
      </w:pPr>
    </w:p>
    <w:p w:rsidR="00D63F5C" w:rsidRPr="00C129C5" w:rsidRDefault="006978B3" w:rsidP="006978B3">
      <w:pPr>
        <w:pStyle w:val="ListParagraph"/>
        <w:numPr>
          <w:ilvl w:val="0"/>
          <w:numId w:val="25"/>
        </w:numPr>
        <w:tabs>
          <w:tab w:val="left" w:pos="530"/>
        </w:tabs>
        <w:spacing w:before="97" w:line="316" w:lineRule="auto"/>
        <w:ind w:right="3743"/>
        <w:rPr>
          <w:sz w:val="17"/>
        </w:rPr>
      </w:pPr>
      <w:r w:rsidRPr="00C129C5">
        <w:rPr>
          <w:sz w:val="17"/>
        </w:rPr>
        <w:t xml:space="preserve">Nếu </w:t>
      </w:r>
      <w:r w:rsidR="001642EA" w:rsidRPr="00C129C5">
        <w:rPr>
          <w:sz w:val="17"/>
        </w:rPr>
        <w:t>thực tế</w:t>
      </w:r>
      <w:r w:rsidRPr="00C129C5">
        <w:rPr>
          <w:sz w:val="17"/>
        </w:rPr>
        <w:t xml:space="preserve"> và </w:t>
      </w:r>
      <w:r w:rsidR="0041572A" w:rsidRPr="00C129C5">
        <w:rPr>
          <w:sz w:val="17"/>
        </w:rPr>
        <w:t>tình huống</w:t>
      </w:r>
      <w:r w:rsidRPr="00C129C5">
        <w:rPr>
          <w:sz w:val="17"/>
        </w:rPr>
        <w:t xml:space="preserve"> thay đổi, một</w:t>
      </w:r>
      <w:r w:rsidR="00FF7382" w:rsidRPr="00C129C5">
        <w:rPr>
          <w:sz w:val="17"/>
        </w:rPr>
        <w:t xml:space="preserve"> đơn vị </w:t>
      </w:r>
      <w:r w:rsidR="00712461" w:rsidRPr="00C129C5">
        <w:rPr>
          <w:sz w:val="17"/>
        </w:rPr>
        <w:t>phải</w:t>
      </w:r>
      <w:r w:rsidRPr="00C129C5">
        <w:rPr>
          <w:sz w:val="17"/>
        </w:rPr>
        <w:t xml:space="preserve"> đánh giá lại liệu </w:t>
      </w:r>
      <w:r w:rsidR="001642EA" w:rsidRPr="00C129C5">
        <w:rPr>
          <w:sz w:val="17"/>
        </w:rPr>
        <w:t>đơn vị đ</w:t>
      </w:r>
      <w:r w:rsidRPr="00C129C5">
        <w:rPr>
          <w:sz w:val="17"/>
        </w:rPr>
        <w:t xml:space="preserve">ó có còn kiểm soát </w:t>
      </w:r>
      <w:proofErr w:type="gramStart"/>
      <w:r w:rsidRPr="00C129C5">
        <w:rPr>
          <w:sz w:val="17"/>
        </w:rPr>
        <w:t>chung</w:t>
      </w:r>
      <w:proofErr w:type="gramEnd"/>
      <w:r w:rsidR="005668E0" w:rsidRPr="00C129C5">
        <w:rPr>
          <w:sz w:val="17"/>
        </w:rPr>
        <w:t xml:space="preserve"> thỏa thuận </w:t>
      </w:r>
      <w:r w:rsidRPr="00C129C5">
        <w:rPr>
          <w:sz w:val="17"/>
        </w:rPr>
        <w:t>hay không.</w:t>
      </w:r>
    </w:p>
    <w:p w:rsidR="00D63F5C" w:rsidRPr="00C129C5" w:rsidRDefault="00D63F5C">
      <w:pPr>
        <w:pStyle w:val="BodyText"/>
        <w:spacing w:before="2"/>
        <w:rPr>
          <w:sz w:val="23"/>
        </w:rPr>
      </w:pPr>
    </w:p>
    <w:p w:rsidR="00D63F5C" w:rsidRPr="00C129C5" w:rsidRDefault="00E16D84">
      <w:pPr>
        <w:spacing w:before="1"/>
        <w:ind w:left="217"/>
        <w:rPr>
          <w:sz w:val="29"/>
        </w:rPr>
      </w:pPr>
      <w:r w:rsidRPr="00C129C5">
        <w:rPr>
          <w:sz w:val="29"/>
        </w:rPr>
        <w:t xml:space="preserve">Các loại thỏa thuận </w:t>
      </w:r>
      <w:proofErr w:type="gramStart"/>
      <w:r w:rsidRPr="00C129C5">
        <w:rPr>
          <w:sz w:val="29"/>
        </w:rPr>
        <w:t>chung</w:t>
      </w:r>
      <w:proofErr w:type="gramEnd"/>
    </w:p>
    <w:p w:rsidR="00D63F5C" w:rsidRPr="00C129C5" w:rsidRDefault="00E16D84" w:rsidP="00E16D84">
      <w:pPr>
        <w:pStyle w:val="ListParagraph"/>
        <w:numPr>
          <w:ilvl w:val="0"/>
          <w:numId w:val="25"/>
        </w:numPr>
        <w:tabs>
          <w:tab w:val="left" w:pos="530"/>
        </w:tabs>
        <w:spacing w:before="167" w:line="324" w:lineRule="auto"/>
        <w:ind w:right="3568"/>
        <w:rPr>
          <w:b/>
          <w:sz w:val="17"/>
        </w:rPr>
      </w:pPr>
      <w:r w:rsidRPr="00C129C5">
        <w:rPr>
          <w:b/>
          <w:sz w:val="17"/>
        </w:rPr>
        <w:t>Một</w:t>
      </w:r>
      <w:r w:rsidR="00FF7382" w:rsidRPr="00C129C5">
        <w:rPr>
          <w:b/>
          <w:sz w:val="17"/>
        </w:rPr>
        <w:t xml:space="preserve"> đơn vị </w:t>
      </w:r>
      <w:r w:rsidRPr="00C129C5">
        <w:rPr>
          <w:b/>
          <w:sz w:val="17"/>
        </w:rPr>
        <w:t xml:space="preserve">phải xác định loại </w:t>
      </w:r>
      <w:r w:rsidR="00B35170" w:rsidRPr="00C129C5">
        <w:rPr>
          <w:b/>
          <w:sz w:val="17"/>
        </w:rPr>
        <w:t xml:space="preserve">thỏa thuận </w:t>
      </w:r>
      <w:proofErr w:type="gramStart"/>
      <w:r w:rsidR="00B35170" w:rsidRPr="00C129C5">
        <w:rPr>
          <w:b/>
          <w:sz w:val="17"/>
        </w:rPr>
        <w:t>chung</w:t>
      </w:r>
      <w:proofErr w:type="gramEnd"/>
      <w:r w:rsidRPr="00C129C5">
        <w:rPr>
          <w:b/>
          <w:sz w:val="17"/>
        </w:rPr>
        <w:t xml:space="preserve"> mà </w:t>
      </w:r>
      <w:r w:rsidR="0069762A" w:rsidRPr="00C129C5">
        <w:rPr>
          <w:b/>
          <w:sz w:val="17"/>
        </w:rPr>
        <w:t xml:space="preserve">đơn vị đó </w:t>
      </w:r>
      <w:r w:rsidRPr="00C129C5">
        <w:rPr>
          <w:b/>
          <w:sz w:val="17"/>
        </w:rPr>
        <w:t xml:space="preserve">tham gia. Việc phân loại thỏa thuận </w:t>
      </w:r>
      <w:proofErr w:type="gramStart"/>
      <w:r w:rsidRPr="00C129C5">
        <w:rPr>
          <w:b/>
          <w:sz w:val="17"/>
        </w:rPr>
        <w:t>chung</w:t>
      </w:r>
      <w:proofErr w:type="gramEnd"/>
      <w:r w:rsidRPr="00C129C5">
        <w:rPr>
          <w:b/>
          <w:sz w:val="17"/>
        </w:rPr>
        <w:t xml:space="preserve"> là hoạt động chung hoặc liên doanh phụ thuộc vào quyền và nghĩa vụ của các bên tham gia thỏa thuận.</w:t>
      </w:r>
    </w:p>
    <w:p w:rsidR="00D63F5C" w:rsidRPr="00C129C5" w:rsidRDefault="00D63F5C">
      <w:pPr>
        <w:pStyle w:val="BodyText"/>
        <w:spacing w:before="9"/>
        <w:rPr>
          <w:b/>
          <w:sz w:val="13"/>
        </w:rPr>
      </w:pPr>
    </w:p>
    <w:p w:rsidR="00D63F5C" w:rsidRPr="00C129C5" w:rsidRDefault="00E16D84" w:rsidP="00E16D84">
      <w:pPr>
        <w:pStyle w:val="ListParagraph"/>
        <w:numPr>
          <w:ilvl w:val="0"/>
          <w:numId w:val="25"/>
        </w:numPr>
        <w:tabs>
          <w:tab w:val="left" w:pos="530"/>
        </w:tabs>
        <w:spacing w:before="96" w:line="324" w:lineRule="auto"/>
        <w:ind w:right="3612"/>
        <w:rPr>
          <w:b/>
          <w:sz w:val="17"/>
        </w:rPr>
      </w:pPr>
      <w:r w:rsidRPr="00C129C5">
        <w:rPr>
          <w:b/>
          <w:sz w:val="17"/>
        </w:rPr>
        <w:t xml:space="preserve">Hoạt động </w:t>
      </w:r>
      <w:proofErr w:type="gramStart"/>
      <w:r w:rsidRPr="00C129C5">
        <w:rPr>
          <w:b/>
          <w:sz w:val="17"/>
        </w:rPr>
        <w:t>chung là một thỏa thuận chung</w:t>
      </w:r>
      <w:proofErr w:type="gramEnd"/>
      <w:r w:rsidRPr="00C129C5">
        <w:rPr>
          <w:b/>
          <w:sz w:val="17"/>
        </w:rPr>
        <w:t>, theo đó các bên có quyền kiểm soát chung của thỏa thuận có quyền đối với tài sản và nghĩa vụ đối với các khoản nợ liên quan đến thỏa thuận. Các bên</w:t>
      </w:r>
      <w:r w:rsidR="0069762A" w:rsidRPr="00C129C5">
        <w:rPr>
          <w:b/>
          <w:sz w:val="17"/>
        </w:rPr>
        <w:t xml:space="preserve"> đó</w:t>
      </w:r>
      <w:r w:rsidRPr="00C129C5">
        <w:rPr>
          <w:b/>
          <w:sz w:val="17"/>
        </w:rPr>
        <w:t xml:space="preserve"> được gọi là </w:t>
      </w:r>
      <w:r w:rsidR="006B30E0" w:rsidRPr="00C129C5">
        <w:rPr>
          <w:b/>
          <w:sz w:val="17"/>
        </w:rPr>
        <w:t xml:space="preserve">bên vận </w:t>
      </w:r>
      <w:r w:rsidRPr="00C129C5">
        <w:rPr>
          <w:b/>
          <w:sz w:val="17"/>
        </w:rPr>
        <w:t>hành</w:t>
      </w:r>
      <w:r w:rsidR="00C0071A" w:rsidRPr="00C129C5">
        <w:rPr>
          <w:b/>
          <w:sz w:val="17"/>
        </w:rPr>
        <w:t xml:space="preserve"> hoạt động</w:t>
      </w:r>
      <w:r w:rsidRPr="00C129C5">
        <w:rPr>
          <w:b/>
          <w:sz w:val="17"/>
        </w:rPr>
        <w:t xml:space="preserve"> </w:t>
      </w:r>
      <w:proofErr w:type="gramStart"/>
      <w:r w:rsidRPr="00C129C5">
        <w:rPr>
          <w:b/>
          <w:sz w:val="17"/>
        </w:rPr>
        <w:t>chung</w:t>
      </w:r>
      <w:proofErr w:type="gramEnd"/>
      <w:r w:rsidRPr="00C129C5">
        <w:rPr>
          <w:b/>
          <w:sz w:val="17"/>
        </w:rPr>
        <w:t>.</w:t>
      </w:r>
    </w:p>
    <w:p w:rsidR="00D63F5C" w:rsidRPr="00C129C5" w:rsidRDefault="00D63F5C">
      <w:pPr>
        <w:pStyle w:val="BodyText"/>
        <w:spacing w:before="8"/>
        <w:rPr>
          <w:b/>
          <w:sz w:val="13"/>
        </w:rPr>
      </w:pPr>
    </w:p>
    <w:p w:rsidR="00D63F5C" w:rsidRPr="00C129C5" w:rsidRDefault="00E16D84" w:rsidP="00E16D84">
      <w:pPr>
        <w:pStyle w:val="ListParagraph"/>
        <w:numPr>
          <w:ilvl w:val="0"/>
          <w:numId w:val="25"/>
        </w:numPr>
        <w:tabs>
          <w:tab w:val="left" w:pos="530"/>
        </w:tabs>
        <w:spacing w:before="97" w:line="324" w:lineRule="auto"/>
        <w:ind w:right="3719"/>
        <w:rPr>
          <w:b/>
          <w:sz w:val="17"/>
        </w:rPr>
      </w:pPr>
      <w:r w:rsidRPr="00C129C5">
        <w:rPr>
          <w:b/>
          <w:sz w:val="17"/>
        </w:rPr>
        <w:t xml:space="preserve">Liên doanh là một thỏa thuận </w:t>
      </w:r>
      <w:proofErr w:type="gramStart"/>
      <w:r w:rsidRPr="00C129C5">
        <w:rPr>
          <w:b/>
          <w:sz w:val="17"/>
        </w:rPr>
        <w:t>chung</w:t>
      </w:r>
      <w:proofErr w:type="gramEnd"/>
      <w:r w:rsidRPr="00C129C5">
        <w:rPr>
          <w:b/>
          <w:sz w:val="17"/>
        </w:rPr>
        <w:t xml:space="preserve">, theo đó các bên có quyền kiểm soát chung của thỏa thuận có quyền đối với tài sản </w:t>
      </w:r>
      <w:r w:rsidR="0069762A" w:rsidRPr="00C129C5">
        <w:rPr>
          <w:b/>
          <w:sz w:val="17"/>
        </w:rPr>
        <w:t xml:space="preserve">thuần </w:t>
      </w:r>
      <w:r w:rsidRPr="00C129C5">
        <w:rPr>
          <w:b/>
          <w:sz w:val="17"/>
        </w:rPr>
        <w:t xml:space="preserve">của thỏa thuận. </w:t>
      </w:r>
      <w:r w:rsidR="0069762A" w:rsidRPr="00C129C5">
        <w:rPr>
          <w:b/>
          <w:sz w:val="17"/>
        </w:rPr>
        <w:t xml:space="preserve">Các </w:t>
      </w:r>
      <w:r w:rsidRPr="00C129C5">
        <w:rPr>
          <w:b/>
          <w:sz w:val="17"/>
        </w:rPr>
        <w:t xml:space="preserve">bên đó được gọi là </w:t>
      </w:r>
      <w:r w:rsidR="0069762A" w:rsidRPr="00C129C5">
        <w:rPr>
          <w:b/>
          <w:sz w:val="17"/>
        </w:rPr>
        <w:t xml:space="preserve">bên </w:t>
      </w:r>
      <w:r w:rsidRPr="00C129C5">
        <w:rPr>
          <w:b/>
          <w:sz w:val="17"/>
        </w:rPr>
        <w:t>liên doanh.</w:t>
      </w:r>
    </w:p>
    <w:p w:rsidR="00D63F5C" w:rsidRPr="00C129C5" w:rsidRDefault="00D63F5C">
      <w:pPr>
        <w:pStyle w:val="BodyText"/>
        <w:spacing w:before="8"/>
        <w:rPr>
          <w:b/>
          <w:sz w:val="14"/>
        </w:rPr>
      </w:pPr>
    </w:p>
    <w:p w:rsidR="00D63F5C" w:rsidRPr="00C129C5" w:rsidRDefault="00E16D84" w:rsidP="00E16D84">
      <w:pPr>
        <w:pStyle w:val="ListParagraph"/>
        <w:numPr>
          <w:ilvl w:val="0"/>
          <w:numId w:val="25"/>
        </w:numPr>
        <w:tabs>
          <w:tab w:val="left" w:pos="530"/>
        </w:tabs>
        <w:spacing w:before="97" w:line="316" w:lineRule="auto"/>
        <w:ind w:right="3611"/>
        <w:rPr>
          <w:sz w:val="17"/>
        </w:rPr>
      </w:pPr>
      <w:r w:rsidRPr="00C129C5">
        <w:rPr>
          <w:sz w:val="17"/>
        </w:rPr>
        <w:t>Một</w:t>
      </w:r>
      <w:r w:rsidR="00FF7382" w:rsidRPr="00C129C5">
        <w:rPr>
          <w:sz w:val="17"/>
        </w:rPr>
        <w:t xml:space="preserve"> đơn vị </w:t>
      </w:r>
      <w:r w:rsidRPr="00C129C5">
        <w:rPr>
          <w:sz w:val="17"/>
        </w:rPr>
        <w:t xml:space="preserve">áp dụng </w:t>
      </w:r>
      <w:r w:rsidR="0069762A" w:rsidRPr="00C129C5">
        <w:rPr>
          <w:sz w:val="17"/>
        </w:rPr>
        <w:t>xét đoán</w:t>
      </w:r>
      <w:r w:rsidRPr="00C129C5">
        <w:rPr>
          <w:sz w:val="17"/>
        </w:rPr>
        <w:t xml:space="preserve"> khi đánh giá liệu một thỏa thuận </w:t>
      </w:r>
      <w:proofErr w:type="gramStart"/>
      <w:r w:rsidRPr="00C129C5">
        <w:rPr>
          <w:sz w:val="17"/>
        </w:rPr>
        <w:t>chung</w:t>
      </w:r>
      <w:proofErr w:type="gramEnd"/>
      <w:r w:rsidRPr="00C129C5">
        <w:rPr>
          <w:sz w:val="17"/>
        </w:rPr>
        <w:t xml:space="preserve"> là hoạt động chung hay liên doanh. Một</w:t>
      </w:r>
      <w:r w:rsidR="00FF7382" w:rsidRPr="00C129C5">
        <w:rPr>
          <w:sz w:val="17"/>
        </w:rPr>
        <w:t xml:space="preserve"> đơn vị </w:t>
      </w:r>
      <w:r w:rsidR="00712461" w:rsidRPr="00C129C5">
        <w:rPr>
          <w:sz w:val="17"/>
        </w:rPr>
        <w:t>phải</w:t>
      </w:r>
      <w:r w:rsidRPr="00C129C5">
        <w:rPr>
          <w:sz w:val="17"/>
        </w:rPr>
        <w:t xml:space="preserve"> xác định loại thỏa thuận </w:t>
      </w:r>
      <w:proofErr w:type="gramStart"/>
      <w:r w:rsidRPr="00C129C5">
        <w:rPr>
          <w:sz w:val="17"/>
        </w:rPr>
        <w:t>chung</w:t>
      </w:r>
      <w:proofErr w:type="gramEnd"/>
      <w:r w:rsidRPr="00C129C5">
        <w:rPr>
          <w:sz w:val="17"/>
        </w:rPr>
        <w:t xml:space="preserve"> mà </w:t>
      </w:r>
      <w:r w:rsidR="004C5114" w:rsidRPr="00C129C5">
        <w:rPr>
          <w:sz w:val="17"/>
        </w:rPr>
        <w:t xml:space="preserve">đơn vị đó </w:t>
      </w:r>
      <w:r w:rsidRPr="00C129C5">
        <w:rPr>
          <w:sz w:val="17"/>
        </w:rPr>
        <w:t xml:space="preserve">tham gia bằng cách xem xét các quyền và nghĩa vụ của </w:t>
      </w:r>
      <w:r w:rsidR="004C5114" w:rsidRPr="00C129C5">
        <w:rPr>
          <w:sz w:val="17"/>
        </w:rPr>
        <w:t xml:space="preserve">đơn vị đó </w:t>
      </w:r>
      <w:r w:rsidRPr="00C129C5">
        <w:rPr>
          <w:sz w:val="17"/>
        </w:rPr>
        <w:t>phát sinh từ thỏa thuận. Một</w:t>
      </w:r>
      <w:r w:rsidR="00FF7382" w:rsidRPr="00C129C5">
        <w:rPr>
          <w:sz w:val="17"/>
        </w:rPr>
        <w:t xml:space="preserve"> đơn vị </w:t>
      </w:r>
      <w:r w:rsidRPr="00C129C5">
        <w:rPr>
          <w:sz w:val="17"/>
        </w:rPr>
        <w:t xml:space="preserve">đánh giá các quyền và nghĩa vụ của mình bằng cách xem xét cấu trúc và hình thức pháp lý của thỏa thuận, các điều khoản được các bên thỏa thuận trong thỏa thuận hợp đồng và, khi </w:t>
      </w:r>
      <w:r w:rsidR="001A1F42" w:rsidRPr="00C129C5">
        <w:rPr>
          <w:sz w:val="17"/>
        </w:rPr>
        <w:t>phù hợp</w:t>
      </w:r>
      <w:r w:rsidRPr="00C129C5">
        <w:rPr>
          <w:sz w:val="17"/>
        </w:rPr>
        <w:t xml:space="preserve">, các </w:t>
      </w:r>
      <w:r w:rsidR="0041572A" w:rsidRPr="00C129C5">
        <w:rPr>
          <w:sz w:val="17"/>
        </w:rPr>
        <w:t>thông tin thực tế</w:t>
      </w:r>
      <w:r w:rsidRPr="00C129C5">
        <w:rPr>
          <w:sz w:val="17"/>
        </w:rPr>
        <w:t xml:space="preserve"> và tình huống khác (xem đoạn B12</w:t>
      </w:r>
      <w:r w:rsidR="001A1F42" w:rsidRPr="00C129C5">
        <w:rPr>
          <w:sz w:val="17"/>
        </w:rPr>
        <w:t>-</w:t>
      </w:r>
      <w:r w:rsidRPr="00C129C5">
        <w:rPr>
          <w:sz w:val="17"/>
        </w:rPr>
        <w:t>B33).</w:t>
      </w:r>
    </w:p>
    <w:p w:rsidR="00D63F5C" w:rsidRPr="00C129C5" w:rsidRDefault="00D63F5C">
      <w:pPr>
        <w:pStyle w:val="BodyText"/>
        <w:spacing w:before="3"/>
        <w:rPr>
          <w:sz w:val="14"/>
        </w:rPr>
      </w:pPr>
    </w:p>
    <w:p w:rsidR="00D63F5C" w:rsidRPr="00C129C5" w:rsidRDefault="00E16D84" w:rsidP="00E16D84">
      <w:pPr>
        <w:pStyle w:val="ListParagraph"/>
        <w:numPr>
          <w:ilvl w:val="0"/>
          <w:numId w:val="25"/>
        </w:numPr>
        <w:tabs>
          <w:tab w:val="left" w:pos="530"/>
        </w:tabs>
        <w:spacing w:before="97" w:line="316" w:lineRule="auto"/>
        <w:ind w:right="3570"/>
        <w:rPr>
          <w:sz w:val="17"/>
        </w:rPr>
      </w:pPr>
      <w:r w:rsidRPr="00C129C5">
        <w:rPr>
          <w:spacing w:val="-3"/>
          <w:sz w:val="17"/>
        </w:rPr>
        <w:t xml:space="preserve">Đôi khi các bên bị ràng buộc bởi một thỏa thuận khung thiết lập các điều khoản hợp đồng </w:t>
      </w:r>
      <w:proofErr w:type="gramStart"/>
      <w:r w:rsidRPr="00C129C5">
        <w:rPr>
          <w:spacing w:val="-3"/>
          <w:sz w:val="17"/>
        </w:rPr>
        <w:t>chung</w:t>
      </w:r>
      <w:proofErr w:type="gramEnd"/>
      <w:r w:rsidRPr="00C129C5">
        <w:rPr>
          <w:spacing w:val="-3"/>
          <w:sz w:val="17"/>
        </w:rPr>
        <w:t xml:space="preserve"> để thực hiện một hoặc nhiều hoạt động. Thỏa thuận khung có thể quy định rằng các bên thiết lập các thỏa thuận </w:t>
      </w:r>
      <w:proofErr w:type="gramStart"/>
      <w:r w:rsidRPr="00C129C5">
        <w:rPr>
          <w:spacing w:val="-3"/>
          <w:sz w:val="17"/>
        </w:rPr>
        <w:t>chung</w:t>
      </w:r>
      <w:proofErr w:type="gramEnd"/>
      <w:r w:rsidRPr="00C129C5">
        <w:rPr>
          <w:spacing w:val="-3"/>
          <w:sz w:val="17"/>
        </w:rPr>
        <w:t xml:space="preserve"> khác nhau để </w:t>
      </w:r>
      <w:r w:rsidR="001A1F42" w:rsidRPr="00C129C5">
        <w:rPr>
          <w:spacing w:val="-3"/>
          <w:sz w:val="17"/>
        </w:rPr>
        <w:t>thực hiện</w:t>
      </w:r>
      <w:r w:rsidRPr="00C129C5">
        <w:rPr>
          <w:spacing w:val="-3"/>
          <w:sz w:val="17"/>
        </w:rPr>
        <w:t xml:space="preserve"> các hoạt động cụ thể tạo thành </w:t>
      </w:r>
      <w:r w:rsidR="001A1F42" w:rsidRPr="00C129C5">
        <w:rPr>
          <w:spacing w:val="-3"/>
          <w:sz w:val="17"/>
        </w:rPr>
        <w:t xml:space="preserve">các </w:t>
      </w:r>
      <w:r w:rsidRPr="00C129C5">
        <w:rPr>
          <w:spacing w:val="-3"/>
          <w:sz w:val="17"/>
        </w:rPr>
        <w:t>phần của thỏa thuận</w:t>
      </w:r>
      <w:r w:rsidR="001A1F42" w:rsidRPr="00C129C5">
        <w:rPr>
          <w:spacing w:val="-3"/>
          <w:sz w:val="17"/>
        </w:rPr>
        <w:t xml:space="preserve"> khung</w:t>
      </w:r>
      <w:r w:rsidRPr="00C129C5">
        <w:rPr>
          <w:spacing w:val="-3"/>
          <w:sz w:val="17"/>
        </w:rPr>
        <w:t xml:space="preserve">. Mặc dù các thỏa thuận </w:t>
      </w:r>
      <w:proofErr w:type="gramStart"/>
      <w:r w:rsidRPr="00C129C5">
        <w:rPr>
          <w:spacing w:val="-3"/>
          <w:sz w:val="17"/>
        </w:rPr>
        <w:t>chung</w:t>
      </w:r>
      <w:proofErr w:type="gramEnd"/>
      <w:r w:rsidRPr="00C129C5">
        <w:rPr>
          <w:spacing w:val="-3"/>
          <w:sz w:val="17"/>
        </w:rPr>
        <w:t xml:space="preserve"> đó có liên quan đến cùng một thỏa thuận khung, </w:t>
      </w:r>
      <w:r w:rsidR="001A1F42" w:rsidRPr="00C129C5">
        <w:rPr>
          <w:spacing w:val="-3"/>
          <w:sz w:val="17"/>
        </w:rPr>
        <w:t xml:space="preserve">phân </w:t>
      </w:r>
      <w:r w:rsidRPr="00C129C5">
        <w:rPr>
          <w:spacing w:val="-3"/>
          <w:sz w:val="17"/>
        </w:rPr>
        <w:t xml:space="preserve">loại của chúng có thể khác nhau nếu quyền và nghĩa vụ của các bên khác nhau khi thực hiện các hoạt động khác nhau được </w:t>
      </w:r>
      <w:r w:rsidR="001A1F42" w:rsidRPr="00C129C5">
        <w:rPr>
          <w:spacing w:val="-3"/>
          <w:sz w:val="17"/>
        </w:rPr>
        <w:t xml:space="preserve">quy định </w:t>
      </w:r>
      <w:r w:rsidRPr="00C129C5">
        <w:rPr>
          <w:spacing w:val="-3"/>
          <w:sz w:val="17"/>
        </w:rPr>
        <w:t xml:space="preserve">trong thỏa thuận khung. Do đó, các hoạt động </w:t>
      </w:r>
      <w:proofErr w:type="gramStart"/>
      <w:r w:rsidRPr="00C129C5">
        <w:rPr>
          <w:spacing w:val="-3"/>
          <w:sz w:val="17"/>
        </w:rPr>
        <w:t>chung</w:t>
      </w:r>
      <w:proofErr w:type="gramEnd"/>
      <w:r w:rsidRPr="00C129C5">
        <w:rPr>
          <w:spacing w:val="-3"/>
          <w:sz w:val="17"/>
        </w:rPr>
        <w:t xml:space="preserve"> và liên doanh có thể cùng tồn tại khi các bên thực hiện các hoạt động khác nhau tạo thành </w:t>
      </w:r>
      <w:r w:rsidR="001A1F42" w:rsidRPr="00C129C5">
        <w:rPr>
          <w:spacing w:val="-3"/>
          <w:sz w:val="17"/>
        </w:rPr>
        <w:t xml:space="preserve">các </w:t>
      </w:r>
      <w:r w:rsidRPr="00C129C5">
        <w:rPr>
          <w:spacing w:val="-3"/>
          <w:sz w:val="17"/>
        </w:rPr>
        <w:t>phần của cùng một thỏa thuận khung.</w:t>
      </w:r>
    </w:p>
    <w:p w:rsidR="00D63F5C" w:rsidRPr="00C129C5" w:rsidRDefault="00D63F5C">
      <w:pPr>
        <w:pStyle w:val="BodyText"/>
        <w:spacing w:before="3"/>
        <w:rPr>
          <w:sz w:val="14"/>
        </w:rPr>
      </w:pPr>
    </w:p>
    <w:p w:rsidR="00D63F5C" w:rsidRPr="00C129C5" w:rsidRDefault="00E16D84" w:rsidP="00E16D84">
      <w:pPr>
        <w:pStyle w:val="ListParagraph"/>
        <w:numPr>
          <w:ilvl w:val="0"/>
          <w:numId w:val="25"/>
        </w:numPr>
        <w:tabs>
          <w:tab w:val="left" w:pos="530"/>
        </w:tabs>
        <w:spacing w:before="97" w:line="316" w:lineRule="auto"/>
        <w:ind w:right="3657"/>
        <w:rPr>
          <w:sz w:val="17"/>
        </w:rPr>
      </w:pPr>
      <w:r w:rsidRPr="00C129C5">
        <w:rPr>
          <w:sz w:val="17"/>
        </w:rPr>
        <w:t xml:space="preserve">Nếu </w:t>
      </w:r>
      <w:r w:rsidR="0041572A" w:rsidRPr="00C129C5">
        <w:rPr>
          <w:sz w:val="17"/>
        </w:rPr>
        <w:t xml:space="preserve">thông tin thực tế </w:t>
      </w:r>
      <w:r w:rsidRPr="00C129C5">
        <w:rPr>
          <w:sz w:val="17"/>
        </w:rPr>
        <w:t xml:space="preserve">và </w:t>
      </w:r>
      <w:r w:rsidR="0041572A" w:rsidRPr="00C129C5">
        <w:rPr>
          <w:sz w:val="17"/>
        </w:rPr>
        <w:t xml:space="preserve">tình huống </w:t>
      </w:r>
      <w:r w:rsidRPr="00C129C5">
        <w:rPr>
          <w:sz w:val="17"/>
        </w:rPr>
        <w:t>thay đổi, một</w:t>
      </w:r>
      <w:r w:rsidR="00FF7382" w:rsidRPr="00C129C5">
        <w:rPr>
          <w:sz w:val="17"/>
        </w:rPr>
        <w:t xml:space="preserve"> đơn vị </w:t>
      </w:r>
      <w:r w:rsidR="00712461" w:rsidRPr="00C129C5">
        <w:rPr>
          <w:sz w:val="17"/>
        </w:rPr>
        <w:t>phải</w:t>
      </w:r>
      <w:r w:rsidRPr="00C129C5">
        <w:rPr>
          <w:sz w:val="17"/>
        </w:rPr>
        <w:t xml:space="preserve"> đánh giá lại liệu </w:t>
      </w:r>
      <w:r w:rsidR="001A1F42" w:rsidRPr="00C129C5">
        <w:rPr>
          <w:sz w:val="17"/>
        </w:rPr>
        <w:t xml:space="preserve">phân loại </w:t>
      </w:r>
      <w:r w:rsidR="00B35170" w:rsidRPr="00C129C5">
        <w:rPr>
          <w:sz w:val="17"/>
        </w:rPr>
        <w:t xml:space="preserve">thỏa thuận </w:t>
      </w:r>
      <w:proofErr w:type="gramStart"/>
      <w:r w:rsidR="00B35170" w:rsidRPr="00C129C5">
        <w:rPr>
          <w:sz w:val="17"/>
        </w:rPr>
        <w:t>chung</w:t>
      </w:r>
      <w:proofErr w:type="gramEnd"/>
      <w:r w:rsidRPr="00C129C5">
        <w:rPr>
          <w:sz w:val="17"/>
        </w:rPr>
        <w:t xml:space="preserve"> có liên quan có thay đổi hay không.</w:t>
      </w:r>
    </w:p>
    <w:p w:rsidR="00D63F5C" w:rsidRPr="00C129C5" w:rsidRDefault="00D63F5C">
      <w:pPr>
        <w:pStyle w:val="BodyText"/>
        <w:spacing w:before="4"/>
        <w:rPr>
          <w:sz w:val="13"/>
        </w:rPr>
      </w:pPr>
    </w:p>
    <w:p w:rsidR="00E16D84" w:rsidRPr="00C129C5" w:rsidRDefault="00E16D84">
      <w:pPr>
        <w:rPr>
          <w:b/>
          <w:sz w:val="9"/>
          <w:szCs w:val="17"/>
        </w:rPr>
      </w:pPr>
      <w:bookmarkStart w:id="3" w:name="_TOC_250003"/>
      <w:bookmarkEnd w:id="3"/>
      <w:r w:rsidRPr="00C129C5">
        <w:rPr>
          <w:b/>
          <w:sz w:val="9"/>
        </w:rPr>
        <w:br w:type="page"/>
      </w:r>
    </w:p>
    <w:p w:rsidR="00D63F5C" w:rsidRPr="00C129C5" w:rsidRDefault="00D63F5C">
      <w:pPr>
        <w:pStyle w:val="BodyText"/>
        <w:spacing w:before="11"/>
        <w:rPr>
          <w:b/>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117" o:spid="_x0000_s1116"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">
            <v:line id="Line 118" o:spid="_x0000_s1117"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TocYAAADcAAAADwAAAGRycy9kb3ducmV2LnhtbESPzWoDMQyE74W8g1Ggt8abU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cE6HGAAAA3AAAAA8AAAAAAAAA&#10;AAAAAAAAoQIAAGRycy9kb3ducmV2LnhtbFBLBQYAAAAABAAEAPkAAACUAwAAAAA=&#10;" strokeweight="1pt"/>
            <w10:wrap type="none"/>
            <w10:anchorlock/>
          </v:group>
        </w:pict>
      </w:r>
    </w:p>
    <w:p w:rsidR="00D63F5C" w:rsidRPr="00C129C5" w:rsidRDefault="00E16D84" w:rsidP="00E16D84">
      <w:pPr>
        <w:spacing w:before="29" w:line="528" w:lineRule="exact"/>
        <w:ind w:left="217" w:right="81"/>
        <w:rPr>
          <w:sz w:val="48"/>
        </w:rPr>
      </w:pPr>
      <w:r w:rsidRPr="00C129C5">
        <w:rPr>
          <w:sz w:val="48"/>
        </w:rPr>
        <w:t>BÁO CÁO TÀI CHÍNH CỦA CÁC BÊN THAM GIA MỘT THỎA THUẬN CHUNG</w:t>
      </w:r>
    </w:p>
    <w:p w:rsidR="00D63F5C" w:rsidRPr="00C129C5" w:rsidRDefault="00E16D84" w:rsidP="006343EB">
      <w:pPr>
        <w:spacing w:before="290"/>
        <w:ind w:left="217" w:right="3625"/>
        <w:rPr>
          <w:sz w:val="29"/>
        </w:rPr>
      </w:pPr>
      <w:bookmarkStart w:id="4" w:name="_TOC_250002"/>
      <w:bookmarkEnd w:id="4"/>
      <w:r w:rsidRPr="00C129C5">
        <w:rPr>
          <w:sz w:val="29"/>
        </w:rPr>
        <w:t xml:space="preserve">Hoạt động </w:t>
      </w:r>
      <w:proofErr w:type="gramStart"/>
      <w:r w:rsidRPr="00C129C5">
        <w:rPr>
          <w:sz w:val="29"/>
        </w:rPr>
        <w:t>chung</w:t>
      </w:r>
      <w:proofErr w:type="gramEnd"/>
    </w:p>
    <w:p w:rsidR="00D63F5C" w:rsidRPr="00C129C5" w:rsidRDefault="00E16D84" w:rsidP="006343EB">
      <w:pPr>
        <w:pStyle w:val="ListParagraph"/>
        <w:numPr>
          <w:ilvl w:val="0"/>
          <w:numId w:val="25"/>
        </w:numPr>
        <w:tabs>
          <w:tab w:val="left" w:pos="530"/>
        </w:tabs>
        <w:spacing w:before="167"/>
        <w:ind w:right="3625"/>
        <w:rPr>
          <w:b/>
          <w:sz w:val="17"/>
        </w:rPr>
      </w:pPr>
      <w:bookmarkStart w:id="5" w:name="_bookmark2"/>
      <w:bookmarkEnd w:id="5"/>
      <w:r w:rsidRPr="00C129C5">
        <w:rPr>
          <w:b/>
          <w:sz w:val="17"/>
        </w:rPr>
        <w:t xml:space="preserve">Một bên </w:t>
      </w:r>
      <w:r w:rsidR="00695FD4" w:rsidRPr="00C129C5">
        <w:rPr>
          <w:b/>
          <w:sz w:val="17"/>
        </w:rPr>
        <w:t xml:space="preserve">vận hành hoạt động </w:t>
      </w:r>
      <w:r w:rsidRPr="00C129C5">
        <w:rPr>
          <w:b/>
          <w:sz w:val="17"/>
        </w:rPr>
        <w:t xml:space="preserve">chung </w:t>
      </w:r>
      <w:r w:rsidR="00712461" w:rsidRPr="00C129C5">
        <w:rPr>
          <w:b/>
          <w:sz w:val="17"/>
        </w:rPr>
        <w:t>phải</w:t>
      </w:r>
      <w:r w:rsidRPr="00C129C5">
        <w:rPr>
          <w:b/>
          <w:sz w:val="17"/>
        </w:rPr>
        <w:t xml:space="preserve"> ghi nhận liên quan đến lợi ích của </w:t>
      </w:r>
      <w:r w:rsidR="00D03E96" w:rsidRPr="00C129C5">
        <w:rPr>
          <w:b/>
          <w:sz w:val="17"/>
        </w:rPr>
        <w:t>bên</w:t>
      </w:r>
      <w:r w:rsidR="004C5114" w:rsidRPr="00C129C5">
        <w:rPr>
          <w:b/>
          <w:sz w:val="17"/>
        </w:rPr>
        <w:t xml:space="preserve"> đó </w:t>
      </w:r>
      <w:r w:rsidRPr="00C129C5">
        <w:rPr>
          <w:b/>
          <w:sz w:val="17"/>
        </w:rPr>
        <w:t>trong một hoạt động chung:</w:t>
      </w:r>
    </w:p>
    <w:p w:rsidR="00D63F5C" w:rsidRPr="00C129C5" w:rsidRDefault="00E16D84" w:rsidP="006343EB">
      <w:pPr>
        <w:pStyle w:val="ListParagraph"/>
        <w:numPr>
          <w:ilvl w:val="1"/>
          <w:numId w:val="25"/>
        </w:numPr>
        <w:tabs>
          <w:tab w:val="left" w:pos="789"/>
        </w:tabs>
        <w:spacing w:before="149"/>
        <w:ind w:right="3625"/>
        <w:rPr>
          <w:b/>
          <w:sz w:val="17"/>
        </w:rPr>
      </w:pPr>
      <w:r w:rsidRPr="00C129C5">
        <w:rPr>
          <w:b/>
          <w:sz w:val="17"/>
        </w:rPr>
        <w:t xml:space="preserve">tài sản của </w:t>
      </w:r>
      <w:r w:rsidR="00D03E96" w:rsidRPr="00C129C5">
        <w:rPr>
          <w:b/>
          <w:sz w:val="17"/>
        </w:rPr>
        <w:t>bên đó</w:t>
      </w:r>
      <w:r w:rsidRPr="00C129C5">
        <w:rPr>
          <w:b/>
          <w:sz w:val="17"/>
        </w:rPr>
        <w:t>, bao gồm cả phần</w:t>
      </w:r>
      <w:r w:rsidR="00D03E96" w:rsidRPr="00C129C5">
        <w:rPr>
          <w:b/>
          <w:sz w:val="17"/>
        </w:rPr>
        <w:t xml:space="preserve"> chia sẻ của bên đó trong</w:t>
      </w:r>
      <w:r w:rsidRPr="00C129C5">
        <w:rPr>
          <w:b/>
          <w:sz w:val="17"/>
        </w:rPr>
        <w:t xml:space="preserve"> bất kỳ tài sản nào được </w:t>
      </w:r>
      <w:r w:rsidR="00D03E96" w:rsidRPr="00C129C5">
        <w:rPr>
          <w:b/>
          <w:sz w:val="17"/>
        </w:rPr>
        <w:t xml:space="preserve">nắm </w:t>
      </w:r>
      <w:r w:rsidRPr="00C129C5">
        <w:rPr>
          <w:b/>
          <w:sz w:val="17"/>
        </w:rPr>
        <w:t>giữ chung;</w:t>
      </w:r>
    </w:p>
    <w:p w:rsidR="00D63F5C" w:rsidRPr="00C129C5" w:rsidRDefault="00E16D84" w:rsidP="006343EB">
      <w:pPr>
        <w:pStyle w:val="ListParagraph"/>
        <w:numPr>
          <w:ilvl w:val="1"/>
          <w:numId w:val="25"/>
        </w:numPr>
        <w:tabs>
          <w:tab w:val="left" w:pos="789"/>
        </w:tabs>
        <w:spacing w:before="95"/>
        <w:ind w:right="3625"/>
        <w:rPr>
          <w:b/>
          <w:sz w:val="17"/>
        </w:rPr>
      </w:pPr>
      <w:r w:rsidRPr="00C129C5">
        <w:rPr>
          <w:b/>
          <w:sz w:val="17"/>
        </w:rPr>
        <w:t xml:space="preserve">các khoản nợ của </w:t>
      </w:r>
      <w:r w:rsidR="00D03E96" w:rsidRPr="00C129C5">
        <w:rPr>
          <w:b/>
          <w:sz w:val="17"/>
        </w:rPr>
        <w:t>bên đó</w:t>
      </w:r>
      <w:r w:rsidRPr="00C129C5">
        <w:rPr>
          <w:b/>
          <w:sz w:val="17"/>
        </w:rPr>
        <w:t>, bao gồm cả phần</w:t>
      </w:r>
      <w:r w:rsidR="00D03E96" w:rsidRPr="00C129C5">
        <w:rPr>
          <w:b/>
          <w:sz w:val="17"/>
        </w:rPr>
        <w:t xml:space="preserve"> chia sẻ</w:t>
      </w:r>
      <w:r w:rsidRPr="00C129C5">
        <w:rPr>
          <w:b/>
          <w:sz w:val="17"/>
        </w:rPr>
        <w:t xml:space="preserve"> của </w:t>
      </w:r>
      <w:r w:rsidR="00D03E96" w:rsidRPr="00C129C5">
        <w:rPr>
          <w:b/>
          <w:sz w:val="17"/>
        </w:rPr>
        <w:t>bên</w:t>
      </w:r>
      <w:r w:rsidR="004C5114" w:rsidRPr="00C129C5">
        <w:rPr>
          <w:b/>
          <w:sz w:val="17"/>
        </w:rPr>
        <w:t xml:space="preserve"> đó </w:t>
      </w:r>
      <w:r w:rsidR="00D03E96" w:rsidRPr="00C129C5">
        <w:rPr>
          <w:b/>
          <w:sz w:val="17"/>
        </w:rPr>
        <w:t>đối với</w:t>
      </w:r>
      <w:r w:rsidRPr="00C129C5">
        <w:rPr>
          <w:b/>
          <w:sz w:val="17"/>
        </w:rPr>
        <w:t xml:space="preserve"> bất kỳ khoản nợ nào phát sinh chung;</w:t>
      </w:r>
    </w:p>
    <w:p w:rsidR="00D63F5C" w:rsidRPr="00C129C5" w:rsidRDefault="00E16D84" w:rsidP="006343EB">
      <w:pPr>
        <w:pStyle w:val="ListParagraph"/>
        <w:numPr>
          <w:ilvl w:val="1"/>
          <w:numId w:val="25"/>
        </w:numPr>
        <w:tabs>
          <w:tab w:val="left" w:pos="789"/>
        </w:tabs>
        <w:spacing w:before="95"/>
        <w:ind w:right="3625"/>
        <w:rPr>
          <w:b/>
          <w:sz w:val="17"/>
        </w:rPr>
      </w:pPr>
      <w:r w:rsidRPr="00C129C5">
        <w:rPr>
          <w:b/>
          <w:sz w:val="17"/>
        </w:rPr>
        <w:t xml:space="preserve">doanh thu từ việc bán phần </w:t>
      </w:r>
      <w:r w:rsidR="00D03E96" w:rsidRPr="00C129C5">
        <w:rPr>
          <w:b/>
          <w:sz w:val="17"/>
        </w:rPr>
        <w:t xml:space="preserve">chia sẻ của bên đó trong </w:t>
      </w:r>
      <w:r w:rsidRPr="00C129C5">
        <w:rPr>
          <w:b/>
          <w:sz w:val="17"/>
        </w:rPr>
        <w:t>sản phẩm</w:t>
      </w:r>
      <w:r w:rsidR="00695FD4" w:rsidRPr="00C129C5">
        <w:rPr>
          <w:b/>
          <w:sz w:val="17"/>
        </w:rPr>
        <w:t>, dịch vụ</w:t>
      </w:r>
      <w:r w:rsidRPr="00C129C5">
        <w:rPr>
          <w:b/>
          <w:sz w:val="17"/>
        </w:rPr>
        <w:t xml:space="preserve"> </w:t>
      </w:r>
      <w:r w:rsidR="00D03E96" w:rsidRPr="00C129C5">
        <w:rPr>
          <w:b/>
          <w:sz w:val="17"/>
        </w:rPr>
        <w:t xml:space="preserve">đầu ra </w:t>
      </w:r>
      <w:r w:rsidRPr="00C129C5">
        <w:rPr>
          <w:b/>
          <w:sz w:val="17"/>
        </w:rPr>
        <w:t>phát sinh từ hoạt động chung;</w:t>
      </w:r>
    </w:p>
    <w:p w:rsidR="00D63F5C" w:rsidRPr="00C129C5" w:rsidRDefault="00E16D84" w:rsidP="006343EB">
      <w:pPr>
        <w:pStyle w:val="ListParagraph"/>
        <w:numPr>
          <w:ilvl w:val="1"/>
          <w:numId w:val="25"/>
        </w:numPr>
        <w:tabs>
          <w:tab w:val="left" w:pos="789"/>
        </w:tabs>
        <w:spacing w:before="95"/>
        <w:ind w:right="3625"/>
        <w:rPr>
          <w:b/>
          <w:sz w:val="17"/>
        </w:rPr>
      </w:pPr>
      <w:r w:rsidRPr="00C129C5">
        <w:rPr>
          <w:b/>
          <w:sz w:val="17"/>
        </w:rPr>
        <w:t xml:space="preserve">phần </w:t>
      </w:r>
      <w:r w:rsidR="00695FD4" w:rsidRPr="00C129C5">
        <w:rPr>
          <w:b/>
          <w:sz w:val="17"/>
        </w:rPr>
        <w:t xml:space="preserve">chia sẻ </w:t>
      </w:r>
      <w:r w:rsidRPr="00C129C5">
        <w:rPr>
          <w:b/>
          <w:sz w:val="17"/>
        </w:rPr>
        <w:t xml:space="preserve">của doanh thu </w:t>
      </w:r>
      <w:r w:rsidR="00695FD4" w:rsidRPr="00C129C5">
        <w:rPr>
          <w:b/>
          <w:sz w:val="17"/>
        </w:rPr>
        <w:t xml:space="preserve">của bên đó </w:t>
      </w:r>
      <w:r w:rsidRPr="00C129C5">
        <w:rPr>
          <w:b/>
          <w:sz w:val="17"/>
        </w:rPr>
        <w:t>từ bán sản phẩm</w:t>
      </w:r>
      <w:r w:rsidR="00695FD4" w:rsidRPr="00C129C5">
        <w:rPr>
          <w:b/>
          <w:sz w:val="17"/>
        </w:rPr>
        <w:t>, dịch vụ</w:t>
      </w:r>
      <w:r w:rsidRPr="00C129C5">
        <w:rPr>
          <w:b/>
          <w:sz w:val="17"/>
        </w:rPr>
        <w:t xml:space="preserve"> đầu ra của hoạt động chung và</w:t>
      </w:r>
    </w:p>
    <w:p w:rsidR="00D63F5C" w:rsidRPr="00C129C5" w:rsidRDefault="00E16D84" w:rsidP="006343EB">
      <w:pPr>
        <w:pStyle w:val="ListParagraph"/>
        <w:numPr>
          <w:ilvl w:val="1"/>
          <w:numId w:val="25"/>
        </w:numPr>
        <w:tabs>
          <w:tab w:val="left" w:pos="789"/>
        </w:tabs>
        <w:spacing w:before="95"/>
        <w:ind w:right="3625"/>
        <w:rPr>
          <w:b/>
          <w:sz w:val="17"/>
        </w:rPr>
      </w:pPr>
      <w:proofErr w:type="gramStart"/>
      <w:r w:rsidRPr="00C129C5">
        <w:rPr>
          <w:b/>
          <w:sz w:val="17"/>
        </w:rPr>
        <w:t>chi</w:t>
      </w:r>
      <w:proofErr w:type="gramEnd"/>
      <w:r w:rsidRPr="00C129C5">
        <w:rPr>
          <w:b/>
          <w:sz w:val="17"/>
        </w:rPr>
        <w:t xml:space="preserve"> phí của </w:t>
      </w:r>
      <w:r w:rsidR="00695FD4" w:rsidRPr="00C129C5">
        <w:rPr>
          <w:b/>
          <w:sz w:val="17"/>
        </w:rPr>
        <w:t>bên đó</w:t>
      </w:r>
      <w:r w:rsidRPr="00C129C5">
        <w:rPr>
          <w:b/>
          <w:sz w:val="17"/>
        </w:rPr>
        <w:t xml:space="preserve">, bao gồm cả phần </w:t>
      </w:r>
      <w:r w:rsidR="00695FD4" w:rsidRPr="00C129C5">
        <w:rPr>
          <w:b/>
          <w:sz w:val="17"/>
        </w:rPr>
        <w:t xml:space="preserve">chia sẻ </w:t>
      </w:r>
      <w:r w:rsidRPr="00C129C5">
        <w:rPr>
          <w:b/>
          <w:sz w:val="17"/>
        </w:rPr>
        <w:t xml:space="preserve">của </w:t>
      </w:r>
      <w:r w:rsidR="00695FD4" w:rsidRPr="00C129C5">
        <w:rPr>
          <w:b/>
          <w:sz w:val="17"/>
        </w:rPr>
        <w:t>bên</w:t>
      </w:r>
      <w:r w:rsidR="004C5114" w:rsidRPr="00C129C5">
        <w:rPr>
          <w:b/>
          <w:sz w:val="17"/>
        </w:rPr>
        <w:t xml:space="preserve"> đó </w:t>
      </w:r>
      <w:r w:rsidRPr="00C129C5">
        <w:rPr>
          <w:b/>
          <w:sz w:val="17"/>
        </w:rPr>
        <w:t>về bất kỳ chi phí nào phát sinh chung.</w:t>
      </w:r>
    </w:p>
    <w:p w:rsidR="00D63F5C" w:rsidRPr="00C129C5" w:rsidRDefault="00D63F5C" w:rsidP="006343EB">
      <w:pPr>
        <w:pStyle w:val="BodyText"/>
        <w:spacing w:before="9"/>
        <w:ind w:right="3625"/>
        <w:rPr>
          <w:b/>
          <w:sz w:val="15"/>
        </w:rPr>
      </w:pPr>
    </w:p>
    <w:p w:rsidR="00D63F5C" w:rsidRPr="00C129C5" w:rsidRDefault="00D8195F" w:rsidP="006343EB">
      <w:pPr>
        <w:pStyle w:val="ListParagraph"/>
        <w:numPr>
          <w:ilvl w:val="0"/>
          <w:numId w:val="25"/>
        </w:numPr>
        <w:tabs>
          <w:tab w:val="left" w:pos="530"/>
        </w:tabs>
        <w:spacing w:before="0" w:line="316" w:lineRule="auto"/>
        <w:ind w:right="3980"/>
        <w:rPr>
          <w:sz w:val="17"/>
        </w:rPr>
      </w:pPr>
      <w:r w:rsidRPr="00C129C5">
        <w:rPr>
          <w:sz w:val="17"/>
        </w:rPr>
        <w:t xml:space="preserve">Bên </w:t>
      </w:r>
      <w:r w:rsidR="00C0071A" w:rsidRPr="00C129C5">
        <w:rPr>
          <w:sz w:val="17"/>
        </w:rPr>
        <w:t xml:space="preserve">vận hành </w:t>
      </w:r>
      <w:r w:rsidRPr="00C129C5">
        <w:rPr>
          <w:sz w:val="17"/>
        </w:rPr>
        <w:t xml:space="preserve">hoạt động </w:t>
      </w:r>
      <w:proofErr w:type="gramStart"/>
      <w:r w:rsidRPr="00C129C5">
        <w:rPr>
          <w:sz w:val="17"/>
        </w:rPr>
        <w:t>chung</w:t>
      </w:r>
      <w:proofErr w:type="gramEnd"/>
      <w:r w:rsidRPr="00C129C5">
        <w:rPr>
          <w:sz w:val="17"/>
        </w:rPr>
        <w:t xml:space="preserve"> phải </w:t>
      </w:r>
      <w:r w:rsidR="00C0071A" w:rsidRPr="00C129C5">
        <w:rPr>
          <w:sz w:val="17"/>
        </w:rPr>
        <w:t xml:space="preserve">kế </w:t>
      </w:r>
      <w:r w:rsidRPr="00C129C5">
        <w:rPr>
          <w:sz w:val="17"/>
        </w:rPr>
        <w:t>toán tài sản, nợ phải trả, doanh thu và chi phí liên quan đến lợi ích của mình trong hoạt động chung theo IFRS áp dụng cho các tài sản, nợ phải trả, doanh thu và chi phí cụ thể.</w:t>
      </w:r>
    </w:p>
    <w:p w:rsidR="00D63F5C" w:rsidRPr="00C129C5" w:rsidRDefault="00D63F5C" w:rsidP="006343EB">
      <w:pPr>
        <w:pStyle w:val="BodyText"/>
        <w:rPr>
          <w:sz w:val="14"/>
        </w:rPr>
      </w:pPr>
    </w:p>
    <w:p w:rsidR="00D63F5C" w:rsidRPr="00C129C5" w:rsidRDefault="00CD00F4" w:rsidP="006343EB">
      <w:pPr>
        <w:pStyle w:val="BodyText"/>
        <w:spacing w:line="316" w:lineRule="auto"/>
        <w:ind w:left="529" w:right="3647" w:hanging="259"/>
      </w:pPr>
      <w:r w:rsidRPr="00C129C5">
        <w:t>21A</w:t>
      </w:r>
      <w:r w:rsidR="00D8195F" w:rsidRPr="00C129C5">
        <w:t xml:space="preserve"> Khi một</w:t>
      </w:r>
      <w:r w:rsidR="00FF7382" w:rsidRPr="00C129C5">
        <w:t xml:space="preserve"> đơn vị </w:t>
      </w:r>
      <w:r w:rsidR="00D8195F" w:rsidRPr="00C129C5">
        <w:t xml:space="preserve">có </w:t>
      </w:r>
      <w:r w:rsidR="00C0071A" w:rsidRPr="00C129C5">
        <w:t xml:space="preserve">mua lại </w:t>
      </w:r>
      <w:r w:rsidR="00D8195F" w:rsidRPr="00C129C5">
        <w:t xml:space="preserve">một </w:t>
      </w:r>
      <w:r w:rsidR="00C0071A" w:rsidRPr="00C129C5">
        <w:t xml:space="preserve">lợi ích trong </w:t>
      </w:r>
      <w:r w:rsidR="00D8195F" w:rsidRPr="00C129C5">
        <w:t xml:space="preserve">hoạt động chung hoạt động chung </w:t>
      </w:r>
      <w:r w:rsidR="00C0071A" w:rsidRPr="00C129C5">
        <w:t xml:space="preserve">cấu </w:t>
      </w:r>
      <w:r w:rsidR="00D8195F" w:rsidRPr="00C129C5">
        <w:t xml:space="preserve">thành một </w:t>
      </w:r>
      <w:r w:rsidR="00C0071A" w:rsidRPr="00C129C5">
        <w:t>hoạt động kinh doanh</w:t>
      </w:r>
      <w:r w:rsidR="00D8195F" w:rsidRPr="00C129C5">
        <w:t>, như được định nghĩa trong IFRS 3</w:t>
      </w:r>
      <w:r w:rsidR="00C0071A" w:rsidRPr="00C129C5">
        <w:t xml:space="preserve"> Hợp nhất kinh doanh</w:t>
      </w:r>
      <w:r w:rsidR="00D8195F" w:rsidRPr="00C129C5">
        <w:t xml:space="preserve">, </w:t>
      </w:r>
      <w:r w:rsidR="00C0071A" w:rsidRPr="00C129C5">
        <w:t xml:space="preserve">đơn vị đó </w:t>
      </w:r>
      <w:r w:rsidR="00712461" w:rsidRPr="00C129C5">
        <w:t xml:space="preserve">phải </w:t>
      </w:r>
      <w:r w:rsidR="00D8195F" w:rsidRPr="00C129C5">
        <w:t xml:space="preserve">áp dụng, trong phạm vi chia sẻ của </w:t>
      </w:r>
      <w:r w:rsidR="004C5114" w:rsidRPr="00C129C5">
        <w:t xml:space="preserve">đơn vị đó </w:t>
      </w:r>
      <w:r w:rsidR="00D8195F" w:rsidRPr="00C129C5">
        <w:t>theo đoạn 20, tất cả các nguyên tắc về kế toán kết hợp kinh doanh trong IFRS 3 và các IFRS khác, không mâu thuẫn với hướng dẫn trong IFRS này và</w:t>
      </w:r>
      <w:r w:rsidR="003C13BE" w:rsidRPr="00C129C5">
        <w:t xml:space="preserve"> công bố </w:t>
      </w:r>
      <w:r w:rsidR="00D8195F" w:rsidRPr="00C129C5">
        <w:t xml:space="preserve">thông tin </w:t>
      </w:r>
      <w:r w:rsidR="00C0071A" w:rsidRPr="00C129C5">
        <w:t xml:space="preserve">mà </w:t>
      </w:r>
      <w:r w:rsidR="00D8195F" w:rsidRPr="00C129C5">
        <w:t xml:space="preserve">các IFRS đó </w:t>
      </w:r>
      <w:r w:rsidR="00C0071A" w:rsidRPr="00C129C5">
        <w:t xml:space="preserve">yêu cầu </w:t>
      </w:r>
      <w:r w:rsidR="00D8195F" w:rsidRPr="00C129C5">
        <w:t xml:space="preserve">liên quan đến hợp </w:t>
      </w:r>
      <w:r w:rsidR="00C0071A" w:rsidRPr="00C129C5">
        <w:t xml:space="preserve">nhất </w:t>
      </w:r>
      <w:r w:rsidR="00D8195F" w:rsidRPr="00C129C5">
        <w:t xml:space="preserve">kinh doanh. Điều này áp dụng cho </w:t>
      </w:r>
      <w:r w:rsidR="00C0071A" w:rsidRPr="00C129C5">
        <w:t xml:space="preserve">cả </w:t>
      </w:r>
      <w:r w:rsidR="00D8195F" w:rsidRPr="00C129C5">
        <w:t xml:space="preserve">việc mua lại lợi ích ban đầu và </w:t>
      </w:r>
      <w:r w:rsidR="00C0071A" w:rsidRPr="00C129C5">
        <w:t xml:space="preserve">mua lại </w:t>
      </w:r>
      <w:r w:rsidR="00D8195F" w:rsidRPr="00C129C5">
        <w:t xml:space="preserve">lợi ích bổ sung trong một hoạt động </w:t>
      </w:r>
      <w:proofErr w:type="gramStart"/>
      <w:r w:rsidR="00D8195F" w:rsidRPr="00C129C5">
        <w:t>chung</w:t>
      </w:r>
      <w:proofErr w:type="gramEnd"/>
      <w:r w:rsidR="00D8195F" w:rsidRPr="00C129C5">
        <w:t xml:space="preserve"> </w:t>
      </w:r>
      <w:r w:rsidR="0015436F" w:rsidRPr="00C129C5">
        <w:t xml:space="preserve">mà </w:t>
      </w:r>
      <w:r w:rsidR="00D8195F" w:rsidRPr="00C129C5">
        <w:t xml:space="preserve">trong đó hoạt động của hoạt động chung </w:t>
      </w:r>
      <w:r w:rsidR="0015436F" w:rsidRPr="00C129C5">
        <w:t xml:space="preserve">cấu </w:t>
      </w:r>
      <w:r w:rsidR="00D8195F" w:rsidRPr="00C129C5">
        <w:t xml:space="preserve">thành một </w:t>
      </w:r>
      <w:r w:rsidR="0015436F" w:rsidRPr="00C129C5">
        <w:t>hoạt động kinh doanh</w:t>
      </w:r>
      <w:r w:rsidR="00D8195F" w:rsidRPr="00C129C5">
        <w:t xml:space="preserve">. Kế toán cho việc mua lại lợi ích trong một hoạt động </w:t>
      </w:r>
      <w:proofErr w:type="gramStart"/>
      <w:r w:rsidR="00D8195F" w:rsidRPr="00C129C5">
        <w:t>chung</w:t>
      </w:r>
      <w:proofErr w:type="gramEnd"/>
      <w:r w:rsidR="00D8195F" w:rsidRPr="00C129C5">
        <w:t xml:space="preserve"> như vậy được quy định trong đoạn B33A</w:t>
      </w:r>
      <w:r w:rsidR="0015436F" w:rsidRPr="00C129C5">
        <w:t>-</w:t>
      </w:r>
      <w:r w:rsidR="00D8195F" w:rsidRPr="00C129C5">
        <w:t>B33D.</w:t>
      </w:r>
    </w:p>
    <w:p w:rsidR="00D63F5C" w:rsidRPr="00C129C5" w:rsidRDefault="00D63F5C">
      <w:pPr>
        <w:pStyle w:val="BodyText"/>
        <w:spacing w:before="3"/>
        <w:rPr>
          <w:sz w:val="14"/>
        </w:rPr>
      </w:pPr>
    </w:p>
    <w:p w:rsidR="00D63F5C" w:rsidRPr="00C129C5" w:rsidRDefault="00D8195F" w:rsidP="006343EB">
      <w:pPr>
        <w:pStyle w:val="ListParagraph"/>
        <w:numPr>
          <w:ilvl w:val="0"/>
          <w:numId w:val="25"/>
        </w:numPr>
        <w:tabs>
          <w:tab w:val="left" w:pos="530"/>
        </w:tabs>
        <w:spacing w:before="0" w:line="317" w:lineRule="auto"/>
        <w:ind w:left="533" w:right="3691" w:hanging="261"/>
        <w:rPr>
          <w:sz w:val="17"/>
        </w:rPr>
      </w:pPr>
      <w:r w:rsidRPr="00C129C5">
        <w:rPr>
          <w:sz w:val="17"/>
        </w:rPr>
        <w:t xml:space="preserve">Việc </w:t>
      </w:r>
      <w:r w:rsidR="0015436F" w:rsidRPr="00C129C5">
        <w:rPr>
          <w:sz w:val="17"/>
        </w:rPr>
        <w:t xml:space="preserve">kế </w:t>
      </w:r>
      <w:r w:rsidRPr="00C129C5">
        <w:rPr>
          <w:sz w:val="17"/>
        </w:rPr>
        <w:t>toán các giao dịch như bán, đóng góp hoặc mua tài sản giữa một</w:t>
      </w:r>
      <w:r w:rsidR="00FF7382" w:rsidRPr="00C129C5">
        <w:rPr>
          <w:sz w:val="17"/>
        </w:rPr>
        <w:t xml:space="preserve"> đơn vị </w:t>
      </w:r>
      <w:r w:rsidRPr="00C129C5">
        <w:rPr>
          <w:sz w:val="17"/>
        </w:rPr>
        <w:t xml:space="preserve">và hoạt động </w:t>
      </w:r>
      <w:proofErr w:type="gramStart"/>
      <w:r w:rsidRPr="00C129C5">
        <w:rPr>
          <w:sz w:val="17"/>
        </w:rPr>
        <w:t>chung</w:t>
      </w:r>
      <w:proofErr w:type="gramEnd"/>
      <w:r w:rsidRPr="00C129C5">
        <w:rPr>
          <w:sz w:val="17"/>
        </w:rPr>
        <w:t xml:space="preserve"> trong đó </w:t>
      </w:r>
      <w:r w:rsidR="004C5114" w:rsidRPr="00C129C5">
        <w:rPr>
          <w:sz w:val="17"/>
        </w:rPr>
        <w:t xml:space="preserve">đơn vị </w:t>
      </w:r>
      <w:r w:rsidRPr="00C129C5">
        <w:rPr>
          <w:sz w:val="17"/>
        </w:rPr>
        <w:t xml:space="preserve">là một </w:t>
      </w:r>
      <w:r w:rsidR="006B30E0" w:rsidRPr="00C129C5">
        <w:rPr>
          <w:sz w:val="17"/>
        </w:rPr>
        <w:t xml:space="preserve">bên vận </w:t>
      </w:r>
      <w:r w:rsidRPr="00C129C5">
        <w:rPr>
          <w:sz w:val="17"/>
        </w:rPr>
        <w:t>hành</w:t>
      </w:r>
      <w:r w:rsidR="00C0071A" w:rsidRPr="00C129C5">
        <w:rPr>
          <w:sz w:val="17"/>
        </w:rPr>
        <w:t xml:space="preserve"> hoạt động</w:t>
      </w:r>
      <w:r w:rsidRPr="00C129C5">
        <w:rPr>
          <w:sz w:val="17"/>
        </w:rPr>
        <w:t xml:space="preserve"> chung được quy định trong đoạn B34</w:t>
      </w:r>
      <w:r w:rsidR="0015436F" w:rsidRPr="00C129C5">
        <w:rPr>
          <w:sz w:val="17"/>
        </w:rPr>
        <w:t>-</w:t>
      </w:r>
      <w:r w:rsidRPr="00C129C5">
        <w:rPr>
          <w:sz w:val="17"/>
        </w:rPr>
        <w:t>B37.</w:t>
      </w:r>
    </w:p>
    <w:p w:rsidR="00D63F5C" w:rsidRPr="00C129C5" w:rsidRDefault="00D63F5C">
      <w:pPr>
        <w:pStyle w:val="BodyText"/>
        <w:spacing w:before="3"/>
        <w:rPr>
          <w:sz w:val="14"/>
        </w:rPr>
      </w:pPr>
    </w:p>
    <w:p w:rsidR="00D63F5C" w:rsidRPr="00C129C5" w:rsidRDefault="00D8195F" w:rsidP="006343EB">
      <w:pPr>
        <w:pStyle w:val="ListParagraph"/>
        <w:numPr>
          <w:ilvl w:val="0"/>
          <w:numId w:val="25"/>
        </w:numPr>
        <w:tabs>
          <w:tab w:val="left" w:pos="530"/>
        </w:tabs>
        <w:spacing w:before="0" w:line="317" w:lineRule="auto"/>
        <w:ind w:left="533" w:right="3646" w:hanging="261"/>
        <w:rPr>
          <w:sz w:val="17"/>
        </w:rPr>
      </w:pPr>
      <w:r w:rsidRPr="00C129C5">
        <w:rPr>
          <w:sz w:val="17"/>
        </w:rPr>
        <w:t xml:space="preserve">Một bên tham gia, nhưng không có quyền kiểm soát </w:t>
      </w:r>
      <w:proofErr w:type="gramStart"/>
      <w:r w:rsidRPr="00C129C5">
        <w:rPr>
          <w:sz w:val="17"/>
        </w:rPr>
        <w:t>chung</w:t>
      </w:r>
      <w:proofErr w:type="gramEnd"/>
      <w:r w:rsidRPr="00C129C5">
        <w:rPr>
          <w:sz w:val="17"/>
        </w:rPr>
        <w:t xml:space="preserve">, một hoạt động chung cũng </w:t>
      </w:r>
      <w:r w:rsidR="00712461" w:rsidRPr="00C129C5">
        <w:rPr>
          <w:sz w:val="17"/>
        </w:rPr>
        <w:t xml:space="preserve">phải </w:t>
      </w:r>
      <w:r w:rsidR="0007055A" w:rsidRPr="00C129C5">
        <w:rPr>
          <w:sz w:val="17"/>
        </w:rPr>
        <w:t xml:space="preserve">kế toán </w:t>
      </w:r>
      <w:r w:rsidRPr="00C129C5">
        <w:rPr>
          <w:sz w:val="17"/>
        </w:rPr>
        <w:t>cho lợi ích của mình trong</w:t>
      </w:r>
      <w:r w:rsidR="0055273B" w:rsidRPr="00C129C5">
        <w:rPr>
          <w:sz w:val="17"/>
        </w:rPr>
        <w:t xml:space="preserve"> thỏa thuận </w:t>
      </w:r>
      <w:r w:rsidRPr="00C129C5">
        <w:rPr>
          <w:sz w:val="17"/>
        </w:rPr>
        <w:t>theo đoạn 20</w:t>
      </w:r>
      <w:r w:rsidR="0015436F" w:rsidRPr="00C129C5">
        <w:rPr>
          <w:sz w:val="17"/>
        </w:rPr>
        <w:t>-</w:t>
      </w:r>
      <w:r w:rsidRPr="00C129C5">
        <w:rPr>
          <w:sz w:val="17"/>
        </w:rPr>
        <w:t xml:space="preserve">22 nếu bên đó có quyền đối với tài sản và nghĩa vụ đối với các khoản nợ, liên quan đến các hoạt động chung. Nếu một bên tham gia nhưng không có quyền kiểm soát chung hoạt động chung không có quyền đối với tài sản và nghĩa vụ đối với các khoản nợ, liên quan đến hoạt động chung đó, thì </w:t>
      </w:r>
      <w:r w:rsidR="0007055A" w:rsidRPr="00C129C5">
        <w:rPr>
          <w:sz w:val="17"/>
        </w:rPr>
        <w:t xml:space="preserve">bên đó </w:t>
      </w:r>
      <w:r w:rsidRPr="00C129C5">
        <w:rPr>
          <w:sz w:val="17"/>
        </w:rPr>
        <w:t xml:space="preserve">phải </w:t>
      </w:r>
      <w:r w:rsidR="0007055A" w:rsidRPr="00C129C5">
        <w:rPr>
          <w:sz w:val="17"/>
        </w:rPr>
        <w:t xml:space="preserve">kế toán </w:t>
      </w:r>
      <w:r w:rsidRPr="00C129C5">
        <w:rPr>
          <w:sz w:val="17"/>
        </w:rPr>
        <w:t xml:space="preserve">cho </w:t>
      </w:r>
      <w:r w:rsidR="0007055A" w:rsidRPr="00C129C5">
        <w:rPr>
          <w:sz w:val="17"/>
        </w:rPr>
        <w:t xml:space="preserve">lợi ích của mình trong </w:t>
      </w:r>
      <w:r w:rsidRPr="00C129C5">
        <w:rPr>
          <w:sz w:val="17"/>
        </w:rPr>
        <w:t xml:space="preserve">hoạt động chung theo </w:t>
      </w:r>
      <w:r w:rsidR="0007055A" w:rsidRPr="00C129C5">
        <w:rPr>
          <w:sz w:val="17"/>
        </w:rPr>
        <w:t xml:space="preserve">những </w:t>
      </w:r>
      <w:r w:rsidRPr="00C129C5">
        <w:rPr>
          <w:sz w:val="17"/>
        </w:rPr>
        <w:t xml:space="preserve">IFRS áp dụng cho </w:t>
      </w:r>
      <w:r w:rsidR="0007055A" w:rsidRPr="00C129C5">
        <w:rPr>
          <w:sz w:val="17"/>
        </w:rPr>
        <w:t xml:space="preserve">lợi ích </w:t>
      </w:r>
      <w:r w:rsidRPr="00C129C5">
        <w:rPr>
          <w:sz w:val="17"/>
        </w:rPr>
        <w:t>đó.</w:t>
      </w:r>
    </w:p>
    <w:p w:rsidR="00D63F5C" w:rsidRPr="00C129C5" w:rsidRDefault="00D63F5C">
      <w:pPr>
        <w:pStyle w:val="BodyText"/>
        <w:spacing w:before="2"/>
        <w:rPr>
          <w:sz w:val="23"/>
        </w:rPr>
      </w:pPr>
    </w:p>
    <w:p w:rsidR="00D63F5C" w:rsidRPr="00C129C5" w:rsidRDefault="00C824D3">
      <w:pPr>
        <w:spacing w:before="1"/>
        <w:ind w:left="217"/>
        <w:rPr>
          <w:sz w:val="29"/>
        </w:rPr>
      </w:pPr>
      <w:bookmarkStart w:id="6" w:name="_TOC_250001"/>
      <w:bookmarkEnd w:id="6"/>
      <w:r w:rsidRPr="00C129C5">
        <w:rPr>
          <w:sz w:val="29"/>
        </w:rPr>
        <w:t>L</w:t>
      </w:r>
      <w:r w:rsidR="00D8195F" w:rsidRPr="00C129C5">
        <w:rPr>
          <w:sz w:val="29"/>
        </w:rPr>
        <w:t>iên doanh</w:t>
      </w:r>
    </w:p>
    <w:p w:rsidR="00D63F5C" w:rsidRPr="00C129C5" w:rsidRDefault="001A52E6" w:rsidP="00D8195F">
      <w:pPr>
        <w:pStyle w:val="ListParagraph"/>
        <w:numPr>
          <w:ilvl w:val="0"/>
          <w:numId w:val="25"/>
        </w:numPr>
        <w:tabs>
          <w:tab w:val="left" w:pos="530"/>
        </w:tabs>
        <w:spacing w:before="167" w:line="326" w:lineRule="auto"/>
        <w:ind w:right="3698"/>
        <w:rPr>
          <w:b/>
          <w:sz w:val="17"/>
        </w:rPr>
      </w:pPr>
      <w:r w:rsidRPr="00C129C5">
        <w:rPr>
          <w:b/>
          <w:sz w:val="17"/>
        </w:rPr>
        <w:t xml:space="preserve">Bên </w:t>
      </w:r>
      <w:r w:rsidR="00D8195F" w:rsidRPr="00C129C5">
        <w:rPr>
          <w:b/>
          <w:sz w:val="17"/>
        </w:rPr>
        <w:t xml:space="preserve">liên doanh </w:t>
      </w:r>
      <w:r w:rsidR="00712461" w:rsidRPr="00C129C5">
        <w:rPr>
          <w:b/>
          <w:sz w:val="17"/>
        </w:rPr>
        <w:t xml:space="preserve">phải ghi </w:t>
      </w:r>
      <w:r w:rsidR="00D8195F" w:rsidRPr="00C129C5">
        <w:rPr>
          <w:b/>
          <w:sz w:val="17"/>
        </w:rPr>
        <w:t xml:space="preserve">nhận lợi ích của mình trong liên doanh </w:t>
      </w:r>
      <w:r w:rsidRPr="00C129C5">
        <w:rPr>
          <w:b/>
          <w:sz w:val="17"/>
        </w:rPr>
        <w:t xml:space="preserve">như </w:t>
      </w:r>
      <w:r w:rsidR="00D8195F" w:rsidRPr="00C129C5">
        <w:rPr>
          <w:b/>
          <w:sz w:val="17"/>
        </w:rPr>
        <w:t xml:space="preserve">một khoản đầu tư và </w:t>
      </w:r>
      <w:r w:rsidR="00712461" w:rsidRPr="00C129C5">
        <w:rPr>
          <w:b/>
          <w:sz w:val="17"/>
        </w:rPr>
        <w:t xml:space="preserve">phải </w:t>
      </w:r>
      <w:r w:rsidRPr="00C129C5">
        <w:rPr>
          <w:b/>
          <w:sz w:val="17"/>
        </w:rPr>
        <w:t xml:space="preserve">kế </w:t>
      </w:r>
      <w:r w:rsidR="00D8195F" w:rsidRPr="00C129C5">
        <w:rPr>
          <w:b/>
          <w:sz w:val="17"/>
        </w:rPr>
        <w:t xml:space="preserve">toán khoản đầu tư đó </w:t>
      </w:r>
      <w:r w:rsidRPr="00C129C5">
        <w:rPr>
          <w:b/>
          <w:sz w:val="17"/>
        </w:rPr>
        <w:t xml:space="preserve">theo </w:t>
      </w:r>
      <w:r w:rsidR="00D8195F" w:rsidRPr="00C129C5">
        <w:rPr>
          <w:b/>
          <w:sz w:val="17"/>
        </w:rPr>
        <w:t xml:space="preserve">phương pháp vốn chủ sở hữu theo IAS 28 </w:t>
      </w:r>
      <w:r w:rsidRPr="00C129C5">
        <w:rPr>
          <w:b/>
          <w:sz w:val="17"/>
        </w:rPr>
        <w:t xml:space="preserve">Đầu tư vào công ty liên kết và </w:t>
      </w:r>
      <w:r w:rsidR="00D8195F" w:rsidRPr="00C129C5">
        <w:rPr>
          <w:b/>
          <w:sz w:val="17"/>
        </w:rPr>
        <w:t xml:space="preserve">liên doanh trừ khi đơn vị được miễn áp dụng phương pháp vốn chủ sở hữu theo quy định trong chuẩn </w:t>
      </w:r>
      <w:r w:rsidRPr="00C129C5">
        <w:rPr>
          <w:b/>
          <w:sz w:val="17"/>
        </w:rPr>
        <w:t xml:space="preserve">mực </w:t>
      </w:r>
      <w:r w:rsidR="00D8195F" w:rsidRPr="00C129C5">
        <w:rPr>
          <w:b/>
          <w:sz w:val="17"/>
        </w:rPr>
        <w:t>đó.</w:t>
      </w:r>
    </w:p>
    <w:p w:rsidR="00D63F5C" w:rsidRPr="00C129C5" w:rsidRDefault="00D8195F" w:rsidP="00D8195F">
      <w:pPr>
        <w:pStyle w:val="ListParagraph"/>
        <w:numPr>
          <w:ilvl w:val="0"/>
          <w:numId w:val="25"/>
        </w:numPr>
        <w:tabs>
          <w:tab w:val="left" w:pos="530"/>
        </w:tabs>
        <w:spacing w:before="97" w:line="316" w:lineRule="auto"/>
        <w:ind w:right="3711"/>
        <w:rPr>
          <w:sz w:val="17"/>
        </w:rPr>
      </w:pPr>
      <w:r w:rsidRPr="00C129C5">
        <w:rPr>
          <w:sz w:val="17"/>
        </w:rPr>
        <w:t xml:space="preserve">Một bên tham gia, nhưng không có quyền kiểm soát chung, một liên doanh </w:t>
      </w:r>
      <w:r w:rsidR="00712461" w:rsidRPr="00C129C5">
        <w:rPr>
          <w:sz w:val="17"/>
        </w:rPr>
        <w:t>phải kế toán</w:t>
      </w:r>
      <w:r w:rsidRPr="00C129C5">
        <w:rPr>
          <w:sz w:val="17"/>
        </w:rPr>
        <w:t xml:space="preserve"> lợi ích của mình trong</w:t>
      </w:r>
      <w:r w:rsidR="0055273B" w:rsidRPr="00C129C5">
        <w:rPr>
          <w:sz w:val="17"/>
        </w:rPr>
        <w:t xml:space="preserve"> thỏa thuận </w:t>
      </w:r>
      <w:r w:rsidRPr="00C129C5">
        <w:rPr>
          <w:sz w:val="17"/>
        </w:rPr>
        <w:t xml:space="preserve">theo </w:t>
      </w:r>
      <w:r w:rsidR="001A52E6" w:rsidRPr="00C129C5">
        <w:rPr>
          <w:sz w:val="17"/>
        </w:rPr>
        <w:t xml:space="preserve">IFRS 9 </w:t>
      </w:r>
      <w:r w:rsidRPr="00C129C5">
        <w:rPr>
          <w:sz w:val="17"/>
        </w:rPr>
        <w:t xml:space="preserve">Công cụ tài chính, trừ khi có ảnh hưởng đáng kể đến liên doanh, trong trường hợp đó phải </w:t>
      </w:r>
      <w:r w:rsidR="00712461" w:rsidRPr="00C129C5">
        <w:rPr>
          <w:sz w:val="17"/>
        </w:rPr>
        <w:t xml:space="preserve">kế toán </w:t>
      </w:r>
      <w:r w:rsidR="004C5114" w:rsidRPr="00C129C5">
        <w:rPr>
          <w:sz w:val="17"/>
        </w:rPr>
        <w:t xml:space="preserve">lợi ích đó </w:t>
      </w:r>
      <w:r w:rsidRPr="00C129C5">
        <w:rPr>
          <w:sz w:val="17"/>
        </w:rPr>
        <w:t>phù hợp với IAS 28 (được sửa đổi năm 2011).</w:t>
      </w:r>
    </w:p>
    <w:p w:rsidR="00D63F5C" w:rsidRPr="00C129C5" w:rsidRDefault="00D63F5C">
      <w:pPr>
        <w:pStyle w:val="BodyText"/>
        <w:spacing w:before="4"/>
        <w:rPr>
          <w:sz w:val="13"/>
        </w:rPr>
      </w:pPr>
    </w:p>
    <w:p w:rsidR="00D8195F" w:rsidRPr="00C129C5" w:rsidRDefault="00D8195F">
      <w:pPr>
        <w:rPr>
          <w:sz w:val="17"/>
        </w:rPr>
      </w:pPr>
      <w:bookmarkStart w:id="7" w:name="_TOC_250000"/>
      <w:bookmarkEnd w:id="7"/>
    </w:p>
    <w:p w:rsidR="00D8195F" w:rsidRPr="00C129C5" w:rsidRDefault="00D8195F" w:rsidP="00D8195F">
      <w:pPr>
        <w:rPr>
          <w:sz w:val="17"/>
        </w:rPr>
      </w:pPr>
    </w:p>
    <w:p w:rsidR="00D63F5C" w:rsidRPr="00C129C5" w:rsidRDefault="00D63F5C" w:rsidP="00D8195F">
      <w:pPr>
        <w:rPr>
          <w:sz w:val="17"/>
        </w:rPr>
        <w:sectPr w:rsidR="00D63F5C" w:rsidRPr="00C129C5">
          <w:pgSz w:w="12240" w:h="15840"/>
          <w:pgMar w:top="300" w:right="480" w:bottom="700" w:left="480" w:header="115" w:footer="510" w:gutter="0"/>
          <w:cols w:space="720"/>
        </w:sectPr>
      </w:pPr>
    </w:p>
    <w:p w:rsidR="00D63F5C" w:rsidRPr="00C129C5" w:rsidRDefault="00D63F5C">
      <w:pPr>
        <w:pStyle w:val="BodyText"/>
        <w:spacing w:before="11"/>
        <w:rPr>
          <w:b/>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115" o:spid="_x0000_s1114"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">
            <v:line id="Line 116" o:spid="_x0000_s1115"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iSMIAAADcAAAADwAAAGRycy9kb3ducmV2LnhtbERP22oCMRB9L/QfwhR806wi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8iSMIAAADcAAAADwAAAAAAAAAAAAAA&#10;AAChAgAAZHJzL2Rvd25yZXYueG1sUEsFBgAAAAAEAAQA+QAAAJADAAAAAA==&#10;" strokeweight="1pt"/>
            <w10:wrap type="none"/>
            <w10:anchorlock/>
          </v:group>
        </w:pict>
      </w:r>
    </w:p>
    <w:p w:rsidR="00B34BA8" w:rsidRPr="00C129C5" w:rsidRDefault="00B34BA8" w:rsidP="00B34BA8">
      <w:pPr>
        <w:spacing w:before="84"/>
        <w:ind w:left="217"/>
        <w:rPr>
          <w:sz w:val="48"/>
        </w:rPr>
      </w:pPr>
      <w:r w:rsidRPr="00C129C5">
        <w:rPr>
          <w:sz w:val="48"/>
        </w:rPr>
        <w:t>Báo cáo tài chính riêng</w:t>
      </w:r>
    </w:p>
    <w:p w:rsidR="00D63F5C" w:rsidRPr="00C129C5" w:rsidRDefault="00F16887" w:rsidP="00E176DC">
      <w:pPr>
        <w:spacing w:before="33"/>
        <w:ind w:left="529" w:right="3625"/>
        <w:rPr>
          <w:b/>
          <w:sz w:val="17"/>
        </w:rPr>
      </w:pPr>
      <w:r w:rsidRPr="00C129C5">
        <w:rPr>
          <w:b/>
          <w:sz w:val="17"/>
        </w:rPr>
        <w:t xml:space="preserve">Trong báo cáo tài chính riêng của mình, một </w:t>
      </w:r>
      <w:r w:rsidR="006B30E0" w:rsidRPr="00C129C5">
        <w:rPr>
          <w:b/>
          <w:sz w:val="17"/>
        </w:rPr>
        <w:t xml:space="preserve">bên vận </w:t>
      </w:r>
      <w:r w:rsidRPr="00C129C5">
        <w:rPr>
          <w:b/>
          <w:sz w:val="17"/>
        </w:rPr>
        <w:t>hành</w:t>
      </w:r>
      <w:r w:rsidR="00C0071A" w:rsidRPr="00C129C5">
        <w:rPr>
          <w:b/>
          <w:sz w:val="17"/>
        </w:rPr>
        <w:t xml:space="preserve"> hoạt động</w:t>
      </w:r>
      <w:r w:rsidRPr="00C129C5">
        <w:rPr>
          <w:b/>
          <w:sz w:val="17"/>
        </w:rPr>
        <w:t xml:space="preserve"> </w:t>
      </w:r>
      <w:proofErr w:type="gramStart"/>
      <w:r w:rsidRPr="00C129C5">
        <w:rPr>
          <w:b/>
          <w:sz w:val="17"/>
        </w:rPr>
        <w:t>chung</w:t>
      </w:r>
      <w:proofErr w:type="gramEnd"/>
      <w:r w:rsidRPr="00C129C5">
        <w:rPr>
          <w:b/>
          <w:sz w:val="17"/>
        </w:rPr>
        <w:t xml:space="preserve"> hoặc </w:t>
      </w:r>
      <w:r w:rsidR="00C824D3" w:rsidRPr="00C129C5">
        <w:rPr>
          <w:b/>
          <w:sz w:val="17"/>
        </w:rPr>
        <w:t>L</w:t>
      </w:r>
      <w:r w:rsidRPr="00C129C5">
        <w:rPr>
          <w:b/>
          <w:sz w:val="17"/>
        </w:rPr>
        <w:t xml:space="preserve">iên doanh </w:t>
      </w:r>
      <w:r w:rsidR="00712461" w:rsidRPr="00C129C5">
        <w:rPr>
          <w:b/>
          <w:sz w:val="17"/>
        </w:rPr>
        <w:t xml:space="preserve">phải </w:t>
      </w:r>
      <w:r w:rsidR="00E176DC" w:rsidRPr="00C129C5">
        <w:rPr>
          <w:b/>
          <w:sz w:val="17"/>
        </w:rPr>
        <w:t xml:space="preserve">kế </w:t>
      </w:r>
      <w:r w:rsidRPr="00C129C5">
        <w:rPr>
          <w:b/>
          <w:sz w:val="17"/>
        </w:rPr>
        <w:t>toán lợi ích của mình trong:</w:t>
      </w:r>
    </w:p>
    <w:p w:rsidR="00D63F5C" w:rsidRPr="00C129C5" w:rsidRDefault="00F16887" w:rsidP="00E176DC">
      <w:pPr>
        <w:pStyle w:val="ListParagraph"/>
        <w:numPr>
          <w:ilvl w:val="1"/>
          <w:numId w:val="25"/>
        </w:numPr>
        <w:tabs>
          <w:tab w:val="left" w:pos="789"/>
        </w:tabs>
        <w:spacing w:before="149"/>
        <w:ind w:right="3625"/>
        <w:rPr>
          <w:b/>
          <w:sz w:val="17"/>
        </w:rPr>
      </w:pPr>
      <w:r w:rsidRPr="00C129C5">
        <w:rPr>
          <w:b/>
          <w:sz w:val="17"/>
        </w:rPr>
        <w:t>một hoạt động chung theo đoạn 20-22;</w:t>
      </w:r>
    </w:p>
    <w:p w:rsidR="00D63F5C" w:rsidRPr="00C129C5" w:rsidRDefault="00F16887" w:rsidP="00E176DC">
      <w:pPr>
        <w:pStyle w:val="ListParagraph"/>
        <w:numPr>
          <w:ilvl w:val="1"/>
          <w:numId w:val="25"/>
        </w:numPr>
        <w:tabs>
          <w:tab w:val="left" w:pos="789"/>
        </w:tabs>
        <w:spacing w:before="95" w:line="331" w:lineRule="auto"/>
        <w:ind w:right="3625"/>
        <w:rPr>
          <w:b/>
          <w:sz w:val="17"/>
        </w:rPr>
      </w:pPr>
      <w:proofErr w:type="gramStart"/>
      <w:r w:rsidRPr="00C129C5">
        <w:rPr>
          <w:b/>
          <w:sz w:val="17"/>
        </w:rPr>
        <w:t>một</w:t>
      </w:r>
      <w:proofErr w:type="gramEnd"/>
      <w:r w:rsidRPr="00C129C5">
        <w:rPr>
          <w:b/>
          <w:sz w:val="17"/>
        </w:rPr>
        <w:t xml:space="preserve"> liên doanh theo </w:t>
      </w:r>
      <w:r w:rsidR="00E176DC" w:rsidRPr="00C129C5">
        <w:rPr>
          <w:b/>
          <w:sz w:val="17"/>
        </w:rPr>
        <w:t xml:space="preserve">đoạn </w:t>
      </w:r>
      <w:r w:rsidRPr="00C129C5">
        <w:rPr>
          <w:b/>
          <w:sz w:val="17"/>
        </w:rPr>
        <w:t>10 của IAS 27 Báo cáo tài chính riêng.</w:t>
      </w:r>
    </w:p>
    <w:p w:rsidR="00D63F5C" w:rsidRPr="00C129C5" w:rsidRDefault="00D63F5C" w:rsidP="00E176DC">
      <w:pPr>
        <w:pStyle w:val="BodyText"/>
        <w:spacing w:before="11"/>
        <w:ind w:right="3625"/>
        <w:rPr>
          <w:b/>
          <w:sz w:val="16"/>
        </w:rPr>
      </w:pPr>
    </w:p>
    <w:p w:rsidR="00D63F5C" w:rsidRPr="00C129C5" w:rsidRDefault="008E09C8" w:rsidP="00E176DC">
      <w:pPr>
        <w:pStyle w:val="ListParagraph"/>
        <w:numPr>
          <w:ilvl w:val="0"/>
          <w:numId w:val="25"/>
        </w:numPr>
        <w:tabs>
          <w:tab w:val="left" w:pos="530"/>
        </w:tabs>
        <w:spacing w:before="0" w:line="331" w:lineRule="auto"/>
        <w:ind w:right="3625"/>
        <w:rPr>
          <w:b/>
          <w:sz w:val="17"/>
        </w:rPr>
      </w:pPr>
      <w:r w:rsidRPr="00C129C5">
        <w:rPr>
          <w:b/>
          <w:sz w:val="17"/>
        </w:rPr>
        <w:t xml:space="preserve">Trong báo cáo tài chính riêng của mình, một bên tham gia nhưng không có quyền kiểm soát chung, một thỏa thuận chung </w:t>
      </w:r>
      <w:r w:rsidR="00712461" w:rsidRPr="00C129C5">
        <w:rPr>
          <w:b/>
          <w:sz w:val="17"/>
        </w:rPr>
        <w:t xml:space="preserve">phải </w:t>
      </w:r>
      <w:r w:rsidR="00435057" w:rsidRPr="00C129C5">
        <w:rPr>
          <w:b/>
          <w:sz w:val="17"/>
        </w:rPr>
        <w:t xml:space="preserve">kế toán </w:t>
      </w:r>
      <w:r w:rsidRPr="00C129C5">
        <w:rPr>
          <w:b/>
          <w:sz w:val="17"/>
        </w:rPr>
        <w:t>cho lợi ích của họ trong:</w:t>
      </w:r>
    </w:p>
    <w:p w:rsidR="00D63F5C" w:rsidRPr="00C129C5" w:rsidRDefault="008E09C8" w:rsidP="008E09C8">
      <w:pPr>
        <w:pStyle w:val="ListParagraph"/>
        <w:numPr>
          <w:ilvl w:val="1"/>
          <w:numId w:val="25"/>
        </w:numPr>
        <w:tabs>
          <w:tab w:val="left" w:pos="789"/>
        </w:tabs>
        <w:spacing w:before="77"/>
        <w:rPr>
          <w:b/>
          <w:sz w:val="17"/>
        </w:rPr>
      </w:pPr>
      <w:r w:rsidRPr="00C129C5">
        <w:rPr>
          <w:b/>
          <w:sz w:val="17"/>
        </w:rPr>
        <w:t>một hoạt động chung theo đoạn 23;</w:t>
      </w:r>
    </w:p>
    <w:p w:rsidR="00D63F5C" w:rsidRPr="00C129C5" w:rsidRDefault="008E09C8" w:rsidP="008E09C8">
      <w:pPr>
        <w:pStyle w:val="ListParagraph"/>
        <w:numPr>
          <w:ilvl w:val="1"/>
          <w:numId w:val="25"/>
        </w:numPr>
        <w:tabs>
          <w:tab w:val="left" w:pos="789"/>
        </w:tabs>
        <w:spacing w:before="95" w:line="316" w:lineRule="auto"/>
        <w:ind w:right="3676"/>
        <w:rPr>
          <w:b/>
          <w:sz w:val="17"/>
        </w:rPr>
      </w:pPr>
      <w:proofErr w:type="gramStart"/>
      <w:r w:rsidRPr="00C129C5">
        <w:rPr>
          <w:b/>
          <w:sz w:val="17"/>
        </w:rPr>
        <w:t>một</w:t>
      </w:r>
      <w:proofErr w:type="gramEnd"/>
      <w:r w:rsidRPr="00C129C5">
        <w:rPr>
          <w:b/>
          <w:sz w:val="17"/>
        </w:rPr>
        <w:t xml:space="preserve"> liên doanh theo IFRS 9, trừ khi</w:t>
      </w:r>
      <w:r w:rsidR="00FF7382" w:rsidRPr="00C129C5">
        <w:rPr>
          <w:b/>
          <w:sz w:val="17"/>
        </w:rPr>
        <w:t xml:space="preserve"> </w:t>
      </w:r>
      <w:r w:rsidR="00435057" w:rsidRPr="00C129C5">
        <w:rPr>
          <w:b/>
          <w:sz w:val="17"/>
        </w:rPr>
        <w:t xml:space="preserve">bên đó </w:t>
      </w:r>
      <w:r w:rsidRPr="00C129C5">
        <w:rPr>
          <w:b/>
          <w:sz w:val="17"/>
        </w:rPr>
        <w:t xml:space="preserve">có ảnh hưởng đáng kể đến liên doanh, trong trường hợp đó </w:t>
      </w:r>
      <w:r w:rsidR="00712461" w:rsidRPr="00C129C5">
        <w:rPr>
          <w:b/>
          <w:sz w:val="17"/>
        </w:rPr>
        <w:t xml:space="preserve">phải </w:t>
      </w:r>
      <w:r w:rsidRPr="00C129C5">
        <w:rPr>
          <w:b/>
          <w:sz w:val="17"/>
        </w:rPr>
        <w:t xml:space="preserve">áp dụng </w:t>
      </w:r>
      <w:r w:rsidR="00435057" w:rsidRPr="00C129C5">
        <w:rPr>
          <w:b/>
          <w:sz w:val="17"/>
        </w:rPr>
        <w:t xml:space="preserve">đoạn </w:t>
      </w:r>
      <w:r w:rsidRPr="00C129C5">
        <w:rPr>
          <w:b/>
          <w:sz w:val="17"/>
        </w:rPr>
        <w:t>10 của IAS 27 (sửa đổi năm 2011).</w:t>
      </w:r>
    </w:p>
    <w:p w:rsidR="00D63F5C" w:rsidRPr="00C129C5" w:rsidRDefault="00D63F5C">
      <w:pPr>
        <w:pStyle w:val="BodyText"/>
        <w:spacing w:before="6"/>
        <w:rPr>
          <w:b/>
          <w:sz w:val="9"/>
        </w:rPr>
      </w:pPr>
    </w:p>
    <w:p w:rsidR="00D63F5C" w:rsidRPr="00C129C5" w:rsidRDefault="00D63F5C">
      <w:pPr>
        <w:pStyle w:val="BodyText"/>
        <w:rPr>
          <w:b/>
          <w:sz w:val="20"/>
        </w:rPr>
      </w:pPr>
    </w:p>
    <w:p w:rsidR="00D63F5C" w:rsidRPr="00C129C5" w:rsidRDefault="00D63F5C">
      <w:pPr>
        <w:pStyle w:val="BodyText"/>
        <w:spacing w:before="5"/>
        <w:rPr>
          <w:b/>
          <w:sz w:val="21"/>
        </w:rPr>
      </w:pPr>
    </w:p>
    <w:p w:rsidR="006D13F5" w:rsidRPr="00C129C5" w:rsidRDefault="006D13F5">
      <w:pPr>
        <w:rPr>
          <w:rFonts w:ascii="Times New Roman"/>
          <w:sz w:val="48"/>
        </w:rPr>
      </w:pPr>
      <w:r w:rsidRPr="00C129C5">
        <w:rPr>
          <w:rFonts w:ascii="Times New Roman"/>
          <w:sz w:val="48"/>
        </w:rPr>
        <w:br w:type="page"/>
      </w:r>
    </w:p>
    <w:p w:rsidR="00D63F5C" w:rsidRPr="00C129C5" w:rsidRDefault="00780B4A">
      <w:pPr>
        <w:spacing w:before="84"/>
        <w:ind w:left="217"/>
        <w:rPr>
          <w:sz w:val="48"/>
        </w:rPr>
      </w:pPr>
      <w:r w:rsidRPr="00C129C5">
        <w:rPr>
          <w:sz w:val="48"/>
        </w:rPr>
        <w:lastRenderedPageBreak/>
        <w:t>Phụ lục</w:t>
      </w:r>
      <w:r w:rsidR="00CD00F4" w:rsidRPr="00C129C5">
        <w:rPr>
          <w:sz w:val="48"/>
        </w:rPr>
        <w:t xml:space="preserve"> A </w:t>
      </w:r>
      <w:r w:rsidRPr="00C129C5">
        <w:rPr>
          <w:sz w:val="48"/>
        </w:rPr>
        <w:t>Thuật ngữ được định nghĩa</w:t>
      </w:r>
    </w:p>
    <w:p w:rsidR="00D63F5C" w:rsidRPr="00C129C5" w:rsidRDefault="00780B4A">
      <w:pPr>
        <w:spacing w:before="145"/>
        <w:ind w:left="270"/>
        <w:rPr>
          <w:i/>
          <w:sz w:val="17"/>
        </w:rPr>
      </w:pPr>
      <w:proofErr w:type="gramStart"/>
      <w:r w:rsidRPr="00C129C5">
        <w:rPr>
          <w:i/>
          <w:sz w:val="17"/>
        </w:rPr>
        <w:t>Phụ lục này là một phần không thể thiếu của IFRS.</w:t>
      </w:r>
      <w:proofErr w:type="gramEnd"/>
    </w:p>
    <w:p w:rsidR="00D63F5C" w:rsidRPr="00C129C5" w:rsidRDefault="00D63F5C">
      <w:pPr>
        <w:pStyle w:val="BodyText"/>
        <w:rPr>
          <w:i/>
          <w:sz w:val="20"/>
        </w:rPr>
      </w:pPr>
    </w:p>
    <w:p w:rsidR="00D63F5C" w:rsidRPr="00C129C5" w:rsidRDefault="00D63F5C">
      <w:pPr>
        <w:rPr>
          <w:sz w:val="20"/>
        </w:rPr>
        <w:sectPr w:rsidR="00D63F5C" w:rsidRPr="00C129C5">
          <w:pgSz w:w="12240" w:h="15840"/>
          <w:pgMar w:top="300" w:right="480" w:bottom="700" w:left="480" w:header="115" w:footer="510" w:gutter="0"/>
          <w:cols w:space="720"/>
        </w:sectPr>
      </w:pPr>
    </w:p>
    <w:p w:rsidR="00D63F5C" w:rsidRPr="00C129C5" w:rsidRDefault="00D63F5C">
      <w:pPr>
        <w:pStyle w:val="BodyText"/>
        <w:spacing w:before="10"/>
        <w:rPr>
          <w:i/>
          <w:sz w:val="23"/>
        </w:rPr>
      </w:pPr>
    </w:p>
    <w:p w:rsidR="00D63F5C" w:rsidRPr="00C129C5" w:rsidRDefault="00EB7EF1">
      <w:pPr>
        <w:spacing w:line="316" w:lineRule="auto"/>
        <w:ind w:left="411" w:right="-3"/>
        <w:rPr>
          <w:b/>
          <w:sz w:val="17"/>
        </w:rPr>
      </w:pPr>
      <w:r w:rsidRPr="00C129C5">
        <w:rPr>
          <w:b/>
          <w:sz w:val="17"/>
        </w:rPr>
        <w:t xml:space="preserve">Thỏa thuận </w:t>
      </w:r>
      <w:proofErr w:type="gramStart"/>
      <w:r w:rsidRPr="00C129C5">
        <w:rPr>
          <w:b/>
          <w:sz w:val="17"/>
        </w:rPr>
        <w:t>chung</w:t>
      </w:r>
      <w:proofErr w:type="gramEnd"/>
      <w:r w:rsidRPr="00C129C5">
        <w:rPr>
          <w:b/>
          <w:sz w:val="17"/>
        </w:rPr>
        <w:tab/>
      </w:r>
    </w:p>
    <w:p w:rsidR="00D63F5C" w:rsidRPr="00C129C5" w:rsidRDefault="00CD00F4">
      <w:pPr>
        <w:pStyle w:val="BodyText"/>
        <w:spacing w:before="9"/>
        <w:rPr>
          <w:b/>
          <w:sz w:val="24"/>
        </w:rPr>
      </w:pPr>
      <w:r w:rsidRPr="00C129C5">
        <w:br w:type="column"/>
      </w:r>
    </w:p>
    <w:p w:rsidR="00D63F5C" w:rsidRPr="00C129C5" w:rsidRDefault="00EB7EF1">
      <w:pPr>
        <w:ind w:left="121"/>
        <w:rPr>
          <w:sz w:val="17"/>
        </w:rPr>
      </w:pPr>
      <w:r w:rsidRPr="00C129C5">
        <w:rPr>
          <w:sz w:val="17"/>
        </w:rPr>
        <w:t xml:space="preserve">Một thỏa thuận trong đó hai hoặc nhiều bên có </w:t>
      </w:r>
      <w:r w:rsidRPr="00C129C5">
        <w:rPr>
          <w:b/>
          <w:sz w:val="17"/>
        </w:rPr>
        <w:t xml:space="preserve">kiểm soát </w:t>
      </w:r>
      <w:proofErr w:type="gramStart"/>
      <w:r w:rsidRPr="00C129C5">
        <w:rPr>
          <w:b/>
          <w:sz w:val="17"/>
        </w:rPr>
        <w:t>chung</w:t>
      </w:r>
      <w:proofErr w:type="gramEnd"/>
      <w:r w:rsidRPr="00C129C5">
        <w:rPr>
          <w:sz w:val="17"/>
        </w:rPr>
        <w:t>.</w:t>
      </w:r>
    </w:p>
    <w:p w:rsidR="00D63F5C" w:rsidRPr="00C129C5" w:rsidRDefault="00D63F5C">
      <w:pPr>
        <w:rPr>
          <w:sz w:val="17"/>
        </w:rPr>
        <w:sectPr w:rsidR="00D63F5C" w:rsidRPr="00C129C5">
          <w:type w:val="continuous"/>
          <w:pgSz w:w="12240" w:h="15840"/>
          <w:pgMar w:top="300" w:right="480" w:bottom="700" w:left="480" w:header="720" w:footer="720" w:gutter="0"/>
          <w:cols w:num="2" w:space="720" w:equalWidth="0">
            <w:col w:w="1458" w:space="40"/>
            <w:col w:w="9782"/>
          </w:cols>
        </w:sectPr>
      </w:pPr>
    </w:p>
    <w:p w:rsidR="00D63F5C" w:rsidRPr="00C129C5" w:rsidRDefault="00D63F5C">
      <w:pPr>
        <w:pStyle w:val="BodyText"/>
        <w:rPr>
          <w:sz w:val="20"/>
        </w:rPr>
      </w:pPr>
    </w:p>
    <w:p w:rsidR="00D63F5C" w:rsidRPr="00C129C5" w:rsidRDefault="00D63F5C">
      <w:pPr>
        <w:pStyle w:val="BodyText"/>
        <w:spacing w:before="5"/>
        <w:rPr>
          <w:sz w:val="21"/>
        </w:rPr>
      </w:pPr>
    </w:p>
    <w:p w:rsidR="00D63F5C" w:rsidRPr="00C129C5" w:rsidRDefault="00EB7EF1">
      <w:pPr>
        <w:pStyle w:val="BodyText"/>
        <w:tabs>
          <w:tab w:val="left" w:pos="1618"/>
        </w:tabs>
        <w:spacing w:before="1" w:line="316" w:lineRule="auto"/>
        <w:ind w:left="1618" w:right="4142" w:hanging="1208"/>
      </w:pPr>
      <w:r w:rsidRPr="00C129C5">
        <w:rPr>
          <w:b/>
          <w:position w:val="1"/>
        </w:rPr>
        <w:t xml:space="preserve">Kiểm soát </w:t>
      </w:r>
      <w:proofErr w:type="gramStart"/>
      <w:r w:rsidRPr="00C129C5">
        <w:rPr>
          <w:b/>
          <w:position w:val="1"/>
        </w:rPr>
        <w:t>chung</w:t>
      </w:r>
      <w:proofErr w:type="gramEnd"/>
      <w:r w:rsidR="00CD00F4" w:rsidRPr="00C129C5">
        <w:rPr>
          <w:b/>
          <w:position w:val="1"/>
        </w:rPr>
        <w:tab/>
      </w:r>
      <w:r w:rsidRPr="00C129C5">
        <w:rPr>
          <w:spacing w:val="-3"/>
        </w:rPr>
        <w:t>Thỏa thuận bằng hợp đồng chia sẻ quyền kiểm soát, tồn tại khi các quyết định về những hoạt động liên quan đòi hỏi sự đồng thuận của các bên chia sẻ quyền kiểm soát.</w:t>
      </w:r>
    </w:p>
    <w:p w:rsidR="00D63F5C" w:rsidRPr="00C129C5" w:rsidRDefault="00D63F5C">
      <w:pPr>
        <w:pStyle w:val="BodyText"/>
        <w:rPr>
          <w:sz w:val="20"/>
        </w:rPr>
      </w:pPr>
    </w:p>
    <w:p w:rsidR="00D63F5C" w:rsidRPr="00C129C5" w:rsidRDefault="00D63F5C">
      <w:pPr>
        <w:rPr>
          <w:sz w:val="20"/>
        </w:rPr>
        <w:sectPr w:rsidR="00D63F5C" w:rsidRPr="00C129C5">
          <w:type w:val="continuous"/>
          <w:pgSz w:w="12240" w:h="15840"/>
          <w:pgMar w:top="300" w:right="480" w:bottom="700" w:left="480" w:header="720" w:footer="720" w:gutter="0"/>
          <w:cols w:space="720"/>
        </w:sectPr>
      </w:pPr>
    </w:p>
    <w:p w:rsidR="00D63F5C" w:rsidRPr="00C129C5" w:rsidRDefault="00D63F5C">
      <w:pPr>
        <w:pStyle w:val="BodyText"/>
        <w:spacing w:before="6"/>
        <w:rPr>
          <w:sz w:val="20"/>
        </w:rPr>
      </w:pPr>
    </w:p>
    <w:p w:rsidR="00D63F5C" w:rsidRPr="00C129C5" w:rsidRDefault="00EB7EF1">
      <w:pPr>
        <w:spacing w:line="316" w:lineRule="auto"/>
        <w:ind w:left="411" w:right="-7"/>
        <w:rPr>
          <w:b/>
          <w:sz w:val="17"/>
        </w:rPr>
      </w:pPr>
      <w:r w:rsidRPr="00C129C5">
        <w:rPr>
          <w:b/>
          <w:sz w:val="17"/>
        </w:rPr>
        <w:t xml:space="preserve">Hoạt </w:t>
      </w:r>
      <w:proofErr w:type="gramStart"/>
      <w:r w:rsidRPr="00C129C5">
        <w:rPr>
          <w:b/>
          <w:sz w:val="17"/>
        </w:rPr>
        <w:t>động  chung</w:t>
      </w:r>
      <w:proofErr w:type="gramEnd"/>
    </w:p>
    <w:p w:rsidR="00D63F5C" w:rsidRPr="00C129C5" w:rsidRDefault="00CD00F4">
      <w:pPr>
        <w:pStyle w:val="BodyText"/>
        <w:spacing w:before="5"/>
        <w:rPr>
          <w:b/>
          <w:sz w:val="21"/>
        </w:rPr>
      </w:pPr>
      <w:r w:rsidRPr="00C129C5">
        <w:br w:type="column"/>
      </w:r>
    </w:p>
    <w:p w:rsidR="00D63F5C" w:rsidRPr="00C129C5" w:rsidRDefault="00EB7EF1">
      <w:pPr>
        <w:pStyle w:val="BodyText"/>
        <w:spacing w:line="324" w:lineRule="auto"/>
        <w:ind w:left="380" w:right="4380"/>
        <w:jc w:val="both"/>
      </w:pPr>
      <w:r w:rsidRPr="00C129C5">
        <w:t xml:space="preserve">Một </w:t>
      </w:r>
      <w:r w:rsidRPr="00C129C5">
        <w:rPr>
          <w:b/>
        </w:rPr>
        <w:t xml:space="preserve">thỏa thuận </w:t>
      </w:r>
      <w:proofErr w:type="gramStart"/>
      <w:r w:rsidRPr="00C129C5">
        <w:rPr>
          <w:b/>
        </w:rPr>
        <w:t>chung</w:t>
      </w:r>
      <w:proofErr w:type="gramEnd"/>
      <w:r w:rsidRPr="00C129C5">
        <w:t xml:space="preserve">, theo đó các bên có </w:t>
      </w:r>
      <w:r w:rsidRPr="00C129C5">
        <w:rPr>
          <w:b/>
        </w:rPr>
        <w:t>kiểm soát chung</w:t>
      </w:r>
      <w:r w:rsidRPr="00C129C5">
        <w:t xml:space="preserve"> có quyền đối với tài sản và có nghĩa vụ đối với các khoản nợ phải trả, liên quan đến thỏa thuận.</w:t>
      </w:r>
    </w:p>
    <w:p w:rsidR="00D63F5C" w:rsidRPr="00C129C5" w:rsidRDefault="00D63F5C">
      <w:pPr>
        <w:spacing w:line="324" w:lineRule="auto"/>
        <w:jc w:val="both"/>
        <w:sectPr w:rsidR="00D63F5C" w:rsidRPr="00C129C5">
          <w:type w:val="continuous"/>
          <w:pgSz w:w="12240" w:h="15840"/>
          <w:pgMar w:top="300" w:right="480" w:bottom="700" w:left="480" w:header="720" w:footer="720" w:gutter="0"/>
          <w:cols w:num="2" w:space="720" w:equalWidth="0">
            <w:col w:w="1199" w:space="40"/>
            <w:col w:w="10041"/>
          </w:cols>
        </w:sectPr>
      </w:pPr>
    </w:p>
    <w:p w:rsidR="00D63F5C" w:rsidRPr="00C129C5" w:rsidRDefault="00D63F5C">
      <w:pPr>
        <w:pStyle w:val="BodyText"/>
        <w:spacing w:before="11"/>
        <w:rPr>
          <w:sz w:val="19"/>
        </w:rPr>
      </w:pPr>
    </w:p>
    <w:p w:rsidR="00D63F5C" w:rsidRPr="00C129C5" w:rsidRDefault="00EB7EF1">
      <w:pPr>
        <w:spacing w:line="316" w:lineRule="auto"/>
        <w:ind w:left="411" w:right="-8"/>
        <w:rPr>
          <w:b/>
          <w:sz w:val="17"/>
        </w:rPr>
      </w:pPr>
      <w:r w:rsidRPr="00C129C5">
        <w:rPr>
          <w:b/>
          <w:sz w:val="17"/>
        </w:rPr>
        <w:t xml:space="preserve">Bên </w:t>
      </w:r>
      <w:r w:rsidR="00435057" w:rsidRPr="00C129C5">
        <w:rPr>
          <w:b/>
          <w:sz w:val="17"/>
        </w:rPr>
        <w:t xml:space="preserve">vận hành </w:t>
      </w:r>
      <w:r w:rsidRPr="00C129C5">
        <w:rPr>
          <w:b/>
          <w:sz w:val="17"/>
        </w:rPr>
        <w:t xml:space="preserve">hoạt động </w:t>
      </w:r>
      <w:proofErr w:type="gramStart"/>
      <w:r w:rsidRPr="00C129C5">
        <w:rPr>
          <w:b/>
          <w:sz w:val="17"/>
        </w:rPr>
        <w:t>chung</w:t>
      </w:r>
      <w:proofErr w:type="gramEnd"/>
    </w:p>
    <w:p w:rsidR="00D63F5C" w:rsidRPr="00C129C5" w:rsidRDefault="00CD00F4">
      <w:pPr>
        <w:pStyle w:val="BodyText"/>
        <w:spacing w:before="10"/>
        <w:rPr>
          <w:b/>
          <w:sz w:val="20"/>
        </w:rPr>
      </w:pPr>
      <w:r w:rsidRPr="00C129C5">
        <w:br w:type="column"/>
      </w:r>
    </w:p>
    <w:p w:rsidR="00D63F5C" w:rsidRPr="00C129C5" w:rsidRDefault="00EB7EF1">
      <w:pPr>
        <w:ind w:left="411"/>
        <w:rPr>
          <w:sz w:val="17"/>
        </w:rPr>
      </w:pPr>
      <w:r w:rsidRPr="00C129C5">
        <w:rPr>
          <w:sz w:val="17"/>
        </w:rPr>
        <w:t>Một bên</w:t>
      </w:r>
      <w:r w:rsidR="00435057" w:rsidRPr="00C129C5">
        <w:rPr>
          <w:sz w:val="17"/>
        </w:rPr>
        <w:t xml:space="preserve"> tham gia hoạt động </w:t>
      </w:r>
      <w:proofErr w:type="gramStart"/>
      <w:r w:rsidR="00435057" w:rsidRPr="00C129C5">
        <w:rPr>
          <w:sz w:val="17"/>
        </w:rPr>
        <w:t>chung</w:t>
      </w:r>
      <w:proofErr w:type="gramEnd"/>
      <w:r w:rsidRPr="00C129C5">
        <w:rPr>
          <w:sz w:val="17"/>
        </w:rPr>
        <w:t xml:space="preserve"> có </w:t>
      </w:r>
      <w:r w:rsidRPr="00C129C5">
        <w:rPr>
          <w:b/>
          <w:sz w:val="17"/>
        </w:rPr>
        <w:t>kiểm soát chung</w:t>
      </w:r>
      <w:r w:rsidRPr="00C129C5">
        <w:rPr>
          <w:sz w:val="17"/>
        </w:rPr>
        <w:t xml:space="preserve"> đối với </w:t>
      </w:r>
      <w:r w:rsidRPr="00C129C5">
        <w:rPr>
          <w:b/>
          <w:sz w:val="17"/>
        </w:rPr>
        <w:t>hoạt động chung</w:t>
      </w:r>
      <w:r w:rsidRPr="00C129C5">
        <w:rPr>
          <w:sz w:val="17"/>
        </w:rPr>
        <w:t xml:space="preserve"> đó.</w:t>
      </w:r>
    </w:p>
    <w:p w:rsidR="00D63F5C" w:rsidRPr="00C129C5" w:rsidRDefault="00D63F5C">
      <w:pPr>
        <w:rPr>
          <w:sz w:val="17"/>
        </w:rPr>
        <w:sectPr w:rsidR="00D63F5C" w:rsidRPr="00C129C5">
          <w:type w:val="continuous"/>
          <w:pgSz w:w="12240" w:h="15840"/>
          <w:pgMar w:top="300" w:right="480" w:bottom="700" w:left="480" w:header="720" w:footer="720" w:gutter="0"/>
          <w:cols w:num="2" w:space="720" w:equalWidth="0">
            <w:col w:w="1113" w:space="95"/>
            <w:col w:w="10072"/>
          </w:cols>
        </w:sectPr>
      </w:pPr>
    </w:p>
    <w:p w:rsidR="00D63F5C" w:rsidRPr="00C129C5" w:rsidRDefault="00D63F5C">
      <w:pPr>
        <w:pStyle w:val="BodyText"/>
        <w:spacing w:before="5"/>
        <w:rPr>
          <w:sz w:val="21"/>
        </w:rPr>
      </w:pPr>
    </w:p>
    <w:p w:rsidR="00D63F5C" w:rsidRPr="00C129C5" w:rsidRDefault="00C824D3">
      <w:pPr>
        <w:spacing w:line="331" w:lineRule="auto"/>
        <w:ind w:left="1618" w:right="3996" w:hanging="1208"/>
        <w:rPr>
          <w:sz w:val="17"/>
        </w:rPr>
      </w:pPr>
      <w:r w:rsidRPr="00C129C5">
        <w:rPr>
          <w:b/>
          <w:position w:val="1"/>
          <w:sz w:val="17"/>
        </w:rPr>
        <w:t>L</w:t>
      </w:r>
      <w:r w:rsidR="00EB7EF1" w:rsidRPr="00C129C5">
        <w:rPr>
          <w:b/>
          <w:position w:val="1"/>
          <w:sz w:val="17"/>
        </w:rPr>
        <w:t>iên doanh</w:t>
      </w:r>
      <w:r w:rsidR="00CD00F4" w:rsidRPr="00C129C5">
        <w:rPr>
          <w:b/>
          <w:position w:val="1"/>
          <w:sz w:val="17"/>
        </w:rPr>
        <w:t xml:space="preserve"> </w:t>
      </w:r>
      <w:r w:rsidR="006343EB" w:rsidRPr="00C129C5">
        <w:rPr>
          <w:b/>
          <w:position w:val="1"/>
          <w:sz w:val="17"/>
        </w:rPr>
        <w:tab/>
      </w:r>
      <w:r w:rsidR="00EB7EF1" w:rsidRPr="00C129C5">
        <w:rPr>
          <w:sz w:val="17"/>
        </w:rPr>
        <w:t xml:space="preserve">Một thỏa thuận </w:t>
      </w:r>
      <w:proofErr w:type="gramStart"/>
      <w:r w:rsidR="00EB7EF1" w:rsidRPr="00C129C5">
        <w:rPr>
          <w:sz w:val="17"/>
        </w:rPr>
        <w:t>chung</w:t>
      </w:r>
      <w:proofErr w:type="gramEnd"/>
      <w:r w:rsidR="00EB7EF1" w:rsidRPr="00C129C5">
        <w:rPr>
          <w:sz w:val="17"/>
        </w:rPr>
        <w:t xml:space="preserve"> theo đó các bên có kiểm soát chung có quyền đối với tài sản thuần của thỏa thuận.</w:t>
      </w:r>
    </w:p>
    <w:p w:rsidR="00D63F5C" w:rsidRPr="00C129C5" w:rsidRDefault="00D63F5C">
      <w:pPr>
        <w:pStyle w:val="BodyText"/>
        <w:rPr>
          <w:sz w:val="20"/>
        </w:rPr>
      </w:pPr>
    </w:p>
    <w:p w:rsidR="00D63F5C" w:rsidRPr="00C129C5" w:rsidRDefault="00D63F5C">
      <w:pPr>
        <w:rPr>
          <w:sz w:val="20"/>
        </w:rPr>
        <w:sectPr w:rsidR="00D63F5C" w:rsidRPr="00C129C5">
          <w:type w:val="continuous"/>
          <w:pgSz w:w="12240" w:h="15840"/>
          <w:pgMar w:top="300" w:right="480" w:bottom="700" w:left="480" w:header="720" w:footer="720" w:gutter="0"/>
          <w:cols w:space="720"/>
        </w:sectPr>
      </w:pPr>
    </w:p>
    <w:p w:rsidR="00D63F5C" w:rsidRPr="00C129C5" w:rsidRDefault="00D63F5C">
      <w:pPr>
        <w:pStyle w:val="BodyText"/>
        <w:spacing w:before="5"/>
        <w:rPr>
          <w:sz w:val="19"/>
        </w:rPr>
      </w:pPr>
    </w:p>
    <w:p w:rsidR="00D63F5C" w:rsidRPr="00C129C5" w:rsidRDefault="00EB7EF1">
      <w:pPr>
        <w:spacing w:line="316" w:lineRule="auto"/>
        <w:ind w:left="411" w:right="-10"/>
        <w:rPr>
          <w:b/>
          <w:sz w:val="17"/>
        </w:rPr>
      </w:pPr>
      <w:r w:rsidRPr="00C129C5">
        <w:rPr>
          <w:b/>
          <w:sz w:val="17"/>
        </w:rPr>
        <w:t>Bên liên doanh</w:t>
      </w:r>
    </w:p>
    <w:p w:rsidR="00D63F5C" w:rsidRPr="00C129C5" w:rsidRDefault="00CD00F4">
      <w:pPr>
        <w:pStyle w:val="BodyText"/>
        <w:spacing w:before="4"/>
        <w:rPr>
          <w:b/>
          <w:sz w:val="20"/>
        </w:rPr>
      </w:pPr>
      <w:r w:rsidRPr="00C129C5">
        <w:br w:type="column"/>
      </w:r>
    </w:p>
    <w:p w:rsidR="00D63F5C" w:rsidRPr="00C129C5" w:rsidRDefault="00EB7EF1">
      <w:pPr>
        <w:spacing w:before="1"/>
        <w:ind w:left="411"/>
        <w:rPr>
          <w:sz w:val="17"/>
        </w:rPr>
      </w:pPr>
      <w:r w:rsidRPr="00C129C5">
        <w:rPr>
          <w:sz w:val="17"/>
        </w:rPr>
        <w:t xml:space="preserve">Là </w:t>
      </w:r>
      <w:r w:rsidRPr="00C129C5">
        <w:rPr>
          <w:b/>
          <w:sz w:val="17"/>
        </w:rPr>
        <w:t>bên tham gia vào liên doanh</w:t>
      </w:r>
      <w:r w:rsidRPr="00C129C5">
        <w:rPr>
          <w:sz w:val="17"/>
        </w:rPr>
        <w:t xml:space="preserve"> có </w:t>
      </w:r>
      <w:r w:rsidRPr="00C129C5">
        <w:rPr>
          <w:b/>
          <w:sz w:val="17"/>
        </w:rPr>
        <w:t xml:space="preserve">kiểm soát </w:t>
      </w:r>
      <w:proofErr w:type="gramStart"/>
      <w:r w:rsidRPr="00C129C5">
        <w:rPr>
          <w:b/>
          <w:sz w:val="17"/>
        </w:rPr>
        <w:t>chung</w:t>
      </w:r>
      <w:proofErr w:type="gramEnd"/>
      <w:r w:rsidRPr="00C129C5">
        <w:rPr>
          <w:sz w:val="17"/>
        </w:rPr>
        <w:t xml:space="preserve"> đối với liên doanh đó.</w:t>
      </w:r>
    </w:p>
    <w:p w:rsidR="00D63F5C" w:rsidRPr="00C129C5" w:rsidRDefault="00D63F5C">
      <w:pPr>
        <w:rPr>
          <w:sz w:val="17"/>
        </w:rPr>
        <w:sectPr w:rsidR="00D63F5C" w:rsidRPr="00C129C5">
          <w:type w:val="continuous"/>
          <w:pgSz w:w="12240" w:h="15840"/>
          <w:pgMar w:top="300" w:right="480" w:bottom="700" w:left="480" w:header="720" w:footer="720" w:gutter="0"/>
          <w:cols w:num="2" w:space="720" w:equalWidth="0">
            <w:col w:w="1102" w:space="106"/>
            <w:col w:w="10072"/>
          </w:cols>
        </w:sectPr>
      </w:pPr>
    </w:p>
    <w:p w:rsidR="00D63F5C" w:rsidRPr="00C129C5" w:rsidRDefault="00D63F5C">
      <w:pPr>
        <w:pStyle w:val="BodyText"/>
        <w:spacing w:before="4"/>
        <w:rPr>
          <w:sz w:val="21"/>
        </w:rPr>
      </w:pPr>
    </w:p>
    <w:p w:rsidR="00D63F5C" w:rsidRPr="00C129C5" w:rsidRDefault="00EB7EF1">
      <w:pPr>
        <w:spacing w:before="1" w:line="316" w:lineRule="auto"/>
        <w:ind w:left="411" w:right="-3"/>
        <w:rPr>
          <w:b/>
          <w:sz w:val="17"/>
        </w:rPr>
      </w:pPr>
      <w:r w:rsidRPr="00C129C5">
        <w:rPr>
          <w:b/>
          <w:sz w:val="17"/>
        </w:rPr>
        <w:t xml:space="preserve">Bên tham gia thỏa thuận </w:t>
      </w:r>
      <w:proofErr w:type="gramStart"/>
      <w:r w:rsidRPr="00C129C5">
        <w:rPr>
          <w:b/>
          <w:sz w:val="17"/>
        </w:rPr>
        <w:t>chung</w:t>
      </w:r>
      <w:proofErr w:type="gramEnd"/>
    </w:p>
    <w:p w:rsidR="00D63F5C" w:rsidRPr="00C129C5" w:rsidRDefault="00CD00F4">
      <w:pPr>
        <w:pStyle w:val="BodyText"/>
        <w:spacing w:before="4"/>
        <w:rPr>
          <w:b/>
          <w:sz w:val="22"/>
        </w:rPr>
      </w:pPr>
      <w:r w:rsidRPr="00C129C5">
        <w:br w:type="column"/>
      </w:r>
    </w:p>
    <w:p w:rsidR="00D63F5C" w:rsidRPr="00C129C5" w:rsidRDefault="00EB7EF1">
      <w:pPr>
        <w:spacing w:line="331" w:lineRule="auto"/>
        <w:ind w:left="121" w:right="4198"/>
        <w:rPr>
          <w:sz w:val="17"/>
        </w:rPr>
      </w:pPr>
      <w:r w:rsidRPr="00C129C5">
        <w:rPr>
          <w:sz w:val="17"/>
        </w:rPr>
        <w:t>Là một đơn vị tham gia vào một</w:t>
      </w:r>
      <w:r w:rsidR="00CD00F4" w:rsidRPr="00C129C5">
        <w:rPr>
          <w:sz w:val="17"/>
        </w:rPr>
        <w:t xml:space="preserve"> </w:t>
      </w:r>
      <w:r w:rsidRPr="00C129C5">
        <w:rPr>
          <w:b/>
          <w:sz w:val="17"/>
        </w:rPr>
        <w:t xml:space="preserve">thỏa thuận </w:t>
      </w:r>
      <w:proofErr w:type="gramStart"/>
      <w:r w:rsidRPr="00C129C5">
        <w:rPr>
          <w:b/>
          <w:sz w:val="17"/>
        </w:rPr>
        <w:t>chung</w:t>
      </w:r>
      <w:proofErr w:type="gramEnd"/>
      <w:r w:rsidR="00CD00F4" w:rsidRPr="00C129C5">
        <w:rPr>
          <w:sz w:val="17"/>
        </w:rPr>
        <w:t xml:space="preserve">, </w:t>
      </w:r>
      <w:r w:rsidRPr="00C129C5">
        <w:rPr>
          <w:sz w:val="17"/>
        </w:rPr>
        <w:t>bất kể rằng đơn vị đó có</w:t>
      </w:r>
      <w:r w:rsidR="00CD00F4" w:rsidRPr="00C129C5">
        <w:rPr>
          <w:sz w:val="17"/>
        </w:rPr>
        <w:t xml:space="preserve"> </w:t>
      </w:r>
      <w:r w:rsidRPr="00C129C5">
        <w:rPr>
          <w:b/>
          <w:sz w:val="17"/>
        </w:rPr>
        <w:t>kiểm soát chung</w:t>
      </w:r>
      <w:r w:rsidR="00CD00F4" w:rsidRPr="00C129C5">
        <w:rPr>
          <w:b/>
          <w:sz w:val="17"/>
        </w:rPr>
        <w:t xml:space="preserve"> </w:t>
      </w:r>
      <w:r w:rsidRPr="00C129C5">
        <w:rPr>
          <w:sz w:val="17"/>
        </w:rPr>
        <w:t>đốI vớI thỏa thuận hay không</w:t>
      </w:r>
      <w:r w:rsidR="00CD00F4" w:rsidRPr="00C129C5">
        <w:rPr>
          <w:sz w:val="17"/>
        </w:rPr>
        <w:t>.</w:t>
      </w:r>
    </w:p>
    <w:p w:rsidR="00D63F5C" w:rsidRPr="00C129C5" w:rsidRDefault="00D63F5C">
      <w:pPr>
        <w:spacing w:line="331" w:lineRule="auto"/>
        <w:rPr>
          <w:sz w:val="17"/>
        </w:rPr>
        <w:sectPr w:rsidR="00D63F5C" w:rsidRPr="00C129C5">
          <w:type w:val="continuous"/>
          <w:pgSz w:w="12240" w:h="15840"/>
          <w:pgMar w:top="300" w:right="480" w:bottom="700" w:left="480" w:header="720" w:footer="720" w:gutter="0"/>
          <w:cols w:num="2" w:space="720" w:equalWidth="0">
            <w:col w:w="1458" w:space="40"/>
            <w:col w:w="9782"/>
          </w:cols>
        </w:sectPr>
      </w:pPr>
    </w:p>
    <w:p w:rsidR="00D63F5C" w:rsidRPr="00C129C5" w:rsidRDefault="00D63F5C">
      <w:pPr>
        <w:pStyle w:val="BodyText"/>
        <w:spacing w:before="5"/>
        <w:rPr>
          <w:sz w:val="21"/>
        </w:rPr>
      </w:pPr>
    </w:p>
    <w:p w:rsidR="00D63F5C" w:rsidRPr="00C129C5" w:rsidRDefault="007C5958">
      <w:pPr>
        <w:spacing w:line="316" w:lineRule="auto"/>
        <w:ind w:left="411" w:right="-8"/>
        <w:rPr>
          <w:b/>
          <w:sz w:val="17"/>
        </w:rPr>
      </w:pPr>
      <w:r w:rsidRPr="00C129C5">
        <w:rPr>
          <w:b/>
          <w:sz w:val="17"/>
        </w:rPr>
        <w:t>Đơn vị độc lập</w:t>
      </w:r>
    </w:p>
    <w:p w:rsidR="00D63F5C" w:rsidRPr="00C129C5" w:rsidRDefault="00CD00F4">
      <w:pPr>
        <w:pStyle w:val="BodyText"/>
        <w:spacing w:before="4"/>
        <w:rPr>
          <w:b/>
          <w:sz w:val="22"/>
        </w:rPr>
      </w:pPr>
      <w:r w:rsidRPr="00C129C5">
        <w:br w:type="column"/>
      </w:r>
    </w:p>
    <w:p w:rsidR="00D63F5C" w:rsidRPr="00C129C5" w:rsidRDefault="00EB7EF1">
      <w:pPr>
        <w:pStyle w:val="BodyText"/>
        <w:spacing w:before="1" w:line="316" w:lineRule="auto"/>
        <w:ind w:left="411" w:right="4089"/>
      </w:pPr>
      <w:r w:rsidRPr="00C129C5">
        <w:t xml:space="preserve">Một cấu trúc tài chính </w:t>
      </w:r>
      <w:r w:rsidR="00435057" w:rsidRPr="00C129C5">
        <w:t xml:space="preserve">có thể xác định </w:t>
      </w:r>
      <w:r w:rsidRPr="00C129C5">
        <w:t>riêng</w:t>
      </w:r>
      <w:r w:rsidR="00435057" w:rsidRPr="00C129C5">
        <w:t xml:space="preserve"> biệt</w:t>
      </w:r>
      <w:r w:rsidRPr="00C129C5">
        <w:t xml:space="preserve">, bao gồm những đơn vị có pháp nhân riêng biệt hoặc đơn vị được công nhận </w:t>
      </w:r>
      <w:proofErr w:type="gramStart"/>
      <w:r w:rsidR="00435057" w:rsidRPr="00C129C5">
        <w:t>theo</w:t>
      </w:r>
      <w:proofErr w:type="gramEnd"/>
      <w:r w:rsidR="00435057" w:rsidRPr="00C129C5">
        <w:t xml:space="preserve"> thể chế</w:t>
      </w:r>
      <w:r w:rsidRPr="00C129C5">
        <w:t>, bất kể đơn vị đó có tư cách pháp nhân hay không.</w:t>
      </w:r>
    </w:p>
    <w:p w:rsidR="00D63F5C" w:rsidRPr="00C129C5" w:rsidRDefault="00D63F5C">
      <w:pPr>
        <w:spacing w:line="316" w:lineRule="auto"/>
        <w:sectPr w:rsidR="00D63F5C" w:rsidRPr="00C129C5">
          <w:type w:val="continuous"/>
          <w:pgSz w:w="12240" w:h="15840"/>
          <w:pgMar w:top="300" w:right="480" w:bottom="700" w:left="480" w:header="720" w:footer="720" w:gutter="0"/>
          <w:cols w:num="2" w:space="720" w:equalWidth="0">
            <w:col w:w="1123" w:space="84"/>
            <w:col w:w="10073"/>
          </w:cols>
        </w:sectPr>
      </w:pPr>
    </w:p>
    <w:p w:rsidR="00D63F5C" w:rsidRPr="00C129C5" w:rsidRDefault="00D63F5C">
      <w:pPr>
        <w:pStyle w:val="BodyText"/>
        <w:spacing w:before="11"/>
        <w:rPr>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113" o:spid="_x0000_s1112"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">
            <v:line id="Line 114" o:spid="_x0000_s1113"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ZpMIAAADcAAAADwAAAGRycy9kb3ducmV2LnhtbERPzWoCMRC+C32HMAVvNatIsavZRVoL&#10;Sg9S9QHGzbhZ3UyWJNVtn74pFLzNx/c7i7K3rbiSD41jBeNRBoK4crrhWsFh//40AxEissbWMSn4&#10;pgBl8TBYYK7djT/puou1SCEcclRgYuxyKUNlyGIYuY44cSfnLcYEfS21x1sKt62cZNmztNhwajDY&#10;0auh6rL7sgo2/vhxGf/URh5541ft9u0l2LNSw8d+OQcRqY938b97rdP86RT+nkkX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EZpMIAAADcAAAADwAAAAAAAAAAAAAA&#10;AAChAgAAZHJzL2Rvd25yZXYueG1sUEsFBgAAAAAEAAQA+QAAAJADAAAAAA==&#10;" strokeweight="1pt"/>
            <w10:wrap type="none"/>
            <w10:anchorlock/>
          </v:group>
        </w:pict>
      </w:r>
    </w:p>
    <w:p w:rsidR="00D63F5C" w:rsidRPr="00C129C5" w:rsidRDefault="00EB7EF1" w:rsidP="0073529E">
      <w:pPr>
        <w:pStyle w:val="BodyText"/>
        <w:spacing w:before="240" w:line="317" w:lineRule="auto"/>
        <w:ind w:left="272" w:right="3589"/>
      </w:pPr>
      <w:r w:rsidRPr="00C129C5">
        <w:t xml:space="preserve">Các thuật ngữ sau được định nghĩa trong IAS 27 (được sửa đổi năm 2011), IAS 28 (được sửa đổi năm 2011) hoặc Báo cáo tài chính hợp nhất IFRS 10 và được sử dụng trong IFRS này với các nghĩa được </w:t>
      </w:r>
      <w:r w:rsidR="00435057" w:rsidRPr="00C129C5">
        <w:t xml:space="preserve">quy </w:t>
      </w:r>
      <w:r w:rsidRPr="00C129C5">
        <w:t>định trong các IFRS đó:</w:t>
      </w:r>
    </w:p>
    <w:p w:rsidR="00D63F5C" w:rsidRPr="00C129C5" w:rsidRDefault="00D63F5C">
      <w:pPr>
        <w:pStyle w:val="BodyText"/>
        <w:spacing w:before="3"/>
        <w:rPr>
          <w:sz w:val="14"/>
        </w:rPr>
      </w:pPr>
    </w:p>
    <w:p w:rsidR="00D63F5C" w:rsidRPr="00C129C5" w:rsidRDefault="00EB7EF1" w:rsidP="00EB7EF1">
      <w:pPr>
        <w:pStyle w:val="ListParagraph"/>
        <w:numPr>
          <w:ilvl w:val="0"/>
          <w:numId w:val="24"/>
        </w:numPr>
        <w:tabs>
          <w:tab w:val="left" w:pos="530"/>
        </w:tabs>
        <w:spacing w:before="97"/>
        <w:rPr>
          <w:sz w:val="17"/>
        </w:rPr>
      </w:pPr>
      <w:r w:rsidRPr="00C129C5">
        <w:rPr>
          <w:spacing w:val="-4"/>
          <w:sz w:val="17"/>
        </w:rPr>
        <w:t>Quyền kiểm soát với bên được đầu tư</w:t>
      </w:r>
    </w:p>
    <w:p w:rsidR="00D63F5C" w:rsidRPr="00C129C5" w:rsidRDefault="00D63F5C">
      <w:pPr>
        <w:pStyle w:val="BodyText"/>
        <w:rPr>
          <w:sz w:val="18"/>
        </w:rPr>
      </w:pPr>
    </w:p>
    <w:p w:rsidR="00D63F5C" w:rsidRPr="00C129C5" w:rsidRDefault="00EB7EF1" w:rsidP="00EB7EF1">
      <w:pPr>
        <w:pStyle w:val="ListParagraph"/>
        <w:numPr>
          <w:ilvl w:val="0"/>
          <w:numId w:val="24"/>
        </w:numPr>
        <w:tabs>
          <w:tab w:val="left" w:pos="530"/>
        </w:tabs>
        <w:spacing w:before="114"/>
        <w:rPr>
          <w:sz w:val="17"/>
        </w:rPr>
      </w:pPr>
      <w:r w:rsidRPr="00C129C5">
        <w:rPr>
          <w:spacing w:val="-4"/>
          <w:sz w:val="17"/>
        </w:rPr>
        <w:t>Phương pháp vốn chủ sở hữu</w:t>
      </w:r>
    </w:p>
    <w:p w:rsidR="00D63F5C" w:rsidRPr="00C129C5" w:rsidRDefault="00D63F5C">
      <w:pPr>
        <w:pStyle w:val="BodyText"/>
        <w:rPr>
          <w:sz w:val="18"/>
        </w:rPr>
      </w:pPr>
    </w:p>
    <w:p w:rsidR="00D63F5C" w:rsidRPr="00C129C5" w:rsidRDefault="00EB7EF1" w:rsidP="00EB7EF1">
      <w:pPr>
        <w:pStyle w:val="ListParagraph"/>
        <w:numPr>
          <w:ilvl w:val="0"/>
          <w:numId w:val="24"/>
        </w:numPr>
        <w:tabs>
          <w:tab w:val="left" w:pos="530"/>
        </w:tabs>
        <w:spacing w:before="114"/>
        <w:rPr>
          <w:sz w:val="17"/>
        </w:rPr>
      </w:pPr>
      <w:r w:rsidRPr="00C129C5">
        <w:rPr>
          <w:sz w:val="17"/>
        </w:rPr>
        <w:t>Quyền chi phối</w:t>
      </w:r>
    </w:p>
    <w:p w:rsidR="00D63F5C" w:rsidRPr="00C129C5" w:rsidRDefault="00D63F5C">
      <w:pPr>
        <w:pStyle w:val="BodyText"/>
        <w:rPr>
          <w:sz w:val="18"/>
        </w:rPr>
      </w:pPr>
    </w:p>
    <w:p w:rsidR="00D63F5C" w:rsidRPr="00C129C5" w:rsidRDefault="00EB7EF1" w:rsidP="00EB7EF1">
      <w:pPr>
        <w:pStyle w:val="ListParagraph"/>
        <w:numPr>
          <w:ilvl w:val="0"/>
          <w:numId w:val="24"/>
        </w:numPr>
        <w:tabs>
          <w:tab w:val="left" w:pos="530"/>
        </w:tabs>
        <w:spacing w:before="114"/>
        <w:rPr>
          <w:sz w:val="17"/>
        </w:rPr>
      </w:pPr>
      <w:r w:rsidRPr="00C129C5">
        <w:rPr>
          <w:sz w:val="17"/>
        </w:rPr>
        <w:t>Quyền tự vệ</w:t>
      </w:r>
    </w:p>
    <w:p w:rsidR="00D63F5C" w:rsidRPr="00C129C5" w:rsidRDefault="00D63F5C">
      <w:pPr>
        <w:pStyle w:val="BodyText"/>
        <w:rPr>
          <w:sz w:val="18"/>
        </w:rPr>
      </w:pPr>
    </w:p>
    <w:p w:rsidR="00D63F5C" w:rsidRPr="00C129C5" w:rsidRDefault="00EB7EF1" w:rsidP="00EB7EF1">
      <w:pPr>
        <w:pStyle w:val="ListParagraph"/>
        <w:numPr>
          <w:ilvl w:val="0"/>
          <w:numId w:val="24"/>
        </w:numPr>
        <w:tabs>
          <w:tab w:val="left" w:pos="530"/>
        </w:tabs>
        <w:spacing w:before="114"/>
        <w:rPr>
          <w:sz w:val="17"/>
        </w:rPr>
      </w:pPr>
      <w:r w:rsidRPr="00C129C5">
        <w:rPr>
          <w:spacing w:val="-3"/>
          <w:sz w:val="17"/>
        </w:rPr>
        <w:t>Các hoạt động liên quan</w:t>
      </w:r>
    </w:p>
    <w:p w:rsidR="00D63F5C" w:rsidRPr="00C129C5" w:rsidRDefault="00D63F5C">
      <w:pPr>
        <w:pStyle w:val="BodyText"/>
        <w:rPr>
          <w:sz w:val="18"/>
        </w:rPr>
      </w:pPr>
    </w:p>
    <w:p w:rsidR="00D63F5C" w:rsidRPr="00C129C5" w:rsidRDefault="00EB7EF1">
      <w:pPr>
        <w:pStyle w:val="ListParagraph"/>
        <w:numPr>
          <w:ilvl w:val="0"/>
          <w:numId w:val="24"/>
        </w:numPr>
        <w:tabs>
          <w:tab w:val="left" w:pos="530"/>
        </w:tabs>
        <w:spacing w:before="114"/>
        <w:rPr>
          <w:sz w:val="17"/>
        </w:rPr>
      </w:pPr>
      <w:r w:rsidRPr="00C129C5">
        <w:rPr>
          <w:sz w:val="17"/>
        </w:rPr>
        <w:t>Báo cáo tài chính riêng</w:t>
      </w:r>
    </w:p>
    <w:p w:rsidR="00D63F5C" w:rsidRPr="00C129C5" w:rsidRDefault="00D63F5C">
      <w:pPr>
        <w:pStyle w:val="BodyText"/>
        <w:rPr>
          <w:sz w:val="18"/>
        </w:rPr>
      </w:pPr>
    </w:p>
    <w:p w:rsidR="00D63F5C" w:rsidRPr="00C129C5" w:rsidRDefault="00435057">
      <w:pPr>
        <w:pStyle w:val="ListParagraph"/>
        <w:numPr>
          <w:ilvl w:val="0"/>
          <w:numId w:val="24"/>
        </w:numPr>
        <w:tabs>
          <w:tab w:val="left" w:pos="530"/>
        </w:tabs>
        <w:spacing w:before="114"/>
        <w:rPr>
          <w:sz w:val="17"/>
        </w:rPr>
      </w:pPr>
      <w:r w:rsidRPr="00C129C5">
        <w:rPr>
          <w:spacing w:val="-3"/>
          <w:sz w:val="17"/>
        </w:rPr>
        <w:t>Ả</w:t>
      </w:r>
      <w:r w:rsidR="00EB7EF1" w:rsidRPr="00C129C5">
        <w:rPr>
          <w:spacing w:val="-3"/>
          <w:sz w:val="17"/>
        </w:rPr>
        <w:t>nh hưởng đáng kể</w:t>
      </w:r>
      <w:r w:rsidR="00CD00F4" w:rsidRPr="00C129C5">
        <w:rPr>
          <w:spacing w:val="-3"/>
          <w:sz w:val="17"/>
        </w:rPr>
        <w:t>.</w:t>
      </w:r>
    </w:p>
    <w:p w:rsidR="00D63F5C" w:rsidRPr="00C129C5" w:rsidRDefault="00D63F5C">
      <w:pPr>
        <w:pStyle w:val="BodyText"/>
        <w:spacing w:before="7"/>
        <w:rPr>
          <w:sz w:val="18"/>
        </w:rPr>
      </w:pPr>
    </w:p>
    <w:p w:rsidR="00D63F5C" w:rsidRPr="00C129C5" w:rsidRDefault="00D63F5C">
      <w:pPr>
        <w:pStyle w:val="BodyText"/>
        <w:rPr>
          <w:b/>
          <w:sz w:val="20"/>
        </w:rPr>
      </w:pPr>
    </w:p>
    <w:p w:rsidR="00D63F5C" w:rsidRPr="00C129C5" w:rsidRDefault="00D63F5C">
      <w:pPr>
        <w:pStyle w:val="BodyText"/>
        <w:spacing w:before="5"/>
        <w:rPr>
          <w:b/>
          <w:sz w:val="21"/>
        </w:rPr>
      </w:pPr>
    </w:p>
    <w:p w:rsidR="006D13F5" w:rsidRPr="00C129C5" w:rsidRDefault="006D13F5">
      <w:pPr>
        <w:rPr>
          <w:rFonts w:ascii="Times New Roman"/>
          <w:spacing w:val="-4"/>
          <w:sz w:val="48"/>
        </w:rPr>
      </w:pPr>
      <w:r w:rsidRPr="00C129C5">
        <w:rPr>
          <w:rFonts w:ascii="Times New Roman"/>
          <w:spacing w:val="-4"/>
          <w:sz w:val="48"/>
        </w:rPr>
        <w:br w:type="page"/>
      </w:r>
    </w:p>
    <w:p w:rsidR="00D63F5C" w:rsidRPr="00C129C5" w:rsidRDefault="002F2CFC">
      <w:pPr>
        <w:spacing w:before="85"/>
        <w:ind w:left="217"/>
        <w:rPr>
          <w:sz w:val="48"/>
        </w:rPr>
      </w:pPr>
      <w:r w:rsidRPr="00C129C5">
        <w:rPr>
          <w:spacing w:val="-4"/>
          <w:sz w:val="48"/>
        </w:rPr>
        <w:lastRenderedPageBreak/>
        <w:t>Phụ lục</w:t>
      </w:r>
      <w:r w:rsidR="00CD00F4" w:rsidRPr="00C129C5">
        <w:rPr>
          <w:spacing w:val="-4"/>
          <w:sz w:val="48"/>
        </w:rPr>
        <w:t xml:space="preserve"> </w:t>
      </w:r>
      <w:r w:rsidR="00CD00F4" w:rsidRPr="00C129C5">
        <w:rPr>
          <w:sz w:val="48"/>
        </w:rPr>
        <w:t xml:space="preserve">B </w:t>
      </w:r>
      <w:r w:rsidRPr="00C129C5">
        <w:rPr>
          <w:spacing w:val="-4"/>
          <w:sz w:val="48"/>
        </w:rPr>
        <w:t>Hướng dẫn áp dụng</w:t>
      </w:r>
    </w:p>
    <w:p w:rsidR="00D63F5C" w:rsidRPr="00C129C5" w:rsidRDefault="00982517">
      <w:pPr>
        <w:spacing w:before="146" w:line="316" w:lineRule="auto"/>
        <w:ind w:left="270" w:right="3647"/>
        <w:rPr>
          <w:i/>
          <w:sz w:val="17"/>
        </w:rPr>
      </w:pPr>
      <w:proofErr w:type="gramStart"/>
      <w:r w:rsidRPr="00C129C5">
        <w:rPr>
          <w:i/>
          <w:sz w:val="17"/>
        </w:rPr>
        <w:t>Phụ lục này là một phần không thể thiếu của IFRS</w:t>
      </w:r>
      <w:r w:rsidR="00435057" w:rsidRPr="00C129C5">
        <w:rPr>
          <w:i/>
          <w:sz w:val="17"/>
        </w:rPr>
        <w:t xml:space="preserve"> này</w:t>
      </w:r>
      <w:r w:rsidRPr="00C129C5">
        <w:rPr>
          <w:i/>
          <w:sz w:val="17"/>
        </w:rPr>
        <w:t>.</w:t>
      </w:r>
      <w:proofErr w:type="gramEnd"/>
      <w:r w:rsidRPr="00C129C5">
        <w:rPr>
          <w:i/>
          <w:sz w:val="17"/>
        </w:rPr>
        <w:t xml:space="preserve"> </w:t>
      </w:r>
      <w:proofErr w:type="gramStart"/>
      <w:r w:rsidRPr="00C129C5">
        <w:rPr>
          <w:i/>
          <w:sz w:val="17"/>
        </w:rPr>
        <w:t xml:space="preserve">Nó mô tả việc áp dụng các đoạn 1-27 và có </w:t>
      </w:r>
      <w:r w:rsidR="00435057" w:rsidRPr="00C129C5">
        <w:rPr>
          <w:i/>
          <w:sz w:val="17"/>
        </w:rPr>
        <w:t xml:space="preserve">hiệu lực tương đương </w:t>
      </w:r>
      <w:r w:rsidRPr="00C129C5">
        <w:rPr>
          <w:i/>
          <w:sz w:val="17"/>
        </w:rPr>
        <w:t>với các phần khác của IFRS</w:t>
      </w:r>
      <w:r w:rsidR="00435057" w:rsidRPr="00C129C5">
        <w:rPr>
          <w:i/>
          <w:sz w:val="17"/>
        </w:rPr>
        <w:t xml:space="preserve"> này</w:t>
      </w:r>
      <w:r w:rsidRPr="00C129C5">
        <w:rPr>
          <w:i/>
          <w:sz w:val="17"/>
        </w:rPr>
        <w:t>.</w:t>
      </w:r>
      <w:proofErr w:type="gramEnd"/>
    </w:p>
    <w:p w:rsidR="00D63F5C" w:rsidRPr="00C129C5" w:rsidRDefault="00D63F5C">
      <w:pPr>
        <w:pStyle w:val="BodyText"/>
        <w:spacing w:before="3"/>
        <w:rPr>
          <w:i/>
          <w:sz w:val="14"/>
        </w:rPr>
      </w:pPr>
    </w:p>
    <w:p w:rsidR="00D63F5C" w:rsidRPr="00C129C5" w:rsidRDefault="00CD00F4">
      <w:pPr>
        <w:pStyle w:val="BodyText"/>
        <w:spacing w:before="97" w:line="316" w:lineRule="auto"/>
        <w:ind w:left="572" w:right="3996" w:hanging="302"/>
      </w:pPr>
      <w:proofErr w:type="gramStart"/>
      <w:r w:rsidRPr="00C129C5">
        <w:t xml:space="preserve">B1 </w:t>
      </w:r>
      <w:r w:rsidR="00982517" w:rsidRPr="00C129C5">
        <w:t>Các ví dụ trong phụ lục này mô tả các tình huống giả định.</w:t>
      </w:r>
      <w:proofErr w:type="gramEnd"/>
      <w:r w:rsidR="00982517" w:rsidRPr="00C129C5">
        <w:t xml:space="preserve"> </w:t>
      </w:r>
      <w:proofErr w:type="gramStart"/>
      <w:r w:rsidR="00982517" w:rsidRPr="00C129C5">
        <w:t xml:space="preserve">Mặc dù một số khía cạnh của các ví dụ có thể được trình bày trong các </w:t>
      </w:r>
      <w:r w:rsidR="007F001E" w:rsidRPr="00C129C5">
        <w:t>dữ kiện</w:t>
      </w:r>
      <w:r w:rsidR="00982517" w:rsidRPr="00C129C5">
        <w:t xml:space="preserve"> thực tế, tất cả các </w:t>
      </w:r>
      <w:r w:rsidR="0041572A" w:rsidRPr="00C129C5">
        <w:t xml:space="preserve">thông tin thực tế </w:t>
      </w:r>
      <w:r w:rsidR="00982517" w:rsidRPr="00C129C5">
        <w:t xml:space="preserve">và </w:t>
      </w:r>
      <w:r w:rsidR="0041572A" w:rsidRPr="00C129C5">
        <w:t xml:space="preserve">tình huống </w:t>
      </w:r>
      <w:r w:rsidR="00982517" w:rsidRPr="00C129C5">
        <w:t xml:space="preserve">có liên quan của một </w:t>
      </w:r>
      <w:r w:rsidR="007F001E" w:rsidRPr="00C129C5">
        <w:t>dữ kiện</w:t>
      </w:r>
      <w:r w:rsidR="00982517" w:rsidRPr="00C129C5">
        <w:t xml:space="preserve"> thực tế cụ thể sẽ cần được đánh giá khi áp dụng IFRS 11.</w:t>
      </w:r>
      <w:proofErr w:type="gramEnd"/>
    </w:p>
    <w:p w:rsidR="00D63F5C" w:rsidRPr="00C129C5" w:rsidRDefault="00D63F5C">
      <w:pPr>
        <w:pStyle w:val="BodyText"/>
        <w:spacing w:before="3"/>
        <w:rPr>
          <w:sz w:val="22"/>
        </w:rPr>
      </w:pPr>
    </w:p>
    <w:p w:rsidR="00D63F5C" w:rsidRPr="00C129C5" w:rsidRDefault="00982517">
      <w:pPr>
        <w:ind w:left="217"/>
        <w:rPr>
          <w:sz w:val="29"/>
        </w:rPr>
      </w:pPr>
      <w:r w:rsidRPr="00C129C5">
        <w:rPr>
          <w:sz w:val="29"/>
        </w:rPr>
        <w:t xml:space="preserve">Thỏa thuận </w:t>
      </w:r>
      <w:proofErr w:type="gramStart"/>
      <w:r w:rsidRPr="00C129C5">
        <w:rPr>
          <w:sz w:val="29"/>
        </w:rPr>
        <w:t>chung</w:t>
      </w:r>
      <w:proofErr w:type="gramEnd"/>
    </w:p>
    <w:p w:rsidR="00D63F5C" w:rsidRPr="00C129C5" w:rsidRDefault="00D63F5C">
      <w:pPr>
        <w:pStyle w:val="BodyText"/>
        <w:spacing w:before="11"/>
        <w:rPr>
          <w:sz w:val="26"/>
        </w:rPr>
      </w:pPr>
    </w:p>
    <w:p w:rsidR="00D63F5C" w:rsidRPr="00C129C5" w:rsidRDefault="00982517">
      <w:pPr>
        <w:ind w:left="217"/>
        <w:rPr>
          <w:sz w:val="27"/>
        </w:rPr>
      </w:pPr>
      <w:r w:rsidRPr="00C129C5">
        <w:rPr>
          <w:sz w:val="27"/>
        </w:rPr>
        <w:t>Thỏa thuận hợp đồng</w:t>
      </w:r>
      <w:r w:rsidR="00CD00F4" w:rsidRPr="00C129C5">
        <w:rPr>
          <w:sz w:val="27"/>
        </w:rPr>
        <w:t xml:space="preserve"> (</w:t>
      </w:r>
      <w:r w:rsidRPr="00C129C5">
        <w:rPr>
          <w:sz w:val="27"/>
        </w:rPr>
        <w:t>đoạn</w:t>
      </w:r>
      <w:r w:rsidR="00CD00F4" w:rsidRPr="00C129C5">
        <w:rPr>
          <w:sz w:val="27"/>
        </w:rPr>
        <w:t xml:space="preserve"> 5)</w:t>
      </w:r>
    </w:p>
    <w:p w:rsidR="00D63F5C" w:rsidRPr="00C129C5" w:rsidRDefault="00CD00F4">
      <w:pPr>
        <w:pStyle w:val="BodyText"/>
        <w:spacing w:before="171" w:line="316" w:lineRule="auto"/>
        <w:ind w:left="572" w:right="3647" w:hanging="302"/>
      </w:pPr>
      <w:r w:rsidRPr="00C129C5">
        <w:t xml:space="preserve">B2 </w:t>
      </w:r>
      <w:r w:rsidR="00982517" w:rsidRPr="00C129C5">
        <w:rPr>
          <w:spacing w:val="-3"/>
        </w:rPr>
        <w:t>Th</w:t>
      </w:r>
      <w:r w:rsidR="006D540E" w:rsidRPr="00C129C5">
        <w:rPr>
          <w:spacing w:val="-3"/>
        </w:rPr>
        <w:t>ỏa</w:t>
      </w:r>
      <w:r w:rsidR="00982517" w:rsidRPr="00C129C5">
        <w:rPr>
          <w:spacing w:val="-3"/>
        </w:rPr>
        <w:t xml:space="preserve"> thuận hợp đồng có thể được chứng minh </w:t>
      </w:r>
      <w:proofErr w:type="gramStart"/>
      <w:r w:rsidR="00982517" w:rsidRPr="00C129C5">
        <w:rPr>
          <w:spacing w:val="-3"/>
        </w:rPr>
        <w:t>theo</w:t>
      </w:r>
      <w:proofErr w:type="gramEnd"/>
      <w:r w:rsidR="00982517" w:rsidRPr="00C129C5">
        <w:rPr>
          <w:spacing w:val="-3"/>
        </w:rPr>
        <w:t xml:space="preserve"> nhiều cách. </w:t>
      </w:r>
      <w:proofErr w:type="gramStart"/>
      <w:r w:rsidR="00982517" w:rsidRPr="00C129C5">
        <w:rPr>
          <w:spacing w:val="-3"/>
        </w:rPr>
        <w:t xml:space="preserve">Một thỏa thuận hợp đồng có thể </w:t>
      </w:r>
      <w:r w:rsidR="006D540E" w:rsidRPr="00C129C5">
        <w:rPr>
          <w:spacing w:val="-3"/>
        </w:rPr>
        <w:t xml:space="preserve">thực </w:t>
      </w:r>
      <w:r w:rsidR="00982517" w:rsidRPr="00C129C5">
        <w:rPr>
          <w:spacing w:val="-3"/>
        </w:rPr>
        <w:t>thi thường là bằng văn bản</w:t>
      </w:r>
      <w:r w:rsidR="006D540E" w:rsidRPr="00C129C5">
        <w:rPr>
          <w:spacing w:val="-3"/>
        </w:rPr>
        <w:t xml:space="preserve"> nhưng không phải luôn luôn như vậy</w:t>
      </w:r>
      <w:r w:rsidR="00982517" w:rsidRPr="00C129C5">
        <w:rPr>
          <w:spacing w:val="-3"/>
        </w:rPr>
        <w:t>, thường ở dạng hợp đồng hoặc các cuộc thảo luận giữa các bên</w:t>
      </w:r>
      <w:r w:rsidR="006D540E" w:rsidRPr="00C129C5">
        <w:rPr>
          <w:spacing w:val="-3"/>
        </w:rPr>
        <w:t xml:space="preserve"> được ghi chép lại</w:t>
      </w:r>
      <w:r w:rsidR="00982517" w:rsidRPr="00C129C5">
        <w:rPr>
          <w:spacing w:val="-3"/>
        </w:rPr>
        <w:t>.</w:t>
      </w:r>
      <w:proofErr w:type="gramEnd"/>
      <w:r w:rsidR="00982517" w:rsidRPr="00C129C5">
        <w:rPr>
          <w:spacing w:val="-3"/>
        </w:rPr>
        <w:t xml:space="preserve"> Các cơ chế </w:t>
      </w:r>
      <w:proofErr w:type="gramStart"/>
      <w:r w:rsidR="00982517" w:rsidRPr="00C129C5">
        <w:rPr>
          <w:spacing w:val="-3"/>
        </w:rPr>
        <w:t>theo</w:t>
      </w:r>
      <w:proofErr w:type="gramEnd"/>
      <w:r w:rsidR="00982517" w:rsidRPr="00C129C5">
        <w:rPr>
          <w:spacing w:val="-3"/>
        </w:rPr>
        <w:t xml:space="preserve"> luật định cũng có thể tạo ra các thỏa thuận có thể thực thi, một </w:t>
      </w:r>
      <w:r w:rsidR="006D540E" w:rsidRPr="00C129C5">
        <w:rPr>
          <w:spacing w:val="-3"/>
        </w:rPr>
        <w:t xml:space="preserve">các riêng lẻ </w:t>
      </w:r>
      <w:r w:rsidR="00982517" w:rsidRPr="00C129C5">
        <w:rPr>
          <w:spacing w:val="-3"/>
        </w:rPr>
        <w:t>hoặc kết hợp với các hợp đồng giữa các bên.</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559" w:hanging="302"/>
        <w:jc w:val="both"/>
      </w:pPr>
      <w:r w:rsidRPr="00C129C5">
        <w:t xml:space="preserve">B3 </w:t>
      </w:r>
      <w:r w:rsidR="009C0398" w:rsidRPr="00C129C5">
        <w:rPr>
          <w:spacing w:val="-3"/>
        </w:rPr>
        <w:t xml:space="preserve">Khi các thỏa thuận chung được cấu trúc thông qua một </w:t>
      </w:r>
      <w:r w:rsidR="007C5958" w:rsidRPr="00C129C5">
        <w:rPr>
          <w:spacing w:val="-3"/>
        </w:rPr>
        <w:t>đơn vị độc lập</w:t>
      </w:r>
      <w:r w:rsidR="009C0398" w:rsidRPr="00C129C5">
        <w:rPr>
          <w:spacing w:val="-3"/>
        </w:rPr>
        <w:t xml:space="preserve"> (xem đoạn B19</w:t>
      </w:r>
      <w:r w:rsidR="00F8059C" w:rsidRPr="00C129C5">
        <w:rPr>
          <w:spacing w:val="-3"/>
        </w:rPr>
        <w:t>-</w:t>
      </w:r>
      <w:r w:rsidR="009C0398" w:rsidRPr="00C129C5">
        <w:rPr>
          <w:spacing w:val="-3"/>
        </w:rPr>
        <w:t>B33),</w:t>
      </w:r>
      <w:r w:rsidR="005668E0" w:rsidRPr="00C129C5">
        <w:rPr>
          <w:spacing w:val="-3"/>
        </w:rPr>
        <w:t xml:space="preserve"> thỏa thuận </w:t>
      </w:r>
      <w:r w:rsidR="009C0398" w:rsidRPr="00C129C5">
        <w:rPr>
          <w:spacing w:val="-3"/>
        </w:rPr>
        <w:t xml:space="preserve">hợp đồng, hoặc một số khía cạnh của thỏa thuận hợp đồng, trong một số trường hợp sẽ được đưa vào các điều khoản, điều lệ hoặc theo luật của </w:t>
      </w:r>
      <w:r w:rsidR="007C5958" w:rsidRPr="00C129C5">
        <w:rPr>
          <w:spacing w:val="-3"/>
        </w:rPr>
        <w:t>đơn vị độc lập</w:t>
      </w:r>
      <w:r w:rsidR="009C0398" w:rsidRPr="00C129C5">
        <w:rPr>
          <w:spacing w:val="-3"/>
        </w:rPr>
        <w:t>.</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647" w:hanging="302"/>
      </w:pPr>
      <w:proofErr w:type="gramStart"/>
      <w:r w:rsidRPr="00C129C5">
        <w:t xml:space="preserve">B4 </w:t>
      </w:r>
      <w:r w:rsidR="009C0398" w:rsidRPr="00C129C5">
        <w:t>Thỏa thuận hợp đồng đưa ra các điều khoản mà các bên tham gia vào hoạt động là đối tượng của thỏa thuận.</w:t>
      </w:r>
      <w:proofErr w:type="gramEnd"/>
      <w:r w:rsidR="0055273B" w:rsidRPr="00C129C5">
        <w:t xml:space="preserve"> </w:t>
      </w:r>
      <w:r w:rsidR="00992387" w:rsidRPr="00C129C5">
        <w:t>T</w:t>
      </w:r>
      <w:r w:rsidR="0055273B" w:rsidRPr="00C129C5">
        <w:t xml:space="preserve">hỏa thuận </w:t>
      </w:r>
      <w:r w:rsidR="009C0398" w:rsidRPr="00C129C5">
        <w:t xml:space="preserve">hợp đồng </w:t>
      </w:r>
      <w:r w:rsidR="00992387" w:rsidRPr="00C129C5">
        <w:t xml:space="preserve">nhìn </w:t>
      </w:r>
      <w:proofErr w:type="gramStart"/>
      <w:r w:rsidR="00992387" w:rsidRPr="00C129C5">
        <w:t>chung</w:t>
      </w:r>
      <w:proofErr w:type="gramEnd"/>
      <w:r w:rsidR="00992387" w:rsidRPr="00C129C5">
        <w:t xml:space="preserve"> đề cập</w:t>
      </w:r>
      <w:r w:rsidR="009C0398" w:rsidRPr="00C129C5">
        <w:t xml:space="preserve"> đến các vấn đề như:</w:t>
      </w:r>
    </w:p>
    <w:p w:rsidR="00D63F5C" w:rsidRPr="00C129C5" w:rsidRDefault="009C0398" w:rsidP="009C0398">
      <w:pPr>
        <w:pStyle w:val="ListParagraph"/>
        <w:numPr>
          <w:ilvl w:val="0"/>
          <w:numId w:val="23"/>
        </w:numPr>
        <w:tabs>
          <w:tab w:val="left" w:pos="875"/>
        </w:tabs>
        <w:spacing w:before="88"/>
        <w:rPr>
          <w:sz w:val="17"/>
        </w:rPr>
      </w:pPr>
      <w:proofErr w:type="gramStart"/>
      <w:r w:rsidRPr="00C129C5">
        <w:rPr>
          <w:sz w:val="17"/>
        </w:rPr>
        <w:t>mục</w:t>
      </w:r>
      <w:proofErr w:type="gramEnd"/>
      <w:r w:rsidRPr="00C129C5">
        <w:rPr>
          <w:sz w:val="17"/>
        </w:rPr>
        <w:t xml:space="preserve"> đích, hoạt động và thời </w:t>
      </w:r>
      <w:r w:rsidR="00992387" w:rsidRPr="00C129C5">
        <w:rPr>
          <w:sz w:val="17"/>
        </w:rPr>
        <w:t>hạn của</w:t>
      </w:r>
      <w:r w:rsidRPr="00C129C5">
        <w:rPr>
          <w:sz w:val="17"/>
        </w:rPr>
        <w:t xml:space="preserve"> </w:t>
      </w:r>
      <w:r w:rsidR="00B35170" w:rsidRPr="00C129C5">
        <w:rPr>
          <w:sz w:val="17"/>
        </w:rPr>
        <w:t>thỏa thuận chung</w:t>
      </w:r>
      <w:r w:rsidRPr="00C129C5">
        <w:rPr>
          <w:sz w:val="17"/>
        </w:rPr>
        <w:t>.</w:t>
      </w:r>
    </w:p>
    <w:p w:rsidR="00D63F5C" w:rsidRPr="00C129C5" w:rsidRDefault="009C0398" w:rsidP="009C0398">
      <w:pPr>
        <w:pStyle w:val="ListParagraph"/>
        <w:numPr>
          <w:ilvl w:val="0"/>
          <w:numId w:val="23"/>
        </w:numPr>
        <w:tabs>
          <w:tab w:val="left" w:pos="875"/>
        </w:tabs>
        <w:spacing w:before="95" w:line="316" w:lineRule="auto"/>
        <w:ind w:right="4206"/>
        <w:rPr>
          <w:sz w:val="17"/>
        </w:rPr>
      </w:pPr>
      <w:proofErr w:type="gramStart"/>
      <w:r w:rsidRPr="00C129C5">
        <w:rPr>
          <w:sz w:val="17"/>
        </w:rPr>
        <w:t>các</w:t>
      </w:r>
      <w:proofErr w:type="gramEnd"/>
      <w:r w:rsidRPr="00C129C5">
        <w:rPr>
          <w:sz w:val="17"/>
        </w:rPr>
        <w:t xml:space="preserve"> thành viên của hội đồng quản trị, hoặc cơ quan quản lý tương đương, của</w:t>
      </w:r>
      <w:r w:rsidR="00992387" w:rsidRPr="00C129C5">
        <w:rPr>
          <w:sz w:val="17"/>
        </w:rPr>
        <w:t xml:space="preserve"> </w:t>
      </w:r>
      <w:r w:rsidR="00B35170" w:rsidRPr="00C129C5">
        <w:rPr>
          <w:sz w:val="17"/>
        </w:rPr>
        <w:t>thỏa thuận chung</w:t>
      </w:r>
      <w:r w:rsidRPr="00C129C5">
        <w:rPr>
          <w:sz w:val="17"/>
        </w:rPr>
        <w:t>, được bổ nhiệm</w:t>
      </w:r>
      <w:r w:rsidR="00992387" w:rsidRPr="00C129C5">
        <w:rPr>
          <w:sz w:val="17"/>
        </w:rPr>
        <w:t xml:space="preserve"> như thế nào</w:t>
      </w:r>
      <w:r w:rsidRPr="00C129C5">
        <w:rPr>
          <w:sz w:val="17"/>
        </w:rPr>
        <w:t>.</w:t>
      </w:r>
    </w:p>
    <w:p w:rsidR="00D63F5C" w:rsidRPr="00C129C5" w:rsidRDefault="009C0398" w:rsidP="009C0398">
      <w:pPr>
        <w:pStyle w:val="ListParagraph"/>
        <w:numPr>
          <w:ilvl w:val="0"/>
          <w:numId w:val="23"/>
        </w:numPr>
        <w:tabs>
          <w:tab w:val="left" w:pos="875"/>
        </w:tabs>
        <w:spacing w:line="316" w:lineRule="auto"/>
        <w:ind w:right="3602"/>
        <w:rPr>
          <w:sz w:val="17"/>
        </w:rPr>
      </w:pPr>
      <w:proofErr w:type="gramStart"/>
      <w:r w:rsidRPr="00C129C5">
        <w:rPr>
          <w:sz w:val="17"/>
        </w:rPr>
        <w:t>quá</w:t>
      </w:r>
      <w:proofErr w:type="gramEnd"/>
      <w:r w:rsidRPr="00C129C5">
        <w:rPr>
          <w:sz w:val="17"/>
        </w:rPr>
        <w:t xml:space="preserve"> trình ra quyết định: các vấn đề </w:t>
      </w:r>
      <w:r w:rsidR="00992387" w:rsidRPr="00C129C5">
        <w:rPr>
          <w:sz w:val="17"/>
        </w:rPr>
        <w:t xml:space="preserve">yêu cầu </w:t>
      </w:r>
      <w:r w:rsidRPr="00C129C5">
        <w:rPr>
          <w:sz w:val="17"/>
        </w:rPr>
        <w:t xml:space="preserve">quyết định từ các bên, quyền biểu quyết của các bên và mức hỗ trợ cần thiết cho những vấn đề đó. Quá trình ra quyết định được phản ánh trong thỏa thuận hợp đồng sẽ thiết lập sự kiểm soát </w:t>
      </w:r>
      <w:proofErr w:type="gramStart"/>
      <w:r w:rsidRPr="00C129C5">
        <w:rPr>
          <w:sz w:val="17"/>
        </w:rPr>
        <w:t>chung</w:t>
      </w:r>
      <w:proofErr w:type="gramEnd"/>
      <w:r w:rsidRPr="00C129C5">
        <w:rPr>
          <w:sz w:val="17"/>
        </w:rPr>
        <w:t xml:space="preserve"> của thỏa thuận (xem đoạn B5</w:t>
      </w:r>
      <w:r w:rsidR="00992387" w:rsidRPr="00C129C5">
        <w:rPr>
          <w:sz w:val="17"/>
        </w:rPr>
        <w:t>-</w:t>
      </w:r>
      <w:r w:rsidRPr="00C129C5">
        <w:rPr>
          <w:sz w:val="17"/>
        </w:rPr>
        <w:t>B11).</w:t>
      </w:r>
    </w:p>
    <w:p w:rsidR="00D63F5C" w:rsidRPr="00C129C5" w:rsidRDefault="009C0398" w:rsidP="009C0398">
      <w:pPr>
        <w:pStyle w:val="ListParagraph"/>
        <w:numPr>
          <w:ilvl w:val="0"/>
          <w:numId w:val="23"/>
        </w:numPr>
        <w:tabs>
          <w:tab w:val="left" w:pos="875"/>
        </w:tabs>
        <w:rPr>
          <w:sz w:val="17"/>
        </w:rPr>
      </w:pPr>
      <w:proofErr w:type="gramStart"/>
      <w:r w:rsidRPr="00C129C5">
        <w:rPr>
          <w:sz w:val="17"/>
        </w:rPr>
        <w:t>vốn</w:t>
      </w:r>
      <w:proofErr w:type="gramEnd"/>
      <w:r w:rsidRPr="00C129C5">
        <w:rPr>
          <w:sz w:val="17"/>
        </w:rPr>
        <w:t xml:space="preserve"> hoặc các khoản đóng góp khác theo yêu cầu </w:t>
      </w:r>
      <w:r w:rsidR="00992387" w:rsidRPr="00C129C5">
        <w:rPr>
          <w:sz w:val="17"/>
        </w:rPr>
        <w:t xml:space="preserve">đối với </w:t>
      </w:r>
      <w:r w:rsidRPr="00C129C5">
        <w:rPr>
          <w:sz w:val="17"/>
        </w:rPr>
        <w:t>các bên.</w:t>
      </w:r>
    </w:p>
    <w:p w:rsidR="00D63F5C" w:rsidRPr="00C129C5" w:rsidRDefault="00CD00F4" w:rsidP="00656AE1">
      <w:pPr>
        <w:pStyle w:val="BodyText"/>
        <w:spacing w:before="95"/>
        <w:ind w:left="882" w:right="3342" w:hanging="294"/>
      </w:pPr>
      <w:r w:rsidRPr="00C129C5">
        <w:t xml:space="preserve">(e)  </w:t>
      </w:r>
      <w:proofErr w:type="gramStart"/>
      <w:r w:rsidR="009C0398" w:rsidRPr="00C129C5">
        <w:t>các</w:t>
      </w:r>
      <w:proofErr w:type="gramEnd"/>
      <w:r w:rsidR="009C0398" w:rsidRPr="00C129C5">
        <w:t xml:space="preserve"> bên chia sẻ tài sản, nợ phải trả, doanh thu, chi phí hoặc lãi hoặc lỗ liên quan đến thỏa thuận chung</w:t>
      </w:r>
      <w:r w:rsidR="00992387" w:rsidRPr="00C129C5">
        <w:t xml:space="preserve"> như thế nào</w:t>
      </w:r>
      <w:r w:rsidR="009C0398" w:rsidRPr="00C129C5">
        <w:t>.</w:t>
      </w:r>
      <w:r w:rsidRPr="00C129C5">
        <w:tab/>
      </w:r>
    </w:p>
    <w:p w:rsidR="00D63F5C" w:rsidRPr="00C129C5" w:rsidRDefault="00D63F5C" w:rsidP="00656AE1">
      <w:pPr>
        <w:ind w:right="3342"/>
        <w:sectPr w:rsidR="00D63F5C" w:rsidRPr="00C129C5" w:rsidSect="009D24B7">
          <w:footerReference w:type="default" r:id="rId10"/>
          <w:pgSz w:w="12240" w:h="15840"/>
          <w:pgMar w:top="300" w:right="480" w:bottom="680" w:left="480" w:header="115" w:footer="497" w:gutter="0"/>
          <w:cols w:space="720"/>
        </w:sectPr>
      </w:pPr>
    </w:p>
    <w:p w:rsidR="00D63F5C" w:rsidRPr="00C129C5" w:rsidRDefault="00D63F5C">
      <w:pPr>
        <w:pStyle w:val="BodyText"/>
        <w:spacing w:before="11"/>
        <w:rPr>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111" o:spid="_x0000_s1110"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">
            <v:line id="Line 112" o:spid="_x0000_s1111"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kS8IAAADcAAAADwAAAGRycy9kb3ducmV2LnhtbERP22oCMRB9F/oPYQp9q1ml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QkS8IAAADcAAAADwAAAAAAAAAAAAAA&#10;AAChAgAAZHJzL2Rvd25yZXYueG1sUEsFBgAAAAAEAAQA+QAAAJADAAAAAA==&#10;" strokeweight="1pt"/>
            <w10:wrap type="none"/>
            <w10:anchorlock/>
          </v:group>
        </w:pict>
      </w:r>
    </w:p>
    <w:p w:rsidR="00D63F5C" w:rsidRPr="00C129C5" w:rsidRDefault="00D63F5C">
      <w:pPr>
        <w:pStyle w:val="BodyText"/>
        <w:spacing w:before="5"/>
        <w:rPr>
          <w:sz w:val="25"/>
        </w:rPr>
      </w:pPr>
    </w:p>
    <w:p w:rsidR="00D63F5C" w:rsidRPr="00C129C5" w:rsidRDefault="009C0398">
      <w:pPr>
        <w:ind w:left="217"/>
        <w:rPr>
          <w:sz w:val="27"/>
        </w:rPr>
      </w:pPr>
      <w:r w:rsidRPr="00C129C5">
        <w:rPr>
          <w:sz w:val="27"/>
        </w:rPr>
        <w:t xml:space="preserve">Kiểm soát </w:t>
      </w:r>
      <w:proofErr w:type="gramStart"/>
      <w:r w:rsidRPr="00C129C5">
        <w:rPr>
          <w:sz w:val="27"/>
        </w:rPr>
        <w:t>chung</w:t>
      </w:r>
      <w:proofErr w:type="gramEnd"/>
      <w:r w:rsidR="00CD00F4" w:rsidRPr="00C129C5">
        <w:rPr>
          <w:sz w:val="27"/>
        </w:rPr>
        <w:t xml:space="preserve"> (</w:t>
      </w:r>
      <w:r w:rsidRPr="00C129C5">
        <w:rPr>
          <w:sz w:val="27"/>
        </w:rPr>
        <w:t>đoạn</w:t>
      </w:r>
      <w:r w:rsidR="00CD00F4" w:rsidRPr="00C129C5">
        <w:rPr>
          <w:sz w:val="27"/>
        </w:rPr>
        <w:t xml:space="preserve"> 7–13)</w:t>
      </w:r>
    </w:p>
    <w:p w:rsidR="00D63F5C" w:rsidRPr="00C129C5" w:rsidRDefault="00CD00F4">
      <w:pPr>
        <w:pStyle w:val="BodyText"/>
        <w:spacing w:before="171" w:line="316" w:lineRule="auto"/>
        <w:ind w:left="572" w:right="3548" w:hanging="302"/>
      </w:pPr>
      <w:bookmarkStart w:id="8" w:name="_bookmark3"/>
      <w:bookmarkEnd w:id="8"/>
      <w:r w:rsidRPr="00C129C5">
        <w:t xml:space="preserve">B5 </w:t>
      </w:r>
      <w:r w:rsidR="009C0398" w:rsidRPr="00C129C5">
        <w:t>Khi đánh giá liệu một</w:t>
      </w:r>
      <w:r w:rsidR="00FF7382" w:rsidRPr="00C129C5">
        <w:t xml:space="preserve"> đơn vị </w:t>
      </w:r>
      <w:r w:rsidR="009C0398" w:rsidRPr="00C129C5">
        <w:t xml:space="preserve">có quyền kiểm soát chung </w:t>
      </w:r>
      <w:r w:rsidR="00E94BEF" w:rsidRPr="00C129C5">
        <w:t xml:space="preserve">đối với </w:t>
      </w:r>
      <w:r w:rsidR="009C0398" w:rsidRPr="00C129C5">
        <w:t xml:space="preserve">một thỏa thuận hay không, </w:t>
      </w:r>
      <w:r w:rsidR="00FF7382" w:rsidRPr="00C129C5">
        <w:t xml:space="preserve"> đơn vị </w:t>
      </w:r>
      <w:r w:rsidR="00712461" w:rsidRPr="00C129C5">
        <w:t xml:space="preserve">phải </w:t>
      </w:r>
      <w:r w:rsidR="009C0398" w:rsidRPr="00C129C5">
        <w:t>đánh giá trước</w:t>
      </w:r>
      <w:r w:rsidR="00712461" w:rsidRPr="00C129C5">
        <w:t xml:space="preserve"> hết</w:t>
      </w:r>
      <w:r w:rsidR="009C0398" w:rsidRPr="00C129C5">
        <w:t xml:space="preserve"> xem liệu tất cả các bên, hoặc một nhóm các bên, có kiểm soát</w:t>
      </w:r>
      <w:r w:rsidR="0055273B" w:rsidRPr="00C129C5">
        <w:t xml:space="preserve"> thỏa thuận </w:t>
      </w:r>
      <w:r w:rsidR="009C0398" w:rsidRPr="00C129C5">
        <w:t xml:space="preserve">đó hay không. IFRS 10 </w:t>
      </w:r>
      <w:r w:rsidR="00E94BEF" w:rsidRPr="00C129C5">
        <w:t>định nghĩa</w:t>
      </w:r>
      <w:r w:rsidR="009C0398" w:rsidRPr="00C129C5">
        <w:t xml:space="preserve"> quyền kiểm soát và </w:t>
      </w:r>
      <w:r w:rsidR="00E94BEF" w:rsidRPr="00C129C5">
        <w:t xml:space="preserve">phải </w:t>
      </w:r>
      <w:r w:rsidR="009C0398" w:rsidRPr="00C129C5">
        <w:t xml:space="preserve">được sử dụng để xác định xem tất cả các bên, hoặc một nhóm các bên, có </w:t>
      </w:r>
      <w:r w:rsidR="00E94BEF" w:rsidRPr="00C129C5">
        <w:t xml:space="preserve">phải chịu </w:t>
      </w:r>
      <w:r w:rsidR="009C0398" w:rsidRPr="00C129C5">
        <w:t xml:space="preserve">hoặc có quyền đối với </w:t>
      </w:r>
      <w:r w:rsidR="00E94BEF" w:rsidRPr="00C129C5">
        <w:t>lợi tức biến đổi</w:t>
      </w:r>
      <w:r w:rsidR="009C0398" w:rsidRPr="00C129C5">
        <w:t xml:space="preserve"> từ sự liên quan của họ với thỏa thuận và có khả năng ảnh hưởng đến các khoản </w:t>
      </w:r>
      <w:r w:rsidR="00C84FCC" w:rsidRPr="00C129C5">
        <w:t xml:space="preserve">lợi tức </w:t>
      </w:r>
      <w:r w:rsidR="009C0398" w:rsidRPr="00C129C5">
        <w:t xml:space="preserve">đó thông qua quyền lực của họ </w:t>
      </w:r>
      <w:r w:rsidR="00C84FCC" w:rsidRPr="00C129C5">
        <w:t xml:space="preserve">đối với thỏa thuận hay </w:t>
      </w:r>
      <w:r w:rsidR="009C0398" w:rsidRPr="00C129C5">
        <w:t>không</w:t>
      </w:r>
      <w:r w:rsidR="00C84FCC" w:rsidRPr="00C129C5">
        <w:t>.</w:t>
      </w:r>
      <w:r w:rsidR="005668E0" w:rsidRPr="00C129C5">
        <w:t xml:space="preserve"> </w:t>
      </w:r>
      <w:r w:rsidR="009C0398" w:rsidRPr="00C129C5">
        <w:t xml:space="preserve">Khi tất cả các bên, hoặc một nhóm các bên, được xem xét </w:t>
      </w:r>
      <w:proofErr w:type="gramStart"/>
      <w:r w:rsidR="009C0398" w:rsidRPr="00C129C5">
        <w:t>chung</w:t>
      </w:r>
      <w:proofErr w:type="gramEnd"/>
      <w:r w:rsidR="009C0398" w:rsidRPr="00C129C5">
        <w:t xml:space="preserve">, có thể chỉ đạo các hoạt động ảnh hưởng đáng kể đến lợi </w:t>
      </w:r>
      <w:r w:rsidR="00C84FCC" w:rsidRPr="00C129C5">
        <w:t xml:space="preserve">tức </w:t>
      </w:r>
      <w:r w:rsidR="009C0398" w:rsidRPr="00C129C5">
        <w:t>của thỏa thuận (các hoạt động liên quan), các bên kiểm soát</w:t>
      </w:r>
      <w:r w:rsidR="0055273B" w:rsidRPr="00C129C5">
        <w:t xml:space="preserve"> thỏa thuận </w:t>
      </w:r>
      <w:r w:rsidR="00C84FCC" w:rsidRPr="00C129C5">
        <w:t xml:space="preserve">một cách </w:t>
      </w:r>
      <w:r w:rsidR="009C0398" w:rsidRPr="00C129C5">
        <w:t>tập thể.</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596" w:hanging="302"/>
      </w:pPr>
      <w:r w:rsidRPr="00C129C5">
        <w:t xml:space="preserve">B6 </w:t>
      </w:r>
      <w:r w:rsidR="009C0398" w:rsidRPr="00C129C5">
        <w:rPr>
          <w:spacing w:val="-3"/>
        </w:rPr>
        <w:t>Sau khi kết luận rằng tất cả các bên, hoặc một nhóm các bên, kiểm soát</w:t>
      </w:r>
      <w:r w:rsidR="0055273B" w:rsidRPr="00C129C5">
        <w:rPr>
          <w:spacing w:val="-3"/>
        </w:rPr>
        <w:t xml:space="preserve"> thỏa thuận </w:t>
      </w:r>
      <w:r w:rsidR="009C0398" w:rsidRPr="00C129C5">
        <w:rPr>
          <w:spacing w:val="-3"/>
        </w:rPr>
        <w:t>một cách tập thể, một</w:t>
      </w:r>
      <w:r w:rsidR="00FF7382" w:rsidRPr="00C129C5">
        <w:rPr>
          <w:spacing w:val="-3"/>
        </w:rPr>
        <w:t xml:space="preserve"> đơn vị </w:t>
      </w:r>
      <w:r w:rsidR="00712461" w:rsidRPr="00C129C5">
        <w:rPr>
          <w:spacing w:val="-3"/>
        </w:rPr>
        <w:t xml:space="preserve">phải </w:t>
      </w:r>
      <w:r w:rsidR="009C0398" w:rsidRPr="00C129C5">
        <w:rPr>
          <w:spacing w:val="-3"/>
        </w:rPr>
        <w:t xml:space="preserve">đánh giá liệu họ có quyền kiểm soát </w:t>
      </w:r>
      <w:proofErr w:type="gramStart"/>
      <w:r w:rsidR="009C0398" w:rsidRPr="00C129C5">
        <w:rPr>
          <w:spacing w:val="-3"/>
        </w:rPr>
        <w:t>chung</w:t>
      </w:r>
      <w:proofErr w:type="gramEnd"/>
      <w:r w:rsidR="009C0398" w:rsidRPr="00C129C5">
        <w:rPr>
          <w:spacing w:val="-3"/>
        </w:rPr>
        <w:t xml:space="preserve"> </w:t>
      </w:r>
      <w:r w:rsidR="005409BD" w:rsidRPr="00C129C5">
        <w:rPr>
          <w:spacing w:val="-3"/>
        </w:rPr>
        <w:t xml:space="preserve">đối với </w:t>
      </w:r>
      <w:r w:rsidR="009C0398" w:rsidRPr="00C129C5">
        <w:rPr>
          <w:spacing w:val="-3"/>
        </w:rPr>
        <w:t xml:space="preserve">thỏa thuận đó hay không. Kiểm soát </w:t>
      </w:r>
      <w:proofErr w:type="gramStart"/>
      <w:r w:rsidR="009C0398" w:rsidRPr="00C129C5">
        <w:rPr>
          <w:spacing w:val="-3"/>
        </w:rPr>
        <w:t>chung</w:t>
      </w:r>
      <w:proofErr w:type="gramEnd"/>
      <w:r w:rsidR="009C0398" w:rsidRPr="00C129C5">
        <w:rPr>
          <w:spacing w:val="-3"/>
        </w:rPr>
        <w:t xml:space="preserve"> chỉ tồn tại khi các quyết định về các hoạt động liên quan đòi hỏi phải có sự đồng </w:t>
      </w:r>
      <w:r w:rsidR="002E1A35" w:rsidRPr="00C129C5">
        <w:rPr>
          <w:spacing w:val="-3"/>
        </w:rPr>
        <w:t>thuận thống nhất</w:t>
      </w:r>
      <w:r w:rsidR="009C0398" w:rsidRPr="00C129C5">
        <w:rPr>
          <w:spacing w:val="-3"/>
        </w:rPr>
        <w:t xml:space="preserve"> của các bên kiểm soát chung </w:t>
      </w:r>
      <w:r w:rsidR="006B30E0" w:rsidRPr="00C129C5">
        <w:rPr>
          <w:spacing w:val="-3"/>
        </w:rPr>
        <w:t>thỏa thuận</w:t>
      </w:r>
      <w:r w:rsidR="009C0398" w:rsidRPr="00C129C5">
        <w:rPr>
          <w:spacing w:val="-3"/>
        </w:rPr>
        <w:t>. Đánh giá xem</w:t>
      </w:r>
      <w:r w:rsidR="005668E0" w:rsidRPr="00C129C5">
        <w:rPr>
          <w:spacing w:val="-3"/>
        </w:rPr>
        <w:t xml:space="preserve"> thỏa thuận </w:t>
      </w:r>
      <w:r w:rsidR="009C0398" w:rsidRPr="00C129C5">
        <w:rPr>
          <w:spacing w:val="-3"/>
        </w:rPr>
        <w:t xml:space="preserve">này được kiểm soát </w:t>
      </w:r>
      <w:proofErr w:type="gramStart"/>
      <w:r w:rsidR="009C0398" w:rsidRPr="00C129C5">
        <w:rPr>
          <w:spacing w:val="-3"/>
        </w:rPr>
        <w:t>chung</w:t>
      </w:r>
      <w:proofErr w:type="gramEnd"/>
      <w:r w:rsidR="009C0398" w:rsidRPr="00C129C5">
        <w:rPr>
          <w:spacing w:val="-3"/>
        </w:rPr>
        <w:t xml:space="preserve"> bởi tất cả các bên của </w:t>
      </w:r>
      <w:r w:rsidR="004411EF" w:rsidRPr="00C129C5">
        <w:rPr>
          <w:spacing w:val="-3"/>
        </w:rPr>
        <w:t xml:space="preserve">thỏa thuận </w:t>
      </w:r>
      <w:r w:rsidR="009C0398" w:rsidRPr="00C129C5">
        <w:rPr>
          <w:spacing w:val="-3"/>
        </w:rPr>
        <w:t xml:space="preserve">hay bởi một nhóm các bên, hoặc do một trong các bên kiểm soát, có thể </w:t>
      </w:r>
      <w:r w:rsidR="005409BD" w:rsidRPr="00C129C5">
        <w:rPr>
          <w:spacing w:val="-3"/>
        </w:rPr>
        <w:t xml:space="preserve">cần tới </w:t>
      </w:r>
      <w:r w:rsidR="0069762A" w:rsidRPr="00C129C5">
        <w:rPr>
          <w:spacing w:val="-3"/>
        </w:rPr>
        <w:t>xét đoán</w:t>
      </w:r>
      <w:r w:rsidR="009C0398" w:rsidRPr="00C129C5">
        <w:rPr>
          <w:spacing w:val="-3"/>
        </w:rPr>
        <w:t>.</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676" w:hanging="302"/>
      </w:pPr>
      <w:r w:rsidRPr="00C129C5">
        <w:t xml:space="preserve">B7 </w:t>
      </w:r>
      <w:r w:rsidR="009C0398" w:rsidRPr="00C129C5">
        <w:t xml:space="preserve">Đôi khi quá trình ra quyết định được các bên </w:t>
      </w:r>
      <w:r w:rsidR="005409BD" w:rsidRPr="00C129C5">
        <w:t xml:space="preserve">đồng ý </w:t>
      </w:r>
      <w:r w:rsidR="009C0398" w:rsidRPr="00C129C5">
        <w:t xml:space="preserve">trong thỏa thuận hợp đồng của họ dẫn đến sự kiểm soát </w:t>
      </w:r>
      <w:proofErr w:type="gramStart"/>
      <w:r w:rsidR="009C0398" w:rsidRPr="00C129C5">
        <w:t>chung</w:t>
      </w:r>
      <w:proofErr w:type="gramEnd"/>
      <w:r w:rsidR="005409BD" w:rsidRPr="00C129C5">
        <w:t xml:space="preserve"> một cách ngầm định</w:t>
      </w:r>
      <w:r w:rsidR="009C0398" w:rsidRPr="00C129C5">
        <w:t xml:space="preserve">. Ví dụ: giả sử hai bên thiết lập một thỏa thuận trong đó mỗi bên có 50% quyền biểu quyết và thỏa thuận hợp đồng giữa họ quy định rằng ít nhất 51% quyền biểu quyết </w:t>
      </w:r>
      <w:r w:rsidR="005409BD" w:rsidRPr="00C129C5">
        <w:t xml:space="preserve">là cần thiết </w:t>
      </w:r>
      <w:r w:rsidR="009C0398" w:rsidRPr="00C129C5">
        <w:t xml:space="preserve">để đưa ra quyết định về các hoạt động liên quan. Trong trường hợp này, các bên đã ngầm đồng ý rằng họ có quyền kiểm soát </w:t>
      </w:r>
      <w:proofErr w:type="gramStart"/>
      <w:r w:rsidR="009C0398" w:rsidRPr="00C129C5">
        <w:t>chung</w:t>
      </w:r>
      <w:proofErr w:type="gramEnd"/>
      <w:r w:rsidR="009C0398" w:rsidRPr="00C129C5">
        <w:t xml:space="preserve"> đối với thỏa thuận này vì các quyết định về các hoạt động liên quan </w:t>
      </w:r>
      <w:r w:rsidR="005409BD" w:rsidRPr="00C129C5">
        <w:t xml:space="preserve">không </w:t>
      </w:r>
      <w:r w:rsidR="009C0398" w:rsidRPr="00C129C5">
        <w:t>thể được đưa ra mà không có cả hai bên đồng ý.</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591" w:hanging="302"/>
      </w:pPr>
      <w:proofErr w:type="gramStart"/>
      <w:r w:rsidRPr="00C129C5">
        <w:t xml:space="preserve">B8 </w:t>
      </w:r>
      <w:r w:rsidR="009C0398" w:rsidRPr="00C129C5">
        <w:t>Trong các trường hợp khác,</w:t>
      </w:r>
      <w:r w:rsidR="0055273B" w:rsidRPr="00C129C5">
        <w:t xml:space="preserve"> thỏa thuận </w:t>
      </w:r>
      <w:r w:rsidR="009C0398" w:rsidRPr="00C129C5">
        <w:t xml:space="preserve">hợp đồng </w:t>
      </w:r>
      <w:r w:rsidR="005409BD" w:rsidRPr="00C129C5">
        <w:t xml:space="preserve">yêu cầu </w:t>
      </w:r>
      <w:r w:rsidR="009C0398" w:rsidRPr="00C129C5">
        <w:t>một tỷ lệ tối thiểu quyền biểu quyết để đưa ra quyết định về các hoạt động liên quan.</w:t>
      </w:r>
      <w:proofErr w:type="gramEnd"/>
      <w:r w:rsidR="009C0398" w:rsidRPr="00C129C5">
        <w:t xml:space="preserve"> Khi tỷ lệ tối thiểu quyền biểu quyết có thể đạt được bởi nhiều hơn một sự kết hợp </w:t>
      </w:r>
      <w:r w:rsidR="005409BD" w:rsidRPr="00C129C5">
        <w:t xml:space="preserve">giữa </w:t>
      </w:r>
      <w:r w:rsidR="009C0398" w:rsidRPr="00C129C5">
        <w:t>các bên đồng ý với nhau</w:t>
      </w:r>
      <w:r w:rsidR="005409BD" w:rsidRPr="00C129C5">
        <w:t xml:space="preserve"> thì</w:t>
      </w:r>
      <w:r w:rsidR="005668E0" w:rsidRPr="00C129C5">
        <w:t xml:space="preserve"> thỏa thuận </w:t>
      </w:r>
      <w:r w:rsidR="009C0398" w:rsidRPr="00C129C5">
        <w:t>đó không phải là một thỏa thuận chung trừ khi thỏa thuận hợp đồng chỉ định bên nào (hoặc kết hợp các bên</w:t>
      </w:r>
      <w:r w:rsidR="005409BD" w:rsidRPr="00C129C5">
        <w:t xml:space="preserve"> cụ thể</w:t>
      </w:r>
      <w:r w:rsidR="009C0398" w:rsidRPr="00C129C5">
        <w:t xml:space="preserve">) </w:t>
      </w:r>
      <w:r w:rsidR="005409BD" w:rsidRPr="00C129C5">
        <w:t xml:space="preserve">là cần thiết để </w:t>
      </w:r>
      <w:r w:rsidR="002E1A35" w:rsidRPr="00C129C5">
        <w:t>đồng thuận</w:t>
      </w:r>
      <w:r w:rsidR="009C0398" w:rsidRPr="00C129C5">
        <w:t xml:space="preserve"> với các quyết định về các hoạt động liên quan của </w:t>
      </w:r>
      <w:r w:rsidR="005409BD" w:rsidRPr="00C129C5">
        <w:t>thỏa thuận</w:t>
      </w:r>
      <w:r w:rsidR="009C0398" w:rsidRPr="00C129C5">
        <w:t>.</w:t>
      </w:r>
    </w:p>
    <w:p w:rsidR="00D63F5C" w:rsidRPr="00C129C5" w:rsidRDefault="00D63F5C">
      <w:pPr>
        <w:pStyle w:val="BodyText"/>
        <w:spacing w:before="5" w:after="1"/>
        <w:rPr>
          <w:sz w:val="22"/>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9"/>
        <w:gridCol w:w="7008"/>
        <w:gridCol w:w="3793"/>
      </w:tblGrid>
      <w:tr w:rsidR="00D63F5C" w:rsidRPr="00C129C5" w:rsidTr="0073529E">
        <w:trPr>
          <w:trHeight w:hRule="exact" w:val="635"/>
        </w:trPr>
        <w:tc>
          <w:tcPr>
            <w:tcW w:w="199" w:type="dxa"/>
            <w:vMerge w:val="restart"/>
            <w:tcBorders>
              <w:top w:val="nil"/>
              <w:left w:val="nil"/>
              <w:right w:val="single" w:sz="13" w:space="0" w:color="000000"/>
            </w:tcBorders>
          </w:tcPr>
          <w:p w:rsidR="00D63F5C" w:rsidRPr="00C129C5" w:rsidRDefault="00D63F5C"/>
        </w:tc>
        <w:tc>
          <w:tcPr>
            <w:tcW w:w="7008" w:type="dxa"/>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spacing w:before="1"/>
              <w:ind w:left="0"/>
              <w:rPr>
                <w:sz w:val="16"/>
              </w:rPr>
            </w:pPr>
          </w:p>
          <w:p w:rsidR="00D63F5C" w:rsidRPr="00C129C5" w:rsidRDefault="009C0398">
            <w:pPr>
              <w:pStyle w:val="TableParagraph"/>
              <w:rPr>
                <w:b/>
                <w:sz w:val="17"/>
              </w:rPr>
            </w:pPr>
            <w:r w:rsidRPr="00C129C5">
              <w:rPr>
                <w:b/>
                <w:sz w:val="17"/>
              </w:rPr>
              <w:t>Ví dụ áp dụng</w:t>
            </w:r>
          </w:p>
        </w:tc>
        <w:tc>
          <w:tcPr>
            <w:tcW w:w="3793" w:type="dxa"/>
            <w:vMerge w:val="restart"/>
            <w:tcBorders>
              <w:top w:val="nil"/>
              <w:left w:val="single" w:sz="13" w:space="0" w:color="000000"/>
              <w:right w:val="nil"/>
            </w:tcBorders>
          </w:tcPr>
          <w:p w:rsidR="00D63F5C" w:rsidRPr="00C129C5" w:rsidRDefault="00D63F5C"/>
        </w:tc>
      </w:tr>
      <w:tr w:rsidR="00D63F5C" w:rsidRPr="00C129C5" w:rsidTr="0073529E">
        <w:trPr>
          <w:trHeight w:hRule="exact" w:val="4811"/>
        </w:trPr>
        <w:tc>
          <w:tcPr>
            <w:tcW w:w="199" w:type="dxa"/>
            <w:vMerge/>
            <w:tcBorders>
              <w:left w:val="nil"/>
              <w:right w:val="single" w:sz="13" w:space="0" w:color="000000"/>
            </w:tcBorders>
          </w:tcPr>
          <w:p w:rsidR="00D63F5C" w:rsidRPr="00C129C5" w:rsidRDefault="00D63F5C"/>
        </w:tc>
        <w:tc>
          <w:tcPr>
            <w:tcW w:w="7008" w:type="dxa"/>
            <w:tcBorders>
              <w:top w:val="single" w:sz="13" w:space="0" w:color="000000"/>
              <w:left w:val="single" w:sz="13" w:space="0" w:color="000000"/>
              <w:right w:val="single" w:sz="13" w:space="0" w:color="000000"/>
            </w:tcBorders>
          </w:tcPr>
          <w:p w:rsidR="00D63F5C" w:rsidRPr="00C129C5" w:rsidRDefault="00D63F5C">
            <w:pPr>
              <w:pStyle w:val="TableParagraph"/>
              <w:spacing w:before="1"/>
              <w:ind w:left="0"/>
              <w:rPr>
                <w:sz w:val="16"/>
              </w:rPr>
            </w:pPr>
          </w:p>
          <w:p w:rsidR="00D63F5C" w:rsidRPr="00C129C5" w:rsidRDefault="009C0398">
            <w:pPr>
              <w:pStyle w:val="TableParagraph"/>
              <w:rPr>
                <w:b/>
                <w:sz w:val="17"/>
              </w:rPr>
            </w:pPr>
            <w:r w:rsidRPr="00C129C5">
              <w:rPr>
                <w:b/>
                <w:sz w:val="17"/>
              </w:rPr>
              <w:t>Ví dụ 1</w:t>
            </w:r>
          </w:p>
          <w:p w:rsidR="00D63F5C" w:rsidRPr="00C129C5" w:rsidRDefault="00D63F5C">
            <w:pPr>
              <w:pStyle w:val="TableParagraph"/>
              <w:ind w:left="0"/>
              <w:rPr>
                <w:sz w:val="18"/>
              </w:rPr>
            </w:pPr>
          </w:p>
          <w:p w:rsidR="00D63F5C" w:rsidRPr="00C129C5" w:rsidRDefault="009C0398">
            <w:pPr>
              <w:pStyle w:val="TableParagraph"/>
              <w:spacing w:before="125" w:line="316" w:lineRule="auto"/>
              <w:ind w:right="90"/>
              <w:rPr>
                <w:spacing w:val="-3"/>
                <w:sz w:val="17"/>
              </w:rPr>
            </w:pPr>
            <w:r w:rsidRPr="00C129C5">
              <w:rPr>
                <w:spacing w:val="-3"/>
                <w:sz w:val="17"/>
              </w:rPr>
              <w:t>Giả sử rằng ba bên thiết lập một thỏa thuận: A có 50% quyền biểu quyết trong thỏa thuận, B có 30% và C có 20%.</w:t>
            </w:r>
            <w:r w:rsidR="005668E0" w:rsidRPr="00C129C5">
              <w:rPr>
                <w:spacing w:val="-3"/>
                <w:sz w:val="17"/>
              </w:rPr>
              <w:t xml:space="preserve"> </w:t>
            </w:r>
            <w:r w:rsidR="00FF5180" w:rsidRPr="00C129C5">
              <w:rPr>
                <w:spacing w:val="-3"/>
                <w:sz w:val="17"/>
              </w:rPr>
              <w:t>T</w:t>
            </w:r>
            <w:r w:rsidR="005668E0" w:rsidRPr="00C129C5">
              <w:rPr>
                <w:spacing w:val="-3"/>
                <w:sz w:val="17"/>
              </w:rPr>
              <w:t xml:space="preserve">hỏa thuận </w:t>
            </w:r>
            <w:r w:rsidRPr="00C129C5">
              <w:rPr>
                <w:spacing w:val="-3"/>
                <w:sz w:val="17"/>
              </w:rPr>
              <w:t xml:space="preserve">hợp đồng giữa A, B và C quy định rằng ít nhất 75 phần trăm quyền biểu quyết </w:t>
            </w:r>
            <w:r w:rsidR="00FF5180" w:rsidRPr="00C129C5">
              <w:rPr>
                <w:spacing w:val="-3"/>
                <w:sz w:val="17"/>
              </w:rPr>
              <w:t xml:space="preserve">là cần thiết </w:t>
            </w:r>
            <w:r w:rsidRPr="00C129C5">
              <w:rPr>
                <w:spacing w:val="-3"/>
                <w:sz w:val="17"/>
              </w:rPr>
              <w:t xml:space="preserve">để đưa ra quyết định về các hoạt động liên quan của thỏa thuận. Mặc dù A có thể </w:t>
            </w:r>
            <w:r w:rsidR="00FF5180" w:rsidRPr="00C129C5">
              <w:rPr>
                <w:spacing w:val="-3"/>
                <w:sz w:val="17"/>
              </w:rPr>
              <w:t xml:space="preserve">ngăn </w:t>
            </w:r>
            <w:r w:rsidRPr="00C129C5">
              <w:rPr>
                <w:spacing w:val="-3"/>
                <w:sz w:val="17"/>
              </w:rPr>
              <w:t xml:space="preserve">chặn bất kỳ quyết định nào, nhưng </w:t>
            </w:r>
            <w:r w:rsidR="00FF5180" w:rsidRPr="00C129C5">
              <w:rPr>
                <w:spacing w:val="-3"/>
                <w:sz w:val="17"/>
              </w:rPr>
              <w:t>A</w:t>
            </w:r>
            <w:r w:rsidR="004411EF" w:rsidRPr="00C129C5">
              <w:rPr>
                <w:spacing w:val="-3"/>
                <w:sz w:val="17"/>
              </w:rPr>
              <w:t xml:space="preserve"> </w:t>
            </w:r>
            <w:r w:rsidRPr="00C129C5">
              <w:rPr>
                <w:spacing w:val="-3"/>
                <w:sz w:val="17"/>
              </w:rPr>
              <w:t>không kiểm soát</w:t>
            </w:r>
            <w:r w:rsidR="005668E0" w:rsidRPr="00C129C5">
              <w:rPr>
                <w:spacing w:val="-3"/>
                <w:sz w:val="17"/>
              </w:rPr>
              <w:t xml:space="preserve"> thỏa thuận </w:t>
            </w:r>
            <w:r w:rsidRPr="00C129C5">
              <w:rPr>
                <w:spacing w:val="-3"/>
                <w:sz w:val="17"/>
              </w:rPr>
              <w:t xml:space="preserve">bởi vì </w:t>
            </w:r>
            <w:r w:rsidR="00FF5180" w:rsidRPr="00C129C5">
              <w:rPr>
                <w:spacing w:val="-3"/>
                <w:sz w:val="17"/>
              </w:rPr>
              <w:t>A</w:t>
            </w:r>
            <w:r w:rsidR="004411EF" w:rsidRPr="00C129C5">
              <w:rPr>
                <w:spacing w:val="-3"/>
                <w:sz w:val="17"/>
              </w:rPr>
              <w:t xml:space="preserve"> </w:t>
            </w:r>
            <w:r w:rsidRPr="00C129C5">
              <w:rPr>
                <w:spacing w:val="-3"/>
                <w:sz w:val="17"/>
              </w:rPr>
              <w:t xml:space="preserve">cần sự đồng ý của B. Các điều khoản trong thỏa thuận hợp đồng của họ </w:t>
            </w:r>
            <w:r w:rsidR="00FF5180" w:rsidRPr="00C129C5">
              <w:rPr>
                <w:spacing w:val="-3"/>
                <w:sz w:val="17"/>
              </w:rPr>
              <w:t xml:space="preserve">yêu cầu </w:t>
            </w:r>
            <w:r w:rsidRPr="00C129C5">
              <w:rPr>
                <w:spacing w:val="-3"/>
                <w:sz w:val="17"/>
              </w:rPr>
              <w:t xml:space="preserve">ít nhất 75% quyền biểu quyết để đưa ra quyết định về các hoạt động liên quan </w:t>
            </w:r>
            <w:r w:rsidR="00FF5180" w:rsidRPr="00C129C5">
              <w:rPr>
                <w:spacing w:val="-3"/>
                <w:sz w:val="17"/>
              </w:rPr>
              <w:t>ngầm định</w:t>
            </w:r>
            <w:r w:rsidRPr="00C129C5">
              <w:rPr>
                <w:spacing w:val="-3"/>
                <w:sz w:val="17"/>
              </w:rPr>
              <w:t xml:space="preserve"> rằng A và B có quyền kiểm soát chung </w:t>
            </w:r>
            <w:r w:rsidR="00FF5180" w:rsidRPr="00C129C5">
              <w:rPr>
                <w:spacing w:val="-3"/>
                <w:sz w:val="17"/>
              </w:rPr>
              <w:t xml:space="preserve">đối với </w:t>
            </w:r>
            <w:r w:rsidRPr="00C129C5">
              <w:rPr>
                <w:spacing w:val="-3"/>
                <w:sz w:val="17"/>
              </w:rPr>
              <w:t>thỏa thuận vì các quyết định về các hoạt động liên quan của thỏa thuận không thể được đưa ra mà không có cả A và B đồng ý.</w:t>
            </w:r>
          </w:p>
          <w:p w:rsidR="0073529E" w:rsidRPr="00C129C5" w:rsidRDefault="0073529E">
            <w:pPr>
              <w:pStyle w:val="TableParagraph"/>
              <w:spacing w:before="125" w:line="316" w:lineRule="auto"/>
              <w:ind w:right="90"/>
              <w:rPr>
                <w:sz w:val="17"/>
              </w:rPr>
            </w:pPr>
          </w:p>
          <w:p w:rsidR="00D63F5C" w:rsidRPr="00C129C5" w:rsidRDefault="009C0398">
            <w:pPr>
              <w:pStyle w:val="TableParagraph"/>
              <w:spacing w:before="1"/>
              <w:rPr>
                <w:b/>
                <w:sz w:val="17"/>
              </w:rPr>
            </w:pPr>
            <w:r w:rsidRPr="00C129C5">
              <w:rPr>
                <w:b/>
                <w:sz w:val="17"/>
              </w:rPr>
              <w:t>Ví dụ 2</w:t>
            </w:r>
          </w:p>
          <w:p w:rsidR="00D63F5C" w:rsidRPr="00C129C5" w:rsidRDefault="00D63F5C">
            <w:pPr>
              <w:pStyle w:val="TableParagraph"/>
              <w:ind w:left="0"/>
              <w:rPr>
                <w:sz w:val="18"/>
              </w:rPr>
            </w:pPr>
          </w:p>
          <w:p w:rsidR="00D63F5C" w:rsidRPr="00C129C5" w:rsidRDefault="006A361A" w:rsidP="00FF5180">
            <w:pPr>
              <w:pStyle w:val="TableParagraph"/>
              <w:spacing w:before="126" w:line="316" w:lineRule="auto"/>
              <w:ind w:right="99"/>
              <w:rPr>
                <w:sz w:val="17"/>
              </w:rPr>
            </w:pPr>
            <w:r w:rsidRPr="00C129C5">
              <w:rPr>
                <w:spacing w:val="-3"/>
                <w:sz w:val="17"/>
              </w:rPr>
              <w:t>Giả sử một thỏa thuận có ba bên: A có 50% quyền biểu quyết trong thỏa thuận và B và C mỗi bên có 25%.</w:t>
            </w:r>
            <w:r w:rsidR="005668E0" w:rsidRPr="00C129C5">
              <w:rPr>
                <w:spacing w:val="-3"/>
                <w:sz w:val="17"/>
              </w:rPr>
              <w:t xml:space="preserve"> </w:t>
            </w:r>
            <w:r w:rsidR="00FF5180" w:rsidRPr="00C129C5">
              <w:rPr>
                <w:spacing w:val="-3"/>
                <w:sz w:val="17"/>
              </w:rPr>
              <w:t>T</w:t>
            </w:r>
            <w:r w:rsidR="005668E0" w:rsidRPr="00C129C5">
              <w:rPr>
                <w:spacing w:val="-3"/>
                <w:sz w:val="17"/>
              </w:rPr>
              <w:t xml:space="preserve">hỏa thuận </w:t>
            </w:r>
            <w:r w:rsidRPr="00C129C5">
              <w:rPr>
                <w:spacing w:val="-3"/>
                <w:sz w:val="17"/>
              </w:rPr>
              <w:t xml:space="preserve">hợp đồng giữa A, B và C quy định rằng ít nhất 75 phần trăm quyền biểu quyết </w:t>
            </w:r>
            <w:r w:rsidR="00FF5180" w:rsidRPr="00C129C5">
              <w:rPr>
                <w:spacing w:val="-3"/>
                <w:sz w:val="17"/>
              </w:rPr>
              <w:t xml:space="preserve">là cần thiết </w:t>
            </w:r>
            <w:r w:rsidRPr="00C129C5">
              <w:rPr>
                <w:spacing w:val="-3"/>
                <w:sz w:val="17"/>
              </w:rPr>
              <w:t>để đưa ra quyết định về các hoạt động liên quan của thỏa thuận.</w:t>
            </w:r>
          </w:p>
        </w:tc>
        <w:tc>
          <w:tcPr>
            <w:tcW w:w="3793" w:type="dxa"/>
            <w:vMerge/>
            <w:tcBorders>
              <w:left w:val="single" w:sz="13" w:space="0" w:color="000000"/>
              <w:right w:val="nil"/>
            </w:tcBorders>
          </w:tcPr>
          <w:p w:rsidR="00D63F5C" w:rsidRPr="00C129C5" w:rsidRDefault="00D63F5C"/>
        </w:tc>
      </w:tr>
    </w:tbl>
    <w:p w:rsidR="00D63F5C" w:rsidRPr="00C129C5" w:rsidRDefault="00D63F5C">
      <w:pPr>
        <w:sectPr w:rsidR="00D63F5C" w:rsidRPr="00C129C5">
          <w:pgSz w:w="12240" w:h="15840"/>
          <w:pgMar w:top="300" w:right="480" w:bottom="700" w:left="480" w:header="115" w:footer="497" w:gutter="0"/>
          <w:cols w:space="720"/>
        </w:sectPr>
      </w:pPr>
    </w:p>
    <w:p w:rsidR="00D63F5C" w:rsidRPr="00C129C5" w:rsidRDefault="00D63F5C">
      <w:pPr>
        <w:pStyle w:val="BodyText"/>
        <w:spacing w:before="11"/>
        <w:rPr>
          <w:sz w:val="9"/>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9"/>
        <w:gridCol w:w="7008"/>
        <w:gridCol w:w="3793"/>
      </w:tblGrid>
      <w:tr w:rsidR="00D63F5C" w:rsidRPr="00C129C5" w:rsidTr="00237496">
        <w:trPr>
          <w:trHeight w:hRule="exact" w:val="3602"/>
        </w:trPr>
        <w:tc>
          <w:tcPr>
            <w:tcW w:w="199" w:type="dxa"/>
            <w:tcBorders>
              <w:left w:val="nil"/>
              <w:bottom w:val="nil"/>
              <w:right w:val="single" w:sz="13" w:space="0" w:color="000000"/>
            </w:tcBorders>
          </w:tcPr>
          <w:p w:rsidR="00D63F5C" w:rsidRPr="00C129C5" w:rsidRDefault="00D63F5C"/>
        </w:tc>
        <w:tc>
          <w:tcPr>
            <w:tcW w:w="7008" w:type="dxa"/>
            <w:tcBorders>
              <w:left w:val="single" w:sz="13" w:space="0" w:color="000000"/>
              <w:bottom w:val="single" w:sz="13" w:space="0" w:color="000000"/>
              <w:right w:val="single" w:sz="13" w:space="0" w:color="000000"/>
            </w:tcBorders>
          </w:tcPr>
          <w:p w:rsidR="00D63F5C" w:rsidRPr="00C129C5" w:rsidRDefault="006A361A" w:rsidP="0073529E">
            <w:pPr>
              <w:pStyle w:val="TableParagraph"/>
              <w:spacing w:before="120" w:line="317" w:lineRule="auto"/>
              <w:ind w:left="108" w:right="17"/>
              <w:rPr>
                <w:sz w:val="17"/>
              </w:rPr>
            </w:pPr>
            <w:r w:rsidRPr="00C129C5">
              <w:rPr>
                <w:spacing w:val="-3"/>
                <w:sz w:val="17"/>
              </w:rPr>
              <w:t xml:space="preserve">Mặc dù A có thể </w:t>
            </w:r>
            <w:r w:rsidR="00FF5180" w:rsidRPr="00C129C5">
              <w:rPr>
                <w:spacing w:val="-3"/>
                <w:sz w:val="17"/>
              </w:rPr>
              <w:t xml:space="preserve">ngăn </w:t>
            </w:r>
            <w:r w:rsidRPr="00C129C5">
              <w:rPr>
                <w:spacing w:val="-3"/>
                <w:sz w:val="17"/>
              </w:rPr>
              <w:t xml:space="preserve">chặn bất kỳ quyết định nào, nhưng </w:t>
            </w:r>
            <w:r w:rsidR="00FF5180" w:rsidRPr="00C129C5">
              <w:rPr>
                <w:spacing w:val="-3"/>
                <w:sz w:val="17"/>
              </w:rPr>
              <w:t>A</w:t>
            </w:r>
            <w:r w:rsidR="004411EF" w:rsidRPr="00C129C5">
              <w:rPr>
                <w:spacing w:val="-3"/>
                <w:sz w:val="17"/>
              </w:rPr>
              <w:t xml:space="preserve"> </w:t>
            </w:r>
            <w:r w:rsidRPr="00C129C5">
              <w:rPr>
                <w:spacing w:val="-3"/>
                <w:sz w:val="17"/>
              </w:rPr>
              <w:t>không kiểm soát</w:t>
            </w:r>
            <w:r w:rsidR="005668E0" w:rsidRPr="00C129C5">
              <w:rPr>
                <w:spacing w:val="-3"/>
                <w:sz w:val="17"/>
              </w:rPr>
              <w:t xml:space="preserve"> thỏa thuận </w:t>
            </w:r>
            <w:r w:rsidRPr="00C129C5">
              <w:rPr>
                <w:spacing w:val="-3"/>
                <w:sz w:val="17"/>
              </w:rPr>
              <w:t xml:space="preserve">vì </w:t>
            </w:r>
            <w:r w:rsidR="00FF5180" w:rsidRPr="00C129C5">
              <w:rPr>
                <w:spacing w:val="-3"/>
                <w:sz w:val="17"/>
              </w:rPr>
              <w:t>A</w:t>
            </w:r>
            <w:r w:rsidR="004411EF" w:rsidRPr="00C129C5">
              <w:rPr>
                <w:spacing w:val="-3"/>
                <w:sz w:val="17"/>
              </w:rPr>
              <w:t xml:space="preserve"> </w:t>
            </w:r>
            <w:r w:rsidRPr="00C129C5">
              <w:rPr>
                <w:spacing w:val="-3"/>
                <w:sz w:val="17"/>
              </w:rPr>
              <w:t xml:space="preserve">cần </w:t>
            </w:r>
            <w:r w:rsidR="00FF5180" w:rsidRPr="00C129C5">
              <w:rPr>
                <w:spacing w:val="-3"/>
                <w:sz w:val="17"/>
              </w:rPr>
              <w:t xml:space="preserve">có </w:t>
            </w:r>
            <w:r w:rsidRPr="00C129C5">
              <w:rPr>
                <w:spacing w:val="-3"/>
                <w:sz w:val="17"/>
              </w:rPr>
              <w:t>sự đồng ý của B hoặc</w:t>
            </w:r>
            <w:r w:rsidR="004411EF" w:rsidRPr="00C129C5">
              <w:rPr>
                <w:spacing w:val="-3"/>
                <w:sz w:val="17"/>
              </w:rPr>
              <w:t xml:space="preserve"> </w:t>
            </w:r>
            <w:r w:rsidRPr="00C129C5">
              <w:rPr>
                <w:spacing w:val="-3"/>
                <w:sz w:val="17"/>
              </w:rPr>
              <w:t xml:space="preserve">C. Trong ví dụ này, A, B và C cùng nhau kiểm soát </w:t>
            </w:r>
            <w:r w:rsidR="005409BD" w:rsidRPr="00C129C5">
              <w:rPr>
                <w:spacing w:val="-3"/>
                <w:sz w:val="17"/>
              </w:rPr>
              <w:t>thỏa thuận</w:t>
            </w:r>
            <w:r w:rsidRPr="00C129C5">
              <w:rPr>
                <w:spacing w:val="-3"/>
                <w:sz w:val="17"/>
              </w:rPr>
              <w:t xml:space="preserve">. Tuy nhiên, có nhiều hơn một </w:t>
            </w:r>
            <w:r w:rsidR="00FF5180" w:rsidRPr="00C129C5">
              <w:rPr>
                <w:spacing w:val="-3"/>
                <w:sz w:val="17"/>
              </w:rPr>
              <w:t xml:space="preserve">sự kết </w:t>
            </w:r>
            <w:r w:rsidRPr="00C129C5">
              <w:rPr>
                <w:spacing w:val="-3"/>
                <w:sz w:val="17"/>
              </w:rPr>
              <w:t xml:space="preserve">hợp các bên có thể đồng ý </w:t>
            </w:r>
            <w:r w:rsidR="00FF5180" w:rsidRPr="00C129C5">
              <w:rPr>
                <w:spacing w:val="-3"/>
                <w:sz w:val="17"/>
              </w:rPr>
              <w:t xml:space="preserve">để </w:t>
            </w:r>
            <w:r w:rsidRPr="00C129C5">
              <w:rPr>
                <w:spacing w:val="-3"/>
                <w:sz w:val="17"/>
              </w:rPr>
              <w:t>đạt 75% quyền biểu quyết (tức là A và B hoặc A và C). Trong tình huống như vậy, để là một thỏa thuận chung,</w:t>
            </w:r>
            <w:r w:rsidR="005668E0" w:rsidRPr="00C129C5">
              <w:rPr>
                <w:spacing w:val="-3"/>
                <w:sz w:val="17"/>
              </w:rPr>
              <w:t xml:space="preserve"> thỏa thuận </w:t>
            </w:r>
            <w:r w:rsidRPr="00C129C5">
              <w:rPr>
                <w:spacing w:val="-3"/>
                <w:sz w:val="17"/>
              </w:rPr>
              <w:t xml:space="preserve">hợp đồng giữa các bên phải xác định sự kết hợp nào giữa các bên </w:t>
            </w:r>
            <w:r w:rsidR="00FF5180" w:rsidRPr="00C129C5">
              <w:rPr>
                <w:spacing w:val="-3"/>
                <w:sz w:val="17"/>
              </w:rPr>
              <w:t xml:space="preserve">là cần thiết để </w:t>
            </w:r>
            <w:r w:rsidR="002E1A35" w:rsidRPr="00C129C5">
              <w:rPr>
                <w:spacing w:val="-3"/>
                <w:sz w:val="17"/>
              </w:rPr>
              <w:t>đồng thuận</w:t>
            </w:r>
            <w:r w:rsidRPr="00C129C5">
              <w:rPr>
                <w:spacing w:val="-3"/>
                <w:sz w:val="17"/>
              </w:rPr>
              <w:t xml:space="preserve"> với các quyết định về các hoạt động liên quan của thỏa thuận.</w:t>
            </w:r>
          </w:p>
          <w:p w:rsidR="00D63F5C" w:rsidRPr="00C129C5" w:rsidRDefault="00D63F5C">
            <w:pPr>
              <w:pStyle w:val="TableParagraph"/>
              <w:spacing w:before="5"/>
              <w:ind w:left="0"/>
            </w:pPr>
          </w:p>
          <w:p w:rsidR="00D63F5C" w:rsidRPr="00C129C5" w:rsidRDefault="006A361A">
            <w:pPr>
              <w:pStyle w:val="TableParagraph"/>
              <w:rPr>
                <w:b/>
                <w:sz w:val="17"/>
              </w:rPr>
            </w:pPr>
            <w:r w:rsidRPr="00C129C5">
              <w:rPr>
                <w:b/>
                <w:sz w:val="17"/>
              </w:rPr>
              <w:t>Ví dụ</w:t>
            </w:r>
            <w:r w:rsidR="00CD00F4" w:rsidRPr="00C129C5">
              <w:rPr>
                <w:b/>
                <w:sz w:val="17"/>
              </w:rPr>
              <w:t xml:space="preserve"> 3</w:t>
            </w:r>
          </w:p>
          <w:p w:rsidR="00D63F5C" w:rsidRPr="00C129C5" w:rsidRDefault="006A361A" w:rsidP="003E752D">
            <w:pPr>
              <w:pStyle w:val="TableParagraph"/>
              <w:spacing w:before="125" w:line="316" w:lineRule="auto"/>
              <w:ind w:right="90"/>
              <w:rPr>
                <w:sz w:val="17"/>
              </w:rPr>
            </w:pPr>
            <w:r w:rsidRPr="00C129C5">
              <w:rPr>
                <w:spacing w:val="-4"/>
                <w:sz w:val="17"/>
              </w:rPr>
              <w:t xml:space="preserve">Giả sử một thỏa thuận trong đó A và B mỗi bên có 35% quyền biểu quyết trong thỏa thuận với 30% còn lại được phân tán rộng rãi. Quyết định về các hoạt động liên quan đòi hỏi sự chấp thuận đa số quyền biểu quyết. A và B chỉ có quyền kiểm soát chung của thỏa thuận nếu thỏa thuận hợp đồng quy định rằng các quyết định về các hoạt động liên quan của thỏa thuận </w:t>
            </w:r>
            <w:r w:rsidR="00FF5180" w:rsidRPr="00C129C5">
              <w:rPr>
                <w:spacing w:val="-4"/>
                <w:sz w:val="17"/>
              </w:rPr>
              <w:t xml:space="preserve">cần </w:t>
            </w:r>
            <w:r w:rsidRPr="00C129C5">
              <w:rPr>
                <w:spacing w:val="-4"/>
                <w:sz w:val="17"/>
              </w:rPr>
              <w:t>cả A và B đồng ý.</w:t>
            </w:r>
          </w:p>
        </w:tc>
        <w:tc>
          <w:tcPr>
            <w:tcW w:w="3793" w:type="dxa"/>
            <w:tcBorders>
              <w:left w:val="single" w:sz="13" w:space="0" w:color="000000"/>
              <w:bottom w:val="nil"/>
              <w:right w:val="nil"/>
            </w:tcBorders>
          </w:tcPr>
          <w:p w:rsidR="00D63F5C" w:rsidRPr="00C129C5" w:rsidRDefault="00D63F5C"/>
        </w:tc>
      </w:tr>
    </w:tbl>
    <w:p w:rsidR="00D63F5C" w:rsidRPr="00C129C5" w:rsidRDefault="00D63F5C">
      <w:pPr>
        <w:pStyle w:val="BodyText"/>
        <w:spacing w:before="10"/>
        <w:rPr>
          <w:sz w:val="19"/>
        </w:rPr>
      </w:pPr>
    </w:p>
    <w:p w:rsidR="00D63F5C" w:rsidRPr="00C129C5" w:rsidRDefault="00CD00F4">
      <w:pPr>
        <w:pStyle w:val="BodyText"/>
        <w:spacing w:before="97" w:line="316" w:lineRule="auto"/>
        <w:ind w:left="572" w:right="3647" w:hanging="302"/>
      </w:pPr>
      <w:r w:rsidRPr="00C129C5">
        <w:t xml:space="preserve">B9 </w:t>
      </w:r>
      <w:r w:rsidR="006A361A" w:rsidRPr="00C129C5">
        <w:rPr>
          <w:spacing w:val="-3"/>
        </w:rPr>
        <w:t xml:space="preserve">Yêu cầu về sự đồng </w:t>
      </w:r>
      <w:r w:rsidR="002E1A35" w:rsidRPr="00C129C5">
        <w:rPr>
          <w:spacing w:val="-3"/>
        </w:rPr>
        <w:t>thuận thống nhất</w:t>
      </w:r>
      <w:r w:rsidR="006A361A" w:rsidRPr="00C129C5">
        <w:rPr>
          <w:spacing w:val="-3"/>
        </w:rPr>
        <w:t xml:space="preserve"> có nghĩa là bất kỳ bên nào có quyền kiểm soát chung </w:t>
      </w:r>
      <w:r w:rsidR="00FD7B83" w:rsidRPr="00C129C5">
        <w:rPr>
          <w:spacing w:val="-3"/>
        </w:rPr>
        <w:t xml:space="preserve">đối với </w:t>
      </w:r>
      <w:r w:rsidR="006A361A" w:rsidRPr="00C129C5">
        <w:rPr>
          <w:spacing w:val="-3"/>
        </w:rPr>
        <w:t>thỏa thuận có thể ngăn không cho bất kỳ bên nào khác, hoặc một nhóm các bên đưa ra quyết định đơn phương (về các hoạt động liên quan) mà không có sự đồng ý</w:t>
      </w:r>
      <w:r w:rsidR="00FF5180" w:rsidRPr="00C129C5">
        <w:rPr>
          <w:spacing w:val="-3"/>
        </w:rPr>
        <w:t xml:space="preserve"> của bên đó</w:t>
      </w:r>
      <w:r w:rsidR="006A361A" w:rsidRPr="00C129C5">
        <w:rPr>
          <w:spacing w:val="-3"/>
        </w:rPr>
        <w:t xml:space="preserve">. Nếu yêu cầu về sự đồng </w:t>
      </w:r>
      <w:r w:rsidR="002E1A35" w:rsidRPr="00C129C5">
        <w:rPr>
          <w:spacing w:val="-3"/>
        </w:rPr>
        <w:t>thuận thống nhất</w:t>
      </w:r>
      <w:r w:rsidR="006A361A" w:rsidRPr="00C129C5">
        <w:rPr>
          <w:spacing w:val="-3"/>
        </w:rPr>
        <w:t xml:space="preserve"> chỉ liên quan đến các quyết định trao quyền </w:t>
      </w:r>
      <w:r w:rsidR="00FD7B83" w:rsidRPr="00C129C5">
        <w:rPr>
          <w:spacing w:val="-3"/>
        </w:rPr>
        <w:t xml:space="preserve">tự </w:t>
      </w:r>
      <w:r w:rsidR="006A361A" w:rsidRPr="00C129C5">
        <w:rPr>
          <w:spacing w:val="-3"/>
        </w:rPr>
        <w:t xml:space="preserve">vệ cho một bên và không </w:t>
      </w:r>
      <w:r w:rsidR="00FD7B83" w:rsidRPr="00C129C5">
        <w:rPr>
          <w:spacing w:val="-3"/>
        </w:rPr>
        <w:t xml:space="preserve">liên quan đến các </w:t>
      </w:r>
      <w:r w:rsidR="006A361A" w:rsidRPr="00C129C5">
        <w:rPr>
          <w:spacing w:val="-3"/>
        </w:rPr>
        <w:t xml:space="preserve">quyết định về các hoạt động liên quan của một thỏa thuận, thì bên đó không phải là một bên có sự kiểm soát </w:t>
      </w:r>
      <w:proofErr w:type="gramStart"/>
      <w:r w:rsidR="006A361A" w:rsidRPr="00C129C5">
        <w:rPr>
          <w:spacing w:val="-3"/>
        </w:rPr>
        <w:t>chung</w:t>
      </w:r>
      <w:proofErr w:type="gramEnd"/>
      <w:r w:rsidR="006A361A" w:rsidRPr="00C129C5">
        <w:rPr>
          <w:spacing w:val="-3"/>
        </w:rPr>
        <w:t xml:space="preserve"> </w:t>
      </w:r>
      <w:r w:rsidR="00FD7B83" w:rsidRPr="00C129C5">
        <w:rPr>
          <w:spacing w:val="-3"/>
        </w:rPr>
        <w:t xml:space="preserve">đối với </w:t>
      </w:r>
      <w:r w:rsidR="006A361A" w:rsidRPr="00C129C5">
        <w:rPr>
          <w:spacing w:val="-3"/>
        </w:rPr>
        <w:t>thỏa thuận.</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676" w:hanging="302"/>
      </w:pPr>
      <w:proofErr w:type="gramStart"/>
      <w:r w:rsidRPr="00C129C5">
        <w:t>B10</w:t>
      </w:r>
      <w:r w:rsidR="006A361A" w:rsidRPr="00C129C5">
        <w:t xml:space="preserve"> Một thỏa thuận hợp đồng có thể bao gồm các điều khoản về giải quyết tranh chấp, chẳng hạn như trọng tài.</w:t>
      </w:r>
      <w:proofErr w:type="gramEnd"/>
      <w:r w:rsidR="006A361A" w:rsidRPr="00C129C5">
        <w:t xml:space="preserve"> Các quy định này có thể cho phép các quyết định được đưa ra trong trường hợp không có sự đồng </w:t>
      </w:r>
      <w:r w:rsidR="002E1A35" w:rsidRPr="00C129C5">
        <w:t>thuận thống nhất</w:t>
      </w:r>
      <w:r w:rsidR="006A361A" w:rsidRPr="00C129C5">
        <w:t xml:space="preserve"> giữa các bên có quyền kiểm soát </w:t>
      </w:r>
      <w:proofErr w:type="gramStart"/>
      <w:r w:rsidR="006A361A" w:rsidRPr="00C129C5">
        <w:t>chung</w:t>
      </w:r>
      <w:proofErr w:type="gramEnd"/>
      <w:r w:rsidR="006A361A" w:rsidRPr="00C129C5">
        <w:t>. Sự tồn tại của các điều khoản như vậy không ngăn cản</w:t>
      </w:r>
      <w:r w:rsidR="00FD7B83" w:rsidRPr="00C129C5">
        <w:t xml:space="preserve"> việc</w:t>
      </w:r>
      <w:r w:rsidR="005668E0" w:rsidRPr="00C129C5">
        <w:t xml:space="preserve"> thỏa thuận </w:t>
      </w:r>
      <w:r w:rsidR="00FD7B83" w:rsidRPr="00C129C5">
        <w:t xml:space="preserve">có </w:t>
      </w:r>
      <w:r w:rsidR="006A361A" w:rsidRPr="00C129C5">
        <w:t xml:space="preserve">sự kiểm soát </w:t>
      </w:r>
      <w:proofErr w:type="gramStart"/>
      <w:r w:rsidR="006A361A" w:rsidRPr="00C129C5">
        <w:t>chung</w:t>
      </w:r>
      <w:proofErr w:type="gramEnd"/>
      <w:r w:rsidR="006A361A" w:rsidRPr="00C129C5">
        <w:t xml:space="preserve"> và do đó, là một</w:t>
      </w:r>
      <w:r w:rsidR="005668E0" w:rsidRPr="00C129C5">
        <w:t xml:space="preserve"> </w:t>
      </w:r>
      <w:r w:rsidR="00B35170" w:rsidRPr="00C129C5">
        <w:t>thỏa thuận chung</w:t>
      </w:r>
      <w:r w:rsidR="006A361A" w:rsidRPr="00C129C5">
        <w:t>.</w:t>
      </w:r>
    </w:p>
    <w:p w:rsidR="00D63F5C" w:rsidRPr="00C129C5" w:rsidRDefault="00072445">
      <w:pPr>
        <w:pStyle w:val="BodyText"/>
        <w:spacing w:before="3"/>
        <w:rPr>
          <w:sz w:val="16"/>
        </w:rPr>
      </w:pPr>
      <w:r w:rsidRPr="00C129C5">
        <w:rPr>
          <w:noProof/>
          <w:sz w:val="16"/>
        </w:rPr>
      </w:r>
      <w:r w:rsidRPr="00C129C5">
        <w:rPr>
          <w:noProof/>
          <w:sz w:val="16"/>
        </w:rPr>
        <w:pict>
          <v:group id="Canvas 137" o:spid="_x0000_s1031" editas="canvas" style="width:228pt;height:157.4pt;mso-position-horizontal-relative:char;mso-position-vertical-relative:line" coordsize="28956,1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28956;height:19989;visibility:visible">
              <v:fill o:detectmouseclick="t"/>
              <v:path o:connecttype="none"/>
            </v:shape>
            <v:rect id="Rectangle 138" o:spid="_x0000_s1033" style="position:absolute;left:8890;top:127;width:14039;height:2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98MA&#10;AADcAAAADwAAAGRycy9kb3ducmV2LnhtbESPQW/CMAyF75P2HyJP2m2kTBobhYAmpokduNDB3WpM&#10;W9E4VRIg/ffzAWk3W+/5vc/LdXa9ulKInWcD00kBirj2tuPGwOH3++UDVEzIFnvPZGCkCOvV48MS&#10;S+tvvKdrlRolIRxLNNCmNJRax7olh3HiB2LRTj44TLKGRtuANwl3vX4tipl22LE0tDjQpqX6XF2c&#10;gZ3N2039ls/VF76HY7iMCbejMc9P+XMBKlFO/+b79Y8V/LngyzMygV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v98MAAADcAAAADwAAAAAAAAAAAAAAAACYAgAAZHJzL2Rv&#10;d25yZXYueG1sUEsFBgAAAAAEAAQA9QAAAIgDAAAAAA==&#10;" strokecolor="white [3212]">
              <v:textbox>
                <w:txbxContent>
                  <w:p w:rsidR="00F8059C" w:rsidRPr="00AA0778" w:rsidRDefault="00F8059C">
                    <w:pPr>
                      <w:rPr>
                        <w:b/>
                        <w:sz w:val="14"/>
                      </w:rPr>
                    </w:pPr>
                    <w:r w:rsidRPr="00AA0778">
                      <w:rPr>
                        <w:b/>
                        <w:sz w:val="14"/>
                      </w:rPr>
                      <w:t xml:space="preserve">Đánh giá kiểm soát </w:t>
                    </w:r>
                    <w:proofErr w:type="gramStart"/>
                    <w:r w:rsidRPr="00AA0778">
                      <w:rPr>
                        <w:b/>
                        <w:sz w:val="14"/>
                      </w:rPr>
                      <w:t>chung</w:t>
                    </w:r>
                    <w:proofErr w:type="gramEnd"/>
                  </w:p>
                </w:txbxContent>
              </v:textbox>
            </v:rect>
            <v:oval id="Oval 139" o:spid="_x0000_s1034" style="position:absolute;left:2800;top:2641;width:16440;height:4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oHMEA&#10;AADcAAAADwAAAGRycy9kb3ducmV2LnhtbERPO2/CMBDeK/U/WFeJrThhgBJwEEVC6sBQAt2v8eVB&#10;43NkuyT8+xoJqdt9+p633oymE1dyvrWsIJ0mIIhLq1uuFZxP+9c3ED4ga+wsk4Ibedjkz09rzLQd&#10;+EjXItQihrDPUEETQp9J6cuGDPqp7YkjV1lnMEToaqkdDjHcdHKWJHNpsOXY0GBPu4bKn+LXKPi+&#10;HGY9f53ZDoUL5UJ/Vun7VqnJy7hdgQg0hn/xw/2h4/xlCvdn4gU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CqBzBAAAA3AAAAA8AAAAAAAAAAAAAAAAAmAIAAGRycy9kb3du&#10;cmV2LnhtbFBLBQYAAAAABAAEAPUAAACGAwAAAAA=&#10;" strokeweight=".25pt">
              <v:textbox inset=".1mm,.1mm,.1mm,.1mm">
                <w:txbxContent>
                  <w:p w:rsidR="00F8059C" w:rsidRPr="00920429" w:rsidRDefault="00F8059C" w:rsidP="00AA0778">
                    <w:pPr>
                      <w:jc w:val="center"/>
                      <w:rPr>
                        <w:sz w:val="12"/>
                      </w:rPr>
                    </w:pPr>
                    <w:proofErr w:type="gramStart"/>
                    <w:r w:rsidRPr="00920429">
                      <w:rPr>
                        <w:sz w:val="12"/>
                      </w:rPr>
                      <w:t>Thỏa thuận hợp đồng có cung cấp cho tất cả các bên, hoặc một nhóm các bên</w:t>
                    </w:r>
                    <w:r>
                      <w:rPr>
                        <w:sz w:val="12"/>
                      </w:rPr>
                      <w:t>, quyền kiểm soát thỏa thuận một cách tập thể?</w:t>
                    </w:r>
                    <w:proofErr w:type="gramEnd"/>
                  </w:p>
                </w:txbxContent>
              </v:textbox>
            </v:oval>
            <v:rect id="Rectangle 140" o:spid="_x0000_s1035" style="position:absolute;left:2736;top:9874;width:16631;height:5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oYccMA&#10;AADcAAAADwAAAGRycy9kb3ducmV2LnhtbESPQWvCQBCF7wX/wzJCb3WjUinRVSQieim0WvA67I5J&#10;MDsbshtN/71zKPQ2w3vz3jerzeAbdacu1oENTCcZKGIbXM2lgZ/z/u0DVEzIDpvAZOCXImzWo5cV&#10;5i48+Jvup1QqCeGYo4EqpTbXOtqKPMZJaIlFu4bOY5K1K7Xr8CHhvtGzLFtojzVLQ4UtFRXZ26n3&#10;Bg6LAufJfhV9r5tPtHh+x8vOmNfxsF2CSjSkf/Pf9dEJ/kxo5Rm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oYccMAAADcAAAADwAAAAAAAAAAAAAAAACYAgAAZHJzL2Rv&#10;d25yZXYueG1sUEsFBgAAAAAEAAQA9QAAAIgDAAAAAA==&#10;" strokeweight=".25pt">
              <v:textbox>
                <w:txbxContent>
                  <w:p w:rsidR="00F8059C" w:rsidRPr="00920429" w:rsidRDefault="00F8059C" w:rsidP="00AA0778">
                    <w:pPr>
                      <w:jc w:val="center"/>
                      <w:rPr>
                        <w:sz w:val="12"/>
                      </w:rPr>
                    </w:pPr>
                    <w:r>
                      <w:rPr>
                        <w:sz w:val="12"/>
                      </w:rPr>
                      <w:t xml:space="preserve">Các quyết định về các hoạt động liên quan có cần sự đồng thuận thống nhất của tất cả các bên, hoặc một nhóm các bên, kiểm soát </w:t>
                    </w:r>
                    <w:proofErr w:type="gramStart"/>
                    <w:r>
                      <w:rPr>
                        <w:sz w:val="12"/>
                      </w:rPr>
                      <w:t>chung</w:t>
                    </w:r>
                    <w:proofErr w:type="gramEnd"/>
                    <w:r>
                      <w:rPr>
                        <w:sz w:val="12"/>
                      </w:rPr>
                      <w:t xml:space="preserve"> thỏa thuận một cách tập thể không?</w:t>
                    </w:r>
                  </w:p>
                </w:txbxContent>
              </v:textbox>
            </v:rect>
            <v:rect id="Rectangle 141" o:spid="_x0000_s1036" style="position:absolute;left:2736;top:17049;width:16631;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a96sAA&#10;AADcAAAADwAAAGRycy9kb3ducmV2LnhtbERPTYvCMBC9L/gfwgje1lRFWatRpCLuRdhVweuQjG2x&#10;mZQm1frvN4Kwt3m8z1muO1uJOzW+dKxgNExAEGtnSs4VnE+7zy8QPiAbrByTgid5WK96H0tMjXvw&#10;L92PIRcxhH2KCooQ6lRKrwuy6IeuJo7c1TUWQ4RNLk2DjxhuKzlOkpm0WHJsKLCmrCB9O7ZWwX6W&#10;4STon6xtZXVAjacpXrZKDfrdZgEiUBf+xW/3t4nzx3N4PRMv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a96sAAAADcAAAADwAAAAAAAAAAAAAAAACYAgAAZHJzL2Rvd25y&#10;ZXYueG1sUEsFBgAAAAAEAAQA9QAAAIUDAAAAAA==&#10;" strokeweight=".25pt">
              <v:textbox>
                <w:txbxContent>
                  <w:p w:rsidR="00F8059C" w:rsidRPr="00920429" w:rsidRDefault="00F8059C" w:rsidP="00AA0778">
                    <w:pPr>
                      <w:jc w:val="center"/>
                      <w:rPr>
                        <w:sz w:val="12"/>
                      </w:rPr>
                    </w:pPr>
                    <w:r w:rsidRPr="00920429">
                      <w:rPr>
                        <w:sz w:val="12"/>
                      </w:rPr>
                      <w:t xml:space="preserve">Thỏa thuận được kiểm soát </w:t>
                    </w:r>
                    <w:proofErr w:type="gramStart"/>
                    <w:r w:rsidRPr="00920429">
                      <w:rPr>
                        <w:sz w:val="12"/>
                      </w:rPr>
                      <w:t>chung</w:t>
                    </w:r>
                    <w:proofErr w:type="gramEnd"/>
                    <w:r w:rsidRPr="00920429">
                      <w:rPr>
                        <w:sz w:val="12"/>
                      </w:rPr>
                      <w:t xml:space="preserve">: </w:t>
                    </w:r>
                    <w:r>
                      <w:rPr>
                        <w:sz w:val="12"/>
                      </w:rPr>
                      <w:t>thỏa thuận là một thỏa thuận chung</w:t>
                    </w:r>
                  </w:p>
                </w:txbxContent>
              </v:textbox>
            </v:rect>
            <v:shapetype id="_x0000_t32" coordsize="21600,21600" o:spt="32" o:oned="t" path="m,l21600,21600e" filled="f">
              <v:path arrowok="t" fillok="f" o:connecttype="none"/>
              <o:lock v:ext="edit" shapetype="t"/>
            </v:shapetype>
            <v:shape id="AutoShape 142" o:spid="_x0000_s1037" type="#_x0000_t32" style="position:absolute;left:11023;top:7524;width:32;height:23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AutoShape 143" o:spid="_x0000_s1038" type="#_x0000_t32" style="position:absolute;left:11055;top:15271;width:6;height:17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rect id="Rectangle 144" o:spid="_x0000_s1039" style="position:absolute;left:23056;top:9874;width:5900;height:5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5RsEA&#10;AADcAAAADwAAAGRycy9kb3ducmV2LnhtbERPTWvCQBC9F/wPywjemo0Gg6SuIhGxl0JrhF6H3WkS&#10;mp0N2Y2m/74rFHqbx/uc7X6ynbjR4FvHCpZJCoJYO9NyreBanZ43IHxANtg5JgU/5GG/mz1tsTDu&#10;zh90u4RaxBD2BSpoQugLKb1uyKJPXE8cuS83WAwRDrU0A95juO3kKk1zabHl2NBgT2VD+vsyWgXn&#10;vMQs6PdyHGX3hhqrNX4elVrMp8MLiEBT+Bf/uV9NnJ+t4PF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LuUbBAAAA3AAAAA8AAAAAAAAAAAAAAAAAmAIAAGRycy9kb3du&#10;cmV2LnhtbFBLBQYAAAAABAAEAPUAAACGAwAAAAA=&#10;" strokeweight=".25pt">
              <v:textbox>
                <w:txbxContent>
                  <w:p w:rsidR="00F8059C" w:rsidRPr="00AA0778" w:rsidRDefault="00F8059C" w:rsidP="00AA0778">
                    <w:pPr>
                      <w:jc w:val="center"/>
                      <w:rPr>
                        <w:sz w:val="14"/>
                      </w:rPr>
                    </w:pPr>
                    <w:r w:rsidRPr="00AA0778">
                      <w:rPr>
                        <w:sz w:val="14"/>
                      </w:rPr>
                      <w:t xml:space="preserve">Ngoài phạm </w:t>
                    </w:r>
                    <w:proofErr w:type="gramStart"/>
                    <w:r w:rsidRPr="00AA0778">
                      <w:rPr>
                        <w:sz w:val="14"/>
                      </w:rPr>
                      <w:t>vi</w:t>
                    </w:r>
                    <w:proofErr w:type="gramEnd"/>
                    <w:r w:rsidRPr="00AA0778">
                      <w:rPr>
                        <w:sz w:val="14"/>
                      </w:rPr>
                      <w:t xml:space="preserve"> của IFRS 11</w:t>
                    </w:r>
                  </w:p>
                </w:txbxContent>
              </v:textbox>
            </v:rect>
            <v:rect id="Rectangle 145" o:spid="_x0000_s1040" style="position:absolute;left:23056;top:2381;width:5900;height:53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OUMMA&#10;AADcAAAADwAAAGRycy9kb3ducmV2LnhtbERPyWrDMBC9F/oPYgq5NXLqEIobJYRC22DIwU57yG2w&#10;xguxRsZSvfx9VQjkNo+3znY/mVYM1LvGsoLVMgJBXFjdcKXg+/zx/ArCeWSNrWVSMJOD/e7xYYuJ&#10;tiNnNOS+EiGEXYIKau+7REpX1GTQLW1HHLjS9gZ9gH0ldY9jCDetfImijTTYcGiosaP3mopr/msU&#10;dD/ZKbWf6za7fq3xUs5lk14GpRZP0+ENhKfJ38U391GH+XEM/8+EC+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wOUMMAAADcAAAADwAAAAAAAAAAAAAAAACYAgAAZHJzL2Rv&#10;d25yZXYueG1sUEsFBgAAAAAEAAQA9QAAAIgDAAAAAA==&#10;" strokeweight=".25pt">
              <v:textbox>
                <w:txbxContent>
                  <w:p w:rsidR="00F8059C" w:rsidRPr="00AA0778" w:rsidRDefault="00F8059C" w:rsidP="00AA0778">
                    <w:pPr>
                      <w:jc w:val="center"/>
                      <w:rPr>
                        <w:sz w:val="14"/>
                      </w:rPr>
                    </w:pPr>
                    <w:r w:rsidRPr="00AA0778">
                      <w:rPr>
                        <w:sz w:val="14"/>
                      </w:rPr>
                      <w:t xml:space="preserve">Ngoài phạm </w:t>
                    </w:r>
                    <w:proofErr w:type="gramStart"/>
                    <w:r w:rsidRPr="00AA0778">
                      <w:rPr>
                        <w:sz w:val="14"/>
                      </w:rPr>
                      <w:t>vi</w:t>
                    </w:r>
                    <w:proofErr w:type="gramEnd"/>
                    <w:r w:rsidRPr="00AA0778">
                      <w:rPr>
                        <w:sz w:val="14"/>
                      </w:rPr>
                      <w:t xml:space="preserve"> của IFRS 11</w:t>
                    </w:r>
                  </w:p>
                </w:txbxContent>
              </v:textbox>
            </v:rect>
            <v:shape id="AutoShape 146" o:spid="_x0000_s1041" type="#_x0000_t32" style="position:absolute;left:19240;top:5080;width:3816;height: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acEAAADcAAAADwAAAGRycy9kb3ducmV2LnhtbERPTWsCMRC9C/6HMEJvmrVWka1RVBCk&#10;F1EL9ThsprvBzWTZpJv13zdCobd5vM9ZbXpbi45abxwrmE4yEMSF04ZLBZ/Xw3gJwgdkjbVjUvAg&#10;D5v1cLDCXLvIZ+ouoRQphH2OCqoQmlxKX1Rk0U9cQ5y4b9daDAm2pdQtxhRua/maZQtp0XBqqLCh&#10;fUXF/fJjFZh4Ml1z3Mfdx9fN60jmMXdGqZdRv30HEagP/+I/91Gn+bM3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lpwQAAANwAAAAPAAAAAAAAAAAAAAAA&#10;AKECAABkcnMvZG93bnJldi54bWxQSwUGAAAAAAQABAD5AAAAjwMAAAAA&#10;">
              <v:stroke endarrow="block"/>
            </v:shape>
            <v:shape id="AutoShape 147" o:spid="_x0000_s1042" type="#_x0000_t32" style="position:absolute;left:19431;top:12573;width:3625;height: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UM8sEAAADcAAAADwAAAGRycy9kb3ducmV2LnhtbERP32vCMBB+H+x/CDfwbU2dOEZnLK4w&#10;EF9EN9gej+Zsg82lNFlT/3sjCHu7j+/nrcrJdmKkwRvHCuZZDoK4dtpwo+D76/P5DYQPyBo7x6Tg&#10;Qh7K9ePDCgvtIh9oPIZGpBD2BSpoQ+gLKX3dkkWfuZ44cSc3WAwJDo3UA8YUbjv5kuev0qLh1NBi&#10;T1VL9fn4ZxWYuDdjv63ix+7n1+tI5rJ0RqnZ07R5BxFoCv/iu3ur0/zF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tQzywQAAANwAAAAPAAAAAAAAAAAAAAAA&#10;AKECAABkcnMvZG93bnJldi54bWxQSwUGAAAAAAQABAD5AAAAjwMAAAAA&#10;">
              <v:stroke endarrow="block"/>
            </v:shape>
            <v:rect id="Rectangle 148" o:spid="_x0000_s1043" style="position:absolute;left:19939;top:3175;width:2349;height:15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hklMMA&#10;AADcAAAADwAAAGRycy9kb3ducmV2LnhtbERPTUsDMRC9F/wPYQQvxWZVWOzatBRR9NBLq6Dexs24&#10;G9xMls3YTf99Uyh4m8f7nMUq+U7taYgusIGbWQGKuA7WcWPg/e35+h5UFGSLXWAycKAIq+XFZIGV&#10;DSNvab+TRuUQjhUaaEX6SutYt+QxzkJPnLmfMHiUDIdG2wHHHO47fVsUpfboODe02NNjS/Xv7s8b&#10;+F6Xaf4hL/V0dHOXNp9fTxJ6Y64u0/oBlFCSf/HZ/Wrz/LsSTs/kC/TyC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hklMMAAADcAAAADwAAAAAAAAAAAAAAAACYAgAAZHJzL2Rv&#10;d25yZXYueG1sUEsFBgAAAAAEAAQA9QAAAIgDAAAAAA==&#10;" strokecolor="white [3212]" strokeweight=".25pt">
              <v:textbox inset=".1mm,.1mm,.1mm,.1mm">
                <w:txbxContent>
                  <w:p w:rsidR="00F8059C" w:rsidRPr="00920429" w:rsidRDefault="00F8059C">
                    <w:pPr>
                      <w:rPr>
                        <w:b/>
                        <w:sz w:val="10"/>
                      </w:rPr>
                    </w:pPr>
                    <w:r w:rsidRPr="00920429">
                      <w:rPr>
                        <w:b/>
                        <w:sz w:val="10"/>
                      </w:rPr>
                      <w:t>Không</w:t>
                    </w:r>
                  </w:p>
                </w:txbxContent>
              </v:textbox>
            </v:rect>
            <v:rect id="Rectangle 149" o:spid="_x0000_s1044" style="position:absolute;left:19939;top:10858;width:2349;height:15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BD8QA&#10;AADcAAAADwAAAGRycy9kb3ducmV2LnhtbERPTUsDMRC9F/wPYQQvxWZVqHZtWopY7MFLq6Dexs24&#10;G9xMls20m/77piB4m8f7nPky+VYdqI8usIGbSQGKuArWcW3g/W19/QAqCrLFNjAZOFKE5eJiNMfS&#10;hoG3dNhJrXIIxxINNCJdqXWsGvIYJ6EjztxP6D1Khn2tbY9DDvetvi2KqfboODc02NFTQ9Xvbu8N&#10;fK+mafYhL9V4cDOXXj+/niV0xlxdptUjKKEk/+I/98bm+Xf3cH4mX6A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EwQ/EAAAA3AAAAA8AAAAAAAAAAAAAAAAAmAIAAGRycy9k&#10;b3ducmV2LnhtbFBLBQYAAAAABAAEAPUAAACJAwAAAAA=&#10;" strokecolor="white [3212]" strokeweight=".25pt">
              <v:textbox inset=".1mm,.1mm,.1mm,.1mm">
                <w:txbxContent>
                  <w:p w:rsidR="00F8059C" w:rsidRPr="00920429" w:rsidRDefault="00F8059C">
                    <w:pPr>
                      <w:rPr>
                        <w:b/>
                        <w:sz w:val="10"/>
                      </w:rPr>
                    </w:pPr>
                    <w:r w:rsidRPr="00920429">
                      <w:rPr>
                        <w:b/>
                        <w:sz w:val="10"/>
                      </w:rPr>
                      <w:t>Không</w:t>
                    </w:r>
                  </w:p>
                </w:txbxContent>
              </v:textbox>
            </v:rect>
            <v:rect id="Rectangle 150" o:spid="_x0000_s1045" style="position:absolute;left:11557;top:7778;width:2349;height:15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fcUA&#10;AADcAAAADwAAAGRycy9kb3ducmV2LnhtbESPQUsDQQyF74L/YYjgRdpZFYpdOy1FFD14sQrWW9yJ&#10;u4M7mWUndsd/bw5Cbwnv5b0vq02JvTnQmENiB5fzCgxxk3zg1sHb68PsBkwWZI99YnLwSxk269OT&#10;FdY+TfxCh520RkM41+igExlqa3PTUcQ8TwOxal9pjCi6jq31I04aHnt7VVULGzGwNnQ40F1Hzffu&#10;Jzr43C7K8l0em4spLEN53n/cSxqcOz8r21swQkWO5v/rJ6/410qrz+gEd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1V9xQAAANwAAAAPAAAAAAAAAAAAAAAAAJgCAABkcnMv&#10;ZG93bnJldi54bWxQSwUGAAAAAAQABAD1AAAAigMAAAAA&#10;" strokecolor="white [3212]" strokeweight=".25pt">
              <v:textbox inset=".1mm,.1mm,.1mm,.1mm">
                <w:txbxContent>
                  <w:p w:rsidR="00F8059C" w:rsidRPr="00920429" w:rsidRDefault="00F8059C">
                    <w:pPr>
                      <w:rPr>
                        <w:b/>
                        <w:sz w:val="10"/>
                      </w:rPr>
                    </w:pPr>
                    <w:r>
                      <w:rPr>
                        <w:b/>
                        <w:sz w:val="10"/>
                      </w:rPr>
                      <w:t>Có</w:t>
                    </w:r>
                  </w:p>
                </w:txbxContent>
              </v:textbox>
            </v:rect>
            <v:rect id="Rectangle 151" o:spid="_x0000_s1046" style="position:absolute;left:11557;top:15589;width:2349;height:12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w5sMA&#10;AADcAAAADwAAAGRycy9kb3ducmV2LnhtbERPTUsDMRC9F/wPYQQvxWZVKO7atBRR9NBLW0G9jZtx&#10;N7iZLJuxG/+9KRR6m8f7nMUq+U4daIgusIGbWQGKuA7WcWPgbf98fQ8qCrLFLjAZ+KMIq+XFZIGV&#10;DSNv6bCTRuUQjhUaaEX6SutYt+QxzkJPnLnvMHiUDIdG2wHHHO47fVsUc+3RcW5osafHluqf3a83&#10;8LWep/JdXurp6EqXNh+fTxJ6Y64u0/oBlFCSs/jkfrV5/l0Jx2fyBX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fw5sMAAADcAAAADwAAAAAAAAAAAAAAAACYAgAAZHJzL2Rv&#10;d25yZXYueG1sUEsFBgAAAAAEAAQA9QAAAIgDAAAAAA==&#10;" strokecolor="white [3212]" strokeweight=".25pt">
              <v:textbox inset=".1mm,.1mm,.1mm,.1mm">
                <w:txbxContent>
                  <w:p w:rsidR="00F8059C" w:rsidRPr="00920429" w:rsidRDefault="00F8059C">
                    <w:pPr>
                      <w:rPr>
                        <w:b/>
                        <w:sz w:val="10"/>
                      </w:rPr>
                    </w:pPr>
                    <w:r>
                      <w:rPr>
                        <w:b/>
                        <w:sz w:val="10"/>
                      </w:rPr>
                      <w:t>Có</w:t>
                    </w:r>
                  </w:p>
                </w:txbxContent>
              </v:textbox>
            </v:rect>
            <w10:wrap type="none"/>
            <w10:anchorlock/>
          </v:group>
        </w:pict>
      </w:r>
    </w:p>
    <w:p w:rsidR="00D63F5C" w:rsidRPr="00C129C5" w:rsidRDefault="00D63F5C">
      <w:pPr>
        <w:pStyle w:val="BodyText"/>
        <w:spacing w:before="5"/>
        <w:rPr>
          <w:sz w:val="22"/>
        </w:rPr>
      </w:pPr>
    </w:p>
    <w:p w:rsidR="00D63F5C" w:rsidRPr="00C129C5" w:rsidRDefault="00CD00F4">
      <w:pPr>
        <w:pStyle w:val="BodyText"/>
        <w:spacing w:before="1" w:line="316" w:lineRule="auto"/>
        <w:ind w:left="572" w:right="3591" w:hanging="302"/>
      </w:pPr>
      <w:r w:rsidRPr="00C129C5">
        <w:rPr>
          <w:spacing w:val="-3"/>
        </w:rPr>
        <w:t>B11</w:t>
      </w:r>
      <w:r w:rsidR="006A361A" w:rsidRPr="00C129C5">
        <w:t xml:space="preserve"> </w:t>
      </w:r>
      <w:r w:rsidR="006A361A" w:rsidRPr="00C129C5">
        <w:rPr>
          <w:spacing w:val="-3"/>
        </w:rPr>
        <w:t xml:space="preserve">Khi một thỏa thuận nằm ngoài phạm </w:t>
      </w:r>
      <w:proofErr w:type="gramStart"/>
      <w:r w:rsidR="006A361A" w:rsidRPr="00C129C5">
        <w:rPr>
          <w:spacing w:val="-3"/>
        </w:rPr>
        <w:t>vi</w:t>
      </w:r>
      <w:proofErr w:type="gramEnd"/>
      <w:r w:rsidR="006A361A" w:rsidRPr="00C129C5">
        <w:rPr>
          <w:spacing w:val="-3"/>
        </w:rPr>
        <w:t xml:space="preserve"> của IFRS 11, một</w:t>
      </w:r>
      <w:r w:rsidR="00FF7382" w:rsidRPr="00C129C5">
        <w:rPr>
          <w:spacing w:val="-3"/>
        </w:rPr>
        <w:t xml:space="preserve"> đơn vị </w:t>
      </w:r>
      <w:r w:rsidR="00712461" w:rsidRPr="00C129C5">
        <w:rPr>
          <w:spacing w:val="-3"/>
        </w:rPr>
        <w:t>kế toán</w:t>
      </w:r>
      <w:r w:rsidR="0055273B" w:rsidRPr="00C129C5">
        <w:rPr>
          <w:spacing w:val="-3"/>
        </w:rPr>
        <w:t xml:space="preserve"> thỏa thuận </w:t>
      </w:r>
      <w:r w:rsidR="00712461" w:rsidRPr="00C129C5">
        <w:rPr>
          <w:spacing w:val="-3"/>
        </w:rPr>
        <w:t xml:space="preserve">đó </w:t>
      </w:r>
      <w:r w:rsidR="006A361A" w:rsidRPr="00C129C5">
        <w:rPr>
          <w:spacing w:val="-3"/>
        </w:rPr>
        <w:t>theo các IFRS có liên quan, chẳng hạn như IFRS 10, IAS 28 (được sửa đổi năm 2011) hoặc IFRS 9.</w:t>
      </w:r>
    </w:p>
    <w:p w:rsidR="00D63F5C" w:rsidRPr="00C129C5" w:rsidRDefault="00D63F5C">
      <w:pPr>
        <w:pStyle w:val="BodyText"/>
        <w:spacing w:before="2"/>
        <w:rPr>
          <w:sz w:val="23"/>
        </w:rPr>
      </w:pPr>
    </w:p>
    <w:p w:rsidR="00D63F5C" w:rsidRPr="00C129C5" w:rsidRDefault="006A361A">
      <w:pPr>
        <w:spacing w:before="1"/>
        <w:ind w:left="217"/>
        <w:rPr>
          <w:sz w:val="29"/>
        </w:rPr>
      </w:pPr>
      <w:r w:rsidRPr="00C129C5">
        <w:rPr>
          <w:sz w:val="29"/>
        </w:rPr>
        <w:t xml:space="preserve">Các loại thỏa thuận </w:t>
      </w:r>
      <w:proofErr w:type="gramStart"/>
      <w:r w:rsidRPr="00C129C5">
        <w:rPr>
          <w:sz w:val="29"/>
        </w:rPr>
        <w:t>chung</w:t>
      </w:r>
      <w:proofErr w:type="gramEnd"/>
      <w:r w:rsidR="00CD00F4" w:rsidRPr="00C129C5">
        <w:rPr>
          <w:sz w:val="29"/>
        </w:rPr>
        <w:t xml:space="preserve"> (</w:t>
      </w:r>
      <w:r w:rsidRPr="00C129C5">
        <w:rPr>
          <w:sz w:val="29"/>
        </w:rPr>
        <w:t>đoạn</w:t>
      </w:r>
      <w:r w:rsidR="00CD00F4" w:rsidRPr="00C129C5">
        <w:rPr>
          <w:sz w:val="29"/>
        </w:rPr>
        <w:t xml:space="preserve"> 14–19)</w:t>
      </w:r>
    </w:p>
    <w:p w:rsidR="00D63F5C" w:rsidRPr="00C129C5" w:rsidRDefault="00CD00F4">
      <w:pPr>
        <w:pStyle w:val="BodyText"/>
        <w:spacing w:before="178" w:line="316" w:lineRule="auto"/>
        <w:ind w:left="572" w:right="3647" w:hanging="302"/>
      </w:pPr>
      <w:r w:rsidRPr="00C129C5">
        <w:t>B12</w:t>
      </w:r>
      <w:r w:rsidR="006A361A" w:rsidRPr="00C129C5">
        <w:t xml:space="preserve"> Các thỏa thuận chung được thiết lập cho nhiều mục đích khác nhau (ví dụ như </w:t>
      </w:r>
      <w:r w:rsidR="001D140E" w:rsidRPr="00C129C5">
        <w:t xml:space="preserve">là </w:t>
      </w:r>
      <w:r w:rsidR="006A361A" w:rsidRPr="00C129C5">
        <w:t xml:space="preserve">một cách để các bên chia sẻ chi phí và rủi ro, hoặc như một cách để cung cấp cho các bên quyền truy cập vào công nghệ mới hoặc thị trường mới), và có thể được thiết lập </w:t>
      </w:r>
      <w:r w:rsidR="001D140E" w:rsidRPr="00C129C5">
        <w:t xml:space="preserve">theo </w:t>
      </w:r>
      <w:r w:rsidR="006A361A" w:rsidRPr="00C129C5">
        <w:t>các cấu trúc và hình thức pháp lý khác nhau.</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451" w:hanging="302"/>
      </w:pPr>
      <w:r w:rsidRPr="00C129C5">
        <w:t>B13</w:t>
      </w:r>
      <w:r w:rsidR="006A361A" w:rsidRPr="00C129C5">
        <w:t xml:space="preserve"> Một số </w:t>
      </w:r>
      <w:r w:rsidR="001D140E" w:rsidRPr="00C129C5">
        <w:t xml:space="preserve">thỏa thuận </w:t>
      </w:r>
      <w:r w:rsidR="006A361A" w:rsidRPr="00C129C5">
        <w:t xml:space="preserve">không yêu cầu hoạt động là </w:t>
      </w:r>
      <w:r w:rsidR="00821CE0" w:rsidRPr="00C129C5">
        <w:t>đối tượng</w:t>
      </w:r>
      <w:r w:rsidR="006A361A" w:rsidRPr="00C129C5">
        <w:t xml:space="preserve"> của</w:t>
      </w:r>
      <w:r w:rsidR="005668E0" w:rsidRPr="00C129C5">
        <w:t xml:space="preserve"> thỏa thuận </w:t>
      </w:r>
      <w:r w:rsidR="006A361A" w:rsidRPr="00C129C5">
        <w:t xml:space="preserve">được thực hiện trong một </w:t>
      </w:r>
      <w:r w:rsidR="007C5958" w:rsidRPr="00C129C5">
        <w:t>đơn vị độc lập</w:t>
      </w:r>
      <w:r w:rsidR="006A361A" w:rsidRPr="00C129C5">
        <w:t xml:space="preserve">. </w:t>
      </w:r>
      <w:proofErr w:type="gramStart"/>
      <w:r w:rsidR="006A361A" w:rsidRPr="00C129C5">
        <w:t xml:space="preserve">Tuy </w:t>
      </w:r>
      <w:r w:rsidR="00821CE0" w:rsidRPr="00C129C5">
        <w:t>vậy</w:t>
      </w:r>
      <w:r w:rsidR="006A361A" w:rsidRPr="00C129C5">
        <w:t xml:space="preserve">, các thỏa thuận khác </w:t>
      </w:r>
      <w:r w:rsidR="00821CE0" w:rsidRPr="00C129C5">
        <w:t>có</w:t>
      </w:r>
      <w:r w:rsidR="006A361A" w:rsidRPr="00C129C5">
        <w:t xml:space="preserve"> việc thành lập một </w:t>
      </w:r>
      <w:r w:rsidR="007C5958" w:rsidRPr="00C129C5">
        <w:t>đơn vị độc lập</w:t>
      </w:r>
      <w:r w:rsidR="006A361A" w:rsidRPr="00C129C5">
        <w:t>.</w:t>
      </w:r>
      <w:proofErr w:type="gramEnd"/>
    </w:p>
    <w:p w:rsidR="00D63F5C" w:rsidRPr="00C129C5" w:rsidRDefault="00D63F5C">
      <w:pPr>
        <w:spacing w:line="316" w:lineRule="auto"/>
        <w:sectPr w:rsidR="00D63F5C" w:rsidRPr="00C129C5" w:rsidSect="009D24B7">
          <w:footerReference w:type="default" r:id="rId11"/>
          <w:pgSz w:w="12240" w:h="15840"/>
          <w:pgMar w:top="300" w:right="480" w:bottom="700" w:left="480" w:header="115" w:footer="510" w:gutter="0"/>
          <w:cols w:space="720"/>
        </w:sectPr>
      </w:pPr>
    </w:p>
    <w:p w:rsidR="00D63F5C" w:rsidRPr="00C129C5" w:rsidRDefault="00D63F5C">
      <w:pPr>
        <w:pStyle w:val="BodyText"/>
        <w:spacing w:before="11"/>
        <w:rPr>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109" o:spid="_x0000_s1108"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">
            <v:line id="Line 110" o:spid="_x0000_s1109"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kMoMMAAADcAAAADwAAAGRycy9kb3ducmV2LnhtbERPzWoCMRC+F3yHMEJv3aw9FN2aXUQt&#10;VHoo1T7AuBk3q5vJkqS6+vRNoeBtPr7fmVeD7cSZfGgdK5hkOQji2umWGwXfu7enKYgQkTV2jknB&#10;lQJU5ehhjoV2F/6i8zY2IoVwKFCBibEvpAy1IYshcz1x4g7OW4wJ+kZqj5cUbjv5nOcv0mLLqcFg&#10;T0tD9Wn7YxVs/P7jNLk1Ru5549fd52oW7FGpx/GweAURaYh38b/7Xaf50xn8PZMuk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pDKDDAAAA3AAAAA8AAAAAAAAAAAAA&#10;AAAAoQIAAGRycy9kb3ducmV2LnhtbFBLBQYAAAAABAAEAPkAAACRAwAAAAA=&#10;" strokeweight="1pt"/>
            <w10:wrap type="none"/>
            <w10:anchorlock/>
          </v:group>
        </w:pict>
      </w:r>
    </w:p>
    <w:p w:rsidR="00D63F5C" w:rsidRPr="00C129C5" w:rsidRDefault="00D63F5C">
      <w:pPr>
        <w:pStyle w:val="BodyText"/>
        <w:spacing w:before="9"/>
        <w:rPr>
          <w:sz w:val="16"/>
        </w:rPr>
      </w:pPr>
    </w:p>
    <w:p w:rsidR="00D63F5C" w:rsidRPr="00C129C5" w:rsidRDefault="00CD00F4">
      <w:pPr>
        <w:pStyle w:val="BodyText"/>
        <w:spacing w:before="97" w:line="316" w:lineRule="auto"/>
        <w:ind w:left="572" w:right="3527" w:hanging="302"/>
      </w:pPr>
      <w:bookmarkStart w:id="9" w:name="_bookmark4"/>
      <w:bookmarkEnd w:id="9"/>
      <w:r w:rsidRPr="00C129C5">
        <w:t>B14</w:t>
      </w:r>
      <w:r w:rsidR="006A361A" w:rsidRPr="00C129C5">
        <w:t xml:space="preserve"> Việc phân loại các thỏa thuận </w:t>
      </w:r>
      <w:proofErr w:type="gramStart"/>
      <w:r w:rsidR="006A361A" w:rsidRPr="00C129C5">
        <w:t>chung</w:t>
      </w:r>
      <w:proofErr w:type="gramEnd"/>
      <w:r w:rsidR="006A361A" w:rsidRPr="00C129C5">
        <w:t xml:space="preserve"> theo yêu cầu của IFRS này phụ thuộc vào các quyền và nghĩa vụ của các bên phát sinh từ thỏa thuận trong quá trình kinh doanh thông thường. IFRS này phân loại các thỏa thuận </w:t>
      </w:r>
      <w:proofErr w:type="gramStart"/>
      <w:r w:rsidR="006A361A" w:rsidRPr="00C129C5">
        <w:t>chung</w:t>
      </w:r>
      <w:proofErr w:type="gramEnd"/>
      <w:r w:rsidR="006A361A" w:rsidRPr="00C129C5">
        <w:t xml:space="preserve"> là hoạt động chung hoặc liên doanh. Khi một</w:t>
      </w:r>
      <w:r w:rsidR="00FF7382" w:rsidRPr="00C129C5">
        <w:t xml:space="preserve"> đơn vị </w:t>
      </w:r>
      <w:r w:rsidR="006A361A" w:rsidRPr="00C129C5">
        <w:t xml:space="preserve">có quyền đối với tài sản và nghĩa vụ đối với các khoản nợ, liên quan đến </w:t>
      </w:r>
      <w:r w:rsidR="006B30E0" w:rsidRPr="00C129C5">
        <w:t>thỏa thuận</w:t>
      </w:r>
      <w:r w:rsidR="0055273B" w:rsidRPr="00C129C5">
        <w:t xml:space="preserve"> </w:t>
      </w:r>
      <w:r w:rsidR="00821CE0" w:rsidRPr="00C129C5">
        <w:t xml:space="preserve">thì </w:t>
      </w:r>
      <w:r w:rsidR="0055273B" w:rsidRPr="00C129C5">
        <w:t xml:space="preserve">thỏa thuận </w:t>
      </w:r>
      <w:r w:rsidR="00821CE0" w:rsidRPr="00C129C5">
        <w:t xml:space="preserve">đó </w:t>
      </w:r>
      <w:r w:rsidR="006A361A" w:rsidRPr="00C129C5">
        <w:t xml:space="preserve">là một hoạt động </w:t>
      </w:r>
      <w:proofErr w:type="gramStart"/>
      <w:r w:rsidR="006A361A" w:rsidRPr="00C129C5">
        <w:t>chung</w:t>
      </w:r>
      <w:proofErr w:type="gramEnd"/>
      <w:r w:rsidR="006A361A" w:rsidRPr="00C129C5">
        <w:t>. Khi một</w:t>
      </w:r>
      <w:r w:rsidR="00FF7382" w:rsidRPr="00C129C5">
        <w:t xml:space="preserve"> đơn vị </w:t>
      </w:r>
      <w:r w:rsidR="006A361A" w:rsidRPr="00C129C5">
        <w:t xml:space="preserve">có quyền đối với tài sản </w:t>
      </w:r>
      <w:r w:rsidR="00821CE0" w:rsidRPr="00C129C5">
        <w:t xml:space="preserve">thuần </w:t>
      </w:r>
      <w:r w:rsidR="006A361A" w:rsidRPr="00C129C5">
        <w:t xml:space="preserve">của </w:t>
      </w:r>
      <w:r w:rsidR="005409BD" w:rsidRPr="00C129C5">
        <w:t>thỏa thuận</w:t>
      </w:r>
      <w:r w:rsidR="006A361A" w:rsidRPr="00C129C5">
        <w:t>,</w:t>
      </w:r>
      <w:r w:rsidR="005668E0" w:rsidRPr="00C129C5">
        <w:t xml:space="preserve"> thỏa thuận </w:t>
      </w:r>
      <w:r w:rsidR="006A361A" w:rsidRPr="00C129C5">
        <w:t>đó là một liên doanh. Đoạn B16</w:t>
      </w:r>
      <w:r w:rsidR="00821CE0" w:rsidRPr="00C129C5">
        <w:t>-</w:t>
      </w:r>
      <w:r w:rsidR="006A361A" w:rsidRPr="00C129C5">
        <w:t>B33 đưa ra đánh giá mà một</w:t>
      </w:r>
      <w:r w:rsidR="00FF7382" w:rsidRPr="00C129C5">
        <w:t xml:space="preserve"> đơn vị </w:t>
      </w:r>
      <w:r w:rsidR="00821CE0" w:rsidRPr="00C129C5">
        <w:t xml:space="preserve">cần </w:t>
      </w:r>
      <w:r w:rsidR="006A361A" w:rsidRPr="00C129C5">
        <w:t xml:space="preserve">thực hiện để xác định xem </w:t>
      </w:r>
      <w:r w:rsidR="004411EF" w:rsidRPr="00C129C5">
        <w:t xml:space="preserve">đơn vị đó </w:t>
      </w:r>
      <w:r w:rsidR="006A361A" w:rsidRPr="00C129C5">
        <w:t xml:space="preserve">có </w:t>
      </w:r>
      <w:r w:rsidR="00821CE0" w:rsidRPr="00C129C5">
        <w:t xml:space="preserve">lợi ích trong </w:t>
      </w:r>
      <w:r w:rsidR="006A361A" w:rsidRPr="00C129C5">
        <w:t xml:space="preserve">hoạt động </w:t>
      </w:r>
      <w:proofErr w:type="gramStart"/>
      <w:r w:rsidR="006A361A" w:rsidRPr="00C129C5">
        <w:t>chung</w:t>
      </w:r>
      <w:proofErr w:type="gramEnd"/>
      <w:r w:rsidR="006A361A" w:rsidRPr="00C129C5">
        <w:t xml:space="preserve"> hay </w:t>
      </w:r>
      <w:r w:rsidR="00821CE0" w:rsidRPr="00C129C5">
        <w:t xml:space="preserve">lợi ích trong </w:t>
      </w:r>
      <w:r w:rsidR="006A361A" w:rsidRPr="00C129C5">
        <w:t>liên doanh.</w:t>
      </w:r>
    </w:p>
    <w:p w:rsidR="00D63F5C" w:rsidRPr="00C129C5" w:rsidRDefault="00D63F5C">
      <w:pPr>
        <w:pStyle w:val="BodyText"/>
        <w:rPr>
          <w:sz w:val="22"/>
        </w:rPr>
      </w:pPr>
    </w:p>
    <w:p w:rsidR="00D63F5C" w:rsidRPr="00C129C5" w:rsidRDefault="006A361A">
      <w:pPr>
        <w:ind w:left="217"/>
        <w:rPr>
          <w:sz w:val="27"/>
        </w:rPr>
      </w:pPr>
      <w:r w:rsidRPr="00C129C5">
        <w:rPr>
          <w:sz w:val="27"/>
        </w:rPr>
        <w:t xml:space="preserve">Phân loại một thỏa thuận </w:t>
      </w:r>
      <w:proofErr w:type="gramStart"/>
      <w:r w:rsidRPr="00C129C5">
        <w:rPr>
          <w:sz w:val="27"/>
        </w:rPr>
        <w:t>chung</w:t>
      </w:r>
      <w:proofErr w:type="gramEnd"/>
    </w:p>
    <w:p w:rsidR="00D63F5C" w:rsidRPr="00C129C5" w:rsidRDefault="00CD00F4">
      <w:pPr>
        <w:pStyle w:val="BodyText"/>
        <w:spacing w:before="171" w:line="316" w:lineRule="auto"/>
        <w:ind w:left="572" w:right="3647" w:hanging="302"/>
      </w:pPr>
      <w:bookmarkStart w:id="10" w:name="_bookmark5"/>
      <w:bookmarkEnd w:id="10"/>
      <w:r w:rsidRPr="00C129C5">
        <w:t>B15</w:t>
      </w:r>
      <w:r w:rsidR="006A361A" w:rsidRPr="00C129C5">
        <w:t xml:space="preserve"> Như đã nêu trong đoạn B14, việc phân loại các thỏa thuận </w:t>
      </w:r>
      <w:proofErr w:type="gramStart"/>
      <w:r w:rsidR="006A361A" w:rsidRPr="00C129C5">
        <w:t>chung</w:t>
      </w:r>
      <w:proofErr w:type="gramEnd"/>
      <w:r w:rsidR="006A361A" w:rsidRPr="00C129C5">
        <w:t xml:space="preserve"> đòi hỏi các bên phải đánh giá các quyền và nghĩa vụ của họ phát sinh từ thỏa thuận này. Khi thực hiện đánh giá đó, một</w:t>
      </w:r>
      <w:r w:rsidR="00FF7382" w:rsidRPr="00C129C5">
        <w:t xml:space="preserve"> đơn vị </w:t>
      </w:r>
      <w:r w:rsidR="00712461" w:rsidRPr="00C129C5">
        <w:t xml:space="preserve">phải </w:t>
      </w:r>
      <w:r w:rsidR="006A361A" w:rsidRPr="00C129C5">
        <w:t xml:space="preserve">xem xét những </w:t>
      </w:r>
      <w:r w:rsidR="002D3461" w:rsidRPr="00C129C5">
        <w:t xml:space="preserve">điểm </w:t>
      </w:r>
      <w:r w:rsidR="006A361A" w:rsidRPr="00C129C5">
        <w:t>sau đây:</w:t>
      </w:r>
    </w:p>
    <w:p w:rsidR="00D63F5C" w:rsidRPr="00C129C5" w:rsidRDefault="006A361A" w:rsidP="006A361A">
      <w:pPr>
        <w:pStyle w:val="ListParagraph"/>
        <w:numPr>
          <w:ilvl w:val="0"/>
          <w:numId w:val="22"/>
        </w:numPr>
        <w:tabs>
          <w:tab w:val="left" w:pos="875"/>
        </w:tabs>
        <w:spacing w:before="88"/>
        <w:rPr>
          <w:sz w:val="17"/>
        </w:rPr>
      </w:pPr>
      <w:proofErr w:type="gramStart"/>
      <w:r w:rsidRPr="00C129C5">
        <w:rPr>
          <w:spacing w:val="-3"/>
          <w:sz w:val="17"/>
        </w:rPr>
        <w:t>cấu</w:t>
      </w:r>
      <w:proofErr w:type="gramEnd"/>
      <w:r w:rsidRPr="00C129C5">
        <w:rPr>
          <w:spacing w:val="-3"/>
          <w:sz w:val="17"/>
        </w:rPr>
        <w:t xml:space="preserve"> trúc của</w:t>
      </w:r>
      <w:r w:rsidR="005668E0" w:rsidRPr="00C129C5">
        <w:rPr>
          <w:spacing w:val="-3"/>
          <w:sz w:val="17"/>
        </w:rPr>
        <w:t xml:space="preserve"> </w:t>
      </w:r>
      <w:r w:rsidR="00B35170" w:rsidRPr="00C129C5">
        <w:rPr>
          <w:spacing w:val="-3"/>
          <w:sz w:val="17"/>
        </w:rPr>
        <w:t>thỏa thuận chung</w:t>
      </w:r>
      <w:r w:rsidRPr="00C129C5">
        <w:rPr>
          <w:spacing w:val="-3"/>
          <w:sz w:val="17"/>
        </w:rPr>
        <w:t xml:space="preserve"> (xem đoạn B16-B21).</w:t>
      </w:r>
    </w:p>
    <w:p w:rsidR="00D63F5C" w:rsidRPr="00C129C5" w:rsidRDefault="006A361A" w:rsidP="006A361A">
      <w:pPr>
        <w:pStyle w:val="ListParagraph"/>
        <w:numPr>
          <w:ilvl w:val="0"/>
          <w:numId w:val="22"/>
        </w:numPr>
        <w:tabs>
          <w:tab w:val="left" w:pos="875"/>
        </w:tabs>
        <w:spacing w:before="95"/>
        <w:rPr>
          <w:sz w:val="17"/>
        </w:rPr>
      </w:pPr>
      <w:proofErr w:type="gramStart"/>
      <w:r w:rsidRPr="00C129C5">
        <w:rPr>
          <w:spacing w:val="-3"/>
          <w:sz w:val="17"/>
        </w:rPr>
        <w:t>cấu</w:t>
      </w:r>
      <w:proofErr w:type="gramEnd"/>
      <w:r w:rsidRPr="00C129C5">
        <w:rPr>
          <w:spacing w:val="-3"/>
          <w:sz w:val="17"/>
        </w:rPr>
        <w:t xml:space="preserve"> trúc của</w:t>
      </w:r>
      <w:r w:rsidR="005668E0" w:rsidRPr="00C129C5">
        <w:rPr>
          <w:spacing w:val="-3"/>
          <w:sz w:val="17"/>
        </w:rPr>
        <w:t xml:space="preserve"> </w:t>
      </w:r>
      <w:r w:rsidR="00B35170" w:rsidRPr="00C129C5">
        <w:rPr>
          <w:spacing w:val="-3"/>
          <w:sz w:val="17"/>
        </w:rPr>
        <w:t>thỏa thuận chung</w:t>
      </w:r>
      <w:r w:rsidRPr="00C129C5">
        <w:rPr>
          <w:spacing w:val="-3"/>
          <w:sz w:val="17"/>
        </w:rPr>
        <w:t xml:space="preserve"> (xem đoạn B16</w:t>
      </w:r>
      <w:r w:rsidR="002D3461" w:rsidRPr="00C129C5">
        <w:rPr>
          <w:spacing w:val="-3"/>
          <w:sz w:val="17"/>
        </w:rPr>
        <w:t>-</w:t>
      </w:r>
      <w:r w:rsidRPr="00C129C5">
        <w:rPr>
          <w:spacing w:val="-3"/>
          <w:sz w:val="17"/>
        </w:rPr>
        <w:t>B21).</w:t>
      </w:r>
    </w:p>
    <w:p w:rsidR="00D63F5C" w:rsidRPr="00C129C5" w:rsidRDefault="006A361A" w:rsidP="006A361A">
      <w:pPr>
        <w:pStyle w:val="ListParagraph"/>
        <w:numPr>
          <w:ilvl w:val="1"/>
          <w:numId w:val="22"/>
        </w:numPr>
        <w:tabs>
          <w:tab w:val="left" w:pos="1177"/>
        </w:tabs>
        <w:spacing w:before="95"/>
        <w:rPr>
          <w:sz w:val="17"/>
        </w:rPr>
      </w:pPr>
      <w:r w:rsidRPr="00C129C5">
        <w:rPr>
          <w:sz w:val="17"/>
        </w:rPr>
        <w:t xml:space="preserve">hình thức pháp lý của </w:t>
      </w:r>
      <w:r w:rsidR="007C5958" w:rsidRPr="00C129C5">
        <w:rPr>
          <w:sz w:val="17"/>
        </w:rPr>
        <w:t>đơn vị độc lập</w:t>
      </w:r>
      <w:r w:rsidRPr="00C129C5">
        <w:rPr>
          <w:sz w:val="17"/>
        </w:rPr>
        <w:t xml:space="preserve"> (xem đoạn B22</w:t>
      </w:r>
      <w:r w:rsidR="002D3461" w:rsidRPr="00C129C5">
        <w:rPr>
          <w:sz w:val="17"/>
        </w:rPr>
        <w:t>-</w:t>
      </w:r>
      <w:r w:rsidRPr="00C129C5">
        <w:rPr>
          <w:sz w:val="17"/>
        </w:rPr>
        <w:t>B24);</w:t>
      </w:r>
    </w:p>
    <w:p w:rsidR="00D63F5C" w:rsidRPr="00C129C5" w:rsidRDefault="006A361A" w:rsidP="006A361A">
      <w:pPr>
        <w:pStyle w:val="ListParagraph"/>
        <w:numPr>
          <w:ilvl w:val="1"/>
          <w:numId w:val="22"/>
        </w:numPr>
        <w:tabs>
          <w:tab w:val="left" w:pos="1177"/>
        </w:tabs>
        <w:spacing w:before="95"/>
        <w:rPr>
          <w:sz w:val="17"/>
        </w:rPr>
      </w:pPr>
      <w:r w:rsidRPr="00C129C5">
        <w:rPr>
          <w:spacing w:val="-3"/>
          <w:sz w:val="17"/>
        </w:rPr>
        <w:t>các điều khoản của thỏa thuận hợp đồng (xem đoạn B25</w:t>
      </w:r>
      <w:r w:rsidR="002D3461" w:rsidRPr="00C129C5">
        <w:rPr>
          <w:spacing w:val="-3"/>
          <w:sz w:val="17"/>
        </w:rPr>
        <w:t>-</w:t>
      </w:r>
      <w:r w:rsidRPr="00C129C5">
        <w:rPr>
          <w:spacing w:val="-3"/>
          <w:sz w:val="17"/>
        </w:rPr>
        <w:t>B28) và</w:t>
      </w:r>
    </w:p>
    <w:p w:rsidR="00D63F5C" w:rsidRPr="00C129C5" w:rsidRDefault="006A361A" w:rsidP="006A361A">
      <w:pPr>
        <w:pStyle w:val="ListParagraph"/>
        <w:numPr>
          <w:ilvl w:val="1"/>
          <w:numId w:val="22"/>
        </w:numPr>
        <w:tabs>
          <w:tab w:val="left" w:pos="1177"/>
        </w:tabs>
        <w:spacing w:before="95"/>
        <w:rPr>
          <w:sz w:val="17"/>
        </w:rPr>
      </w:pPr>
      <w:proofErr w:type="gramStart"/>
      <w:r w:rsidRPr="00C129C5">
        <w:rPr>
          <w:spacing w:val="-3"/>
          <w:sz w:val="17"/>
        </w:rPr>
        <w:t>khi</w:t>
      </w:r>
      <w:proofErr w:type="gramEnd"/>
      <w:r w:rsidRPr="00C129C5">
        <w:rPr>
          <w:spacing w:val="-3"/>
          <w:sz w:val="17"/>
        </w:rPr>
        <w:t xml:space="preserve"> </w:t>
      </w:r>
      <w:r w:rsidR="002D3461" w:rsidRPr="00C129C5">
        <w:rPr>
          <w:spacing w:val="-3"/>
          <w:sz w:val="17"/>
        </w:rPr>
        <w:t>phù hợp</w:t>
      </w:r>
      <w:r w:rsidRPr="00C129C5">
        <w:rPr>
          <w:spacing w:val="-3"/>
          <w:sz w:val="17"/>
        </w:rPr>
        <w:t xml:space="preserve">, các </w:t>
      </w:r>
      <w:r w:rsidR="0041572A" w:rsidRPr="00C129C5">
        <w:rPr>
          <w:spacing w:val="-3"/>
          <w:sz w:val="17"/>
        </w:rPr>
        <w:t>thông tin thực tế</w:t>
      </w:r>
      <w:r w:rsidRPr="00C129C5">
        <w:rPr>
          <w:spacing w:val="-3"/>
          <w:sz w:val="17"/>
        </w:rPr>
        <w:t xml:space="preserve"> và </w:t>
      </w:r>
      <w:r w:rsidR="0041572A" w:rsidRPr="00C129C5">
        <w:rPr>
          <w:spacing w:val="-3"/>
          <w:sz w:val="17"/>
        </w:rPr>
        <w:t>tình huống</w:t>
      </w:r>
      <w:r w:rsidRPr="00C129C5">
        <w:rPr>
          <w:spacing w:val="-3"/>
          <w:sz w:val="17"/>
        </w:rPr>
        <w:t xml:space="preserve"> khác (xem đoạn B29</w:t>
      </w:r>
      <w:r w:rsidR="002D3461" w:rsidRPr="00C129C5">
        <w:rPr>
          <w:spacing w:val="-3"/>
          <w:sz w:val="17"/>
        </w:rPr>
        <w:t>-</w:t>
      </w:r>
      <w:r w:rsidRPr="00C129C5">
        <w:rPr>
          <w:spacing w:val="-3"/>
          <w:sz w:val="17"/>
        </w:rPr>
        <w:t>B33).</w:t>
      </w:r>
    </w:p>
    <w:p w:rsidR="00D63F5C" w:rsidRPr="00C129C5" w:rsidRDefault="00D63F5C">
      <w:pPr>
        <w:pStyle w:val="BodyText"/>
        <w:spacing w:before="4"/>
        <w:rPr>
          <w:sz w:val="25"/>
        </w:rPr>
      </w:pPr>
    </w:p>
    <w:p w:rsidR="00D63F5C" w:rsidRPr="00C129C5" w:rsidRDefault="006A361A">
      <w:pPr>
        <w:spacing w:before="1"/>
        <w:ind w:left="217"/>
        <w:rPr>
          <w:sz w:val="27"/>
        </w:rPr>
      </w:pPr>
      <w:r w:rsidRPr="00C129C5">
        <w:rPr>
          <w:sz w:val="27"/>
        </w:rPr>
        <w:t xml:space="preserve">Cấu trúc của thỏa thuật </w:t>
      </w:r>
      <w:proofErr w:type="gramStart"/>
      <w:r w:rsidRPr="00C129C5">
        <w:rPr>
          <w:sz w:val="27"/>
        </w:rPr>
        <w:t>chung</w:t>
      </w:r>
      <w:proofErr w:type="gramEnd"/>
    </w:p>
    <w:p w:rsidR="00D63F5C" w:rsidRPr="00C129C5" w:rsidRDefault="00D63F5C">
      <w:pPr>
        <w:pStyle w:val="BodyText"/>
        <w:spacing w:before="1"/>
        <w:rPr>
          <w:sz w:val="25"/>
        </w:rPr>
      </w:pPr>
    </w:p>
    <w:p w:rsidR="00D63F5C" w:rsidRPr="00C129C5" w:rsidRDefault="006A361A">
      <w:pPr>
        <w:ind w:left="217"/>
        <w:rPr>
          <w:sz w:val="24"/>
        </w:rPr>
      </w:pPr>
      <w:r w:rsidRPr="00C129C5">
        <w:rPr>
          <w:w w:val="105"/>
          <w:sz w:val="24"/>
        </w:rPr>
        <w:t xml:space="preserve">Thỏa thuận </w:t>
      </w:r>
      <w:proofErr w:type="gramStart"/>
      <w:r w:rsidRPr="00C129C5">
        <w:rPr>
          <w:w w:val="105"/>
          <w:sz w:val="24"/>
        </w:rPr>
        <w:t>chung</w:t>
      </w:r>
      <w:proofErr w:type="gramEnd"/>
      <w:r w:rsidRPr="00C129C5">
        <w:rPr>
          <w:w w:val="105"/>
          <w:sz w:val="24"/>
        </w:rPr>
        <w:t xml:space="preserve"> không được cấu trúc th</w:t>
      </w:r>
      <w:r w:rsidR="00CB72E4" w:rsidRPr="00C129C5">
        <w:rPr>
          <w:w w:val="105"/>
          <w:sz w:val="24"/>
        </w:rPr>
        <w:t>ành</w:t>
      </w:r>
      <w:r w:rsidRPr="00C129C5">
        <w:rPr>
          <w:w w:val="105"/>
          <w:sz w:val="24"/>
        </w:rPr>
        <w:t xml:space="preserve"> một </w:t>
      </w:r>
      <w:r w:rsidR="007C5958" w:rsidRPr="00C129C5">
        <w:rPr>
          <w:w w:val="105"/>
          <w:sz w:val="24"/>
        </w:rPr>
        <w:t>đơn vị độc lập</w:t>
      </w:r>
    </w:p>
    <w:p w:rsidR="00D63F5C" w:rsidRPr="00C129C5" w:rsidRDefault="00CD00F4">
      <w:pPr>
        <w:pStyle w:val="BodyText"/>
        <w:spacing w:before="177" w:line="316" w:lineRule="auto"/>
        <w:ind w:left="572" w:right="3647" w:hanging="302"/>
      </w:pPr>
      <w:bookmarkStart w:id="11" w:name="_bookmark6"/>
      <w:bookmarkEnd w:id="11"/>
      <w:r w:rsidRPr="00C129C5">
        <w:t xml:space="preserve">B16A </w:t>
      </w:r>
      <w:r w:rsidR="006A361A" w:rsidRPr="00C129C5">
        <w:rPr>
          <w:spacing w:val="-4"/>
        </w:rPr>
        <w:t xml:space="preserve">thỏa thuận </w:t>
      </w:r>
      <w:proofErr w:type="gramStart"/>
      <w:r w:rsidR="006A361A" w:rsidRPr="00C129C5">
        <w:rPr>
          <w:spacing w:val="-4"/>
        </w:rPr>
        <w:t>chung</w:t>
      </w:r>
      <w:proofErr w:type="gramEnd"/>
      <w:r w:rsidR="006A361A" w:rsidRPr="00C129C5">
        <w:rPr>
          <w:spacing w:val="-4"/>
        </w:rPr>
        <w:t xml:space="preserve"> mà không được cấu trúc th</w:t>
      </w:r>
      <w:r w:rsidR="00CB72E4" w:rsidRPr="00C129C5">
        <w:rPr>
          <w:spacing w:val="-4"/>
        </w:rPr>
        <w:t>ành</w:t>
      </w:r>
      <w:r w:rsidR="006A361A" w:rsidRPr="00C129C5">
        <w:rPr>
          <w:spacing w:val="-4"/>
        </w:rPr>
        <w:t xml:space="preserve"> một </w:t>
      </w:r>
      <w:r w:rsidR="007C5958" w:rsidRPr="00C129C5">
        <w:rPr>
          <w:spacing w:val="-4"/>
        </w:rPr>
        <w:t>đơn vị độc lập</w:t>
      </w:r>
      <w:r w:rsidR="006A361A" w:rsidRPr="00C129C5">
        <w:rPr>
          <w:spacing w:val="-4"/>
        </w:rPr>
        <w:t xml:space="preserve"> là một hoạt động chung. Trong các trường hợp như vậy, thỏa thuận hợp đồng xác lập quyền của các bên đối với tài sản và nghĩa vụ đối với các khoản nợ, liên quan đến</w:t>
      </w:r>
      <w:r w:rsidR="0055273B" w:rsidRPr="00C129C5">
        <w:rPr>
          <w:spacing w:val="-4"/>
        </w:rPr>
        <w:t xml:space="preserve"> thỏa thuận </w:t>
      </w:r>
      <w:r w:rsidR="006A361A" w:rsidRPr="00C129C5">
        <w:rPr>
          <w:spacing w:val="-4"/>
        </w:rPr>
        <w:t>và quyền của các bên đối với các khoản</w:t>
      </w:r>
      <w:r w:rsidR="00CB72E4" w:rsidRPr="00C129C5">
        <w:rPr>
          <w:spacing w:val="-4"/>
        </w:rPr>
        <w:t xml:space="preserve"> doanh</w:t>
      </w:r>
      <w:r w:rsidR="006A361A" w:rsidRPr="00C129C5">
        <w:rPr>
          <w:spacing w:val="-4"/>
        </w:rPr>
        <w:t xml:space="preserve"> thu và nghĩa vụ đối với các chi phí tương ứng.</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555" w:hanging="302"/>
      </w:pPr>
      <w:proofErr w:type="gramStart"/>
      <w:r w:rsidRPr="00C129C5">
        <w:t>B17</w:t>
      </w:r>
      <w:r w:rsidR="005668E0" w:rsidRPr="00C129C5">
        <w:t xml:space="preserve"> </w:t>
      </w:r>
      <w:r w:rsidR="007C1474" w:rsidRPr="00C129C5">
        <w:t>T</w:t>
      </w:r>
      <w:r w:rsidR="005668E0" w:rsidRPr="00C129C5">
        <w:t xml:space="preserve">hỏa thuận </w:t>
      </w:r>
      <w:r w:rsidR="006A361A" w:rsidRPr="00C129C5">
        <w:t xml:space="preserve">hợp đồng thường mô tả bản chất của các hoạt động là </w:t>
      </w:r>
      <w:r w:rsidR="002E1A35" w:rsidRPr="00C129C5">
        <w:t xml:space="preserve">đối tượng </w:t>
      </w:r>
      <w:r w:rsidR="006A361A" w:rsidRPr="00C129C5">
        <w:t>của</w:t>
      </w:r>
      <w:r w:rsidR="005668E0" w:rsidRPr="00C129C5">
        <w:t xml:space="preserve"> thỏa thuận </w:t>
      </w:r>
      <w:r w:rsidR="006A361A" w:rsidRPr="00C129C5">
        <w:t>và cách các bên dự định thực hiện các hoạt động đó cùng nhau</w:t>
      </w:r>
      <w:r w:rsidR="002E1A35" w:rsidRPr="00C129C5">
        <w:t xml:space="preserve"> như thế nào</w:t>
      </w:r>
      <w:r w:rsidR="006A361A" w:rsidRPr="00C129C5">
        <w:t>.</w:t>
      </w:r>
      <w:proofErr w:type="gramEnd"/>
      <w:r w:rsidR="006A361A" w:rsidRPr="00C129C5">
        <w:t xml:space="preserve"> Ví dụ, các bên tham gia thỏa thuận </w:t>
      </w:r>
      <w:proofErr w:type="gramStart"/>
      <w:r w:rsidR="006A361A" w:rsidRPr="00C129C5">
        <w:t>chung</w:t>
      </w:r>
      <w:proofErr w:type="gramEnd"/>
      <w:r w:rsidR="006A361A" w:rsidRPr="00C129C5">
        <w:t xml:space="preserve"> có thể đồng ý sản xuất một sản phẩm cùng nhau, với mỗi bên chịu trách nhiệm về một nhiệm vụ cụ thể và mỗi bên sử dụng tài sản riêng của mình và </w:t>
      </w:r>
      <w:r w:rsidR="002E1A35" w:rsidRPr="00C129C5">
        <w:t>phát sinh các khoản nợ phải trả riêng của mình</w:t>
      </w:r>
      <w:r w:rsidR="006A361A" w:rsidRPr="00C129C5">
        <w:t>.</w:t>
      </w:r>
      <w:r w:rsidR="0055273B" w:rsidRPr="00C129C5">
        <w:t xml:space="preserve"> </w:t>
      </w:r>
      <w:r w:rsidR="002E1A35" w:rsidRPr="00C129C5">
        <w:t>T</w:t>
      </w:r>
      <w:r w:rsidR="0055273B" w:rsidRPr="00C129C5">
        <w:t xml:space="preserve">hỏa thuận </w:t>
      </w:r>
      <w:r w:rsidR="006A361A" w:rsidRPr="00C129C5">
        <w:t xml:space="preserve">hợp đồng cũng có thể </w:t>
      </w:r>
      <w:r w:rsidR="002E1A35" w:rsidRPr="00C129C5">
        <w:t xml:space="preserve">quy </w:t>
      </w:r>
      <w:r w:rsidR="006A361A" w:rsidRPr="00C129C5">
        <w:t xml:space="preserve">định cách chia sẻ doanh </w:t>
      </w:r>
      <w:proofErr w:type="gramStart"/>
      <w:r w:rsidR="006A361A" w:rsidRPr="00C129C5">
        <w:t>thu</w:t>
      </w:r>
      <w:proofErr w:type="gramEnd"/>
      <w:r w:rsidR="006A361A" w:rsidRPr="00C129C5">
        <w:t xml:space="preserve"> và chi phí chung cho các bên. Trong trường hợp như vậy, mỗi </w:t>
      </w:r>
      <w:r w:rsidR="006B30E0" w:rsidRPr="00C129C5">
        <w:t xml:space="preserve">bên vận </w:t>
      </w:r>
      <w:r w:rsidR="006A361A" w:rsidRPr="00C129C5">
        <w:t>hành</w:t>
      </w:r>
      <w:r w:rsidR="00C0071A" w:rsidRPr="00C129C5">
        <w:t xml:space="preserve"> hoạt động</w:t>
      </w:r>
      <w:r w:rsidR="006A361A" w:rsidRPr="00C129C5">
        <w:t xml:space="preserve"> </w:t>
      </w:r>
      <w:proofErr w:type="gramStart"/>
      <w:r w:rsidR="006A361A" w:rsidRPr="00C129C5">
        <w:t>chung</w:t>
      </w:r>
      <w:proofErr w:type="gramEnd"/>
      <w:r w:rsidR="006A361A" w:rsidRPr="00C129C5">
        <w:t xml:space="preserve"> ghi nhận trong báo cáo tài chính của mình các tài sản và nợ phải trả được sử dụng cho nhiệm vụ cụ thể và ghi nhận phần</w:t>
      </w:r>
      <w:r w:rsidR="002E1A35" w:rsidRPr="00C129C5">
        <w:t xml:space="preserve"> chia sẻ</w:t>
      </w:r>
      <w:r w:rsidR="006A361A" w:rsidRPr="00C129C5">
        <w:t xml:space="preserve"> doanh thu và chi phí theo thỏa thuận hợp đồng.</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591" w:hanging="302"/>
      </w:pPr>
      <w:r w:rsidRPr="00C129C5">
        <w:t>B18</w:t>
      </w:r>
      <w:r w:rsidR="006A361A" w:rsidRPr="00C129C5">
        <w:t xml:space="preserve"> Trong các trường hợp khác, các bên tham gia thỏa thuận </w:t>
      </w:r>
      <w:proofErr w:type="gramStart"/>
      <w:r w:rsidR="006A361A" w:rsidRPr="00C129C5">
        <w:t>chung</w:t>
      </w:r>
      <w:proofErr w:type="gramEnd"/>
      <w:r w:rsidR="006A361A" w:rsidRPr="00C129C5">
        <w:t xml:space="preserve"> có thể đồng ý, ví dụ, để chia sẻ và vận hành một tài sản </w:t>
      </w:r>
      <w:r w:rsidR="003E752D" w:rsidRPr="00C129C5">
        <w:t xml:space="preserve">cùng </w:t>
      </w:r>
      <w:r w:rsidR="006A361A" w:rsidRPr="00C129C5">
        <w:t xml:space="preserve">nhau. Trong trường hợp như vậy, thỏa thuận hợp đồng sẽ thiết lập quyền của các bên đối với tài sản được </w:t>
      </w:r>
      <w:r w:rsidR="006B30E0" w:rsidRPr="00C129C5">
        <w:t xml:space="preserve">vận </w:t>
      </w:r>
      <w:r w:rsidR="006A361A" w:rsidRPr="00C129C5">
        <w:t xml:space="preserve">hành </w:t>
      </w:r>
      <w:proofErr w:type="gramStart"/>
      <w:r w:rsidR="006A361A" w:rsidRPr="00C129C5">
        <w:t>chung</w:t>
      </w:r>
      <w:proofErr w:type="gramEnd"/>
      <w:r w:rsidR="006A361A" w:rsidRPr="00C129C5">
        <w:t xml:space="preserve"> và cách sản lượng hoặc doanh thu từ tài sản và chi phí hoạt động được chia sẻ giữa các bên. Mỗi </w:t>
      </w:r>
      <w:r w:rsidR="006B30E0" w:rsidRPr="00C129C5">
        <w:t xml:space="preserve">bên vận </w:t>
      </w:r>
      <w:r w:rsidR="006A361A" w:rsidRPr="00C129C5">
        <w:t>hành</w:t>
      </w:r>
      <w:r w:rsidR="00C0071A" w:rsidRPr="00C129C5">
        <w:t xml:space="preserve"> hoạt động</w:t>
      </w:r>
      <w:r w:rsidR="006A361A" w:rsidRPr="00C129C5">
        <w:t xml:space="preserve"> </w:t>
      </w:r>
      <w:proofErr w:type="gramStart"/>
      <w:r w:rsidR="006A361A" w:rsidRPr="00C129C5">
        <w:t>chung</w:t>
      </w:r>
      <w:proofErr w:type="gramEnd"/>
      <w:r w:rsidR="006A361A" w:rsidRPr="00C129C5">
        <w:t xml:space="preserve"> chiếm phần của tài sản chung và phần chia sẻ của </w:t>
      </w:r>
      <w:r w:rsidR="004411EF" w:rsidRPr="00C129C5">
        <w:t xml:space="preserve">bên đó </w:t>
      </w:r>
      <w:r w:rsidR="006A361A" w:rsidRPr="00C129C5">
        <w:t xml:space="preserve">về bất kỳ khoản nợ nào, và ghi nhận phần của </w:t>
      </w:r>
      <w:r w:rsidR="004411EF" w:rsidRPr="00C129C5">
        <w:t xml:space="preserve">bên đó </w:t>
      </w:r>
      <w:r w:rsidR="006A361A" w:rsidRPr="00C129C5">
        <w:t>về sản lượng, doanh thu và chi phí theo thỏa thuận hợp đồng.</w:t>
      </w:r>
    </w:p>
    <w:p w:rsidR="00D63F5C" w:rsidRPr="00C129C5" w:rsidRDefault="00D63F5C">
      <w:pPr>
        <w:pStyle w:val="BodyText"/>
        <w:spacing w:before="7"/>
        <w:rPr>
          <w:sz w:val="22"/>
        </w:rPr>
      </w:pPr>
    </w:p>
    <w:p w:rsidR="00D63F5C" w:rsidRPr="00C129C5" w:rsidRDefault="006A361A">
      <w:pPr>
        <w:ind w:left="217"/>
        <w:rPr>
          <w:sz w:val="24"/>
        </w:rPr>
      </w:pPr>
      <w:r w:rsidRPr="00C129C5">
        <w:rPr>
          <w:w w:val="105"/>
          <w:sz w:val="24"/>
        </w:rPr>
        <w:t xml:space="preserve">Thỏa thuận </w:t>
      </w:r>
      <w:proofErr w:type="gramStart"/>
      <w:r w:rsidRPr="00C129C5">
        <w:rPr>
          <w:w w:val="105"/>
          <w:sz w:val="24"/>
        </w:rPr>
        <w:t>chung</w:t>
      </w:r>
      <w:proofErr w:type="gramEnd"/>
      <w:r w:rsidRPr="00C129C5">
        <w:rPr>
          <w:w w:val="105"/>
          <w:sz w:val="24"/>
        </w:rPr>
        <w:t xml:space="preserve"> được cấu trúc </w:t>
      </w:r>
      <w:r w:rsidR="008F395E" w:rsidRPr="00C129C5">
        <w:rPr>
          <w:w w:val="105"/>
          <w:sz w:val="24"/>
        </w:rPr>
        <w:t xml:space="preserve">thành </w:t>
      </w:r>
      <w:r w:rsidRPr="00C129C5">
        <w:rPr>
          <w:w w:val="105"/>
          <w:sz w:val="24"/>
        </w:rPr>
        <w:t xml:space="preserve">một </w:t>
      </w:r>
      <w:r w:rsidR="007C5958" w:rsidRPr="00C129C5">
        <w:rPr>
          <w:w w:val="105"/>
          <w:sz w:val="24"/>
        </w:rPr>
        <w:t>đơn vị độc lập</w:t>
      </w:r>
    </w:p>
    <w:p w:rsidR="00D63F5C" w:rsidRPr="00C129C5" w:rsidRDefault="00CD00F4">
      <w:pPr>
        <w:pStyle w:val="BodyText"/>
        <w:spacing w:before="177" w:line="316" w:lineRule="auto"/>
        <w:ind w:left="572" w:right="3451" w:hanging="302"/>
      </w:pPr>
      <w:bookmarkStart w:id="12" w:name="_bookmark7"/>
      <w:bookmarkEnd w:id="12"/>
      <w:r w:rsidRPr="00C129C5">
        <w:t>B19</w:t>
      </w:r>
      <w:r w:rsidR="006A361A" w:rsidRPr="00C129C5">
        <w:t xml:space="preserve"> Một thỏa thuận </w:t>
      </w:r>
      <w:proofErr w:type="gramStart"/>
      <w:r w:rsidR="006A361A" w:rsidRPr="00C129C5">
        <w:t>chung</w:t>
      </w:r>
      <w:proofErr w:type="gramEnd"/>
      <w:r w:rsidR="006A361A" w:rsidRPr="00C129C5">
        <w:t xml:space="preserve"> trong đó các tài sản và nợ phải trả liên quan đến</w:t>
      </w:r>
      <w:r w:rsidR="0055273B" w:rsidRPr="00C129C5">
        <w:t xml:space="preserve"> thỏa thuận </w:t>
      </w:r>
      <w:r w:rsidR="006A361A" w:rsidRPr="00C129C5">
        <w:t xml:space="preserve">được tổ chức trong một </w:t>
      </w:r>
      <w:r w:rsidR="007C5958" w:rsidRPr="00C129C5">
        <w:t>đơn vị độc lập</w:t>
      </w:r>
      <w:r w:rsidR="006A361A" w:rsidRPr="00C129C5">
        <w:t xml:space="preserve"> có thể là một liên doanh hoặc một hoạt động chung.</w:t>
      </w:r>
    </w:p>
    <w:p w:rsidR="00D63F5C" w:rsidRPr="00C129C5" w:rsidRDefault="00D63F5C">
      <w:pPr>
        <w:pStyle w:val="BodyText"/>
        <w:spacing w:before="2"/>
        <w:rPr>
          <w:sz w:val="14"/>
        </w:rPr>
      </w:pPr>
    </w:p>
    <w:p w:rsidR="00D63F5C" w:rsidRPr="00C129C5" w:rsidRDefault="00CD00F4">
      <w:pPr>
        <w:pStyle w:val="BodyText"/>
        <w:spacing w:before="97" w:line="316" w:lineRule="auto"/>
        <w:ind w:left="572" w:right="3451" w:hanging="302"/>
      </w:pPr>
      <w:r w:rsidRPr="00C129C5">
        <w:t>B20</w:t>
      </w:r>
      <w:r w:rsidR="006A361A" w:rsidRPr="00C129C5">
        <w:t xml:space="preserve"> Việc một bên là </w:t>
      </w:r>
      <w:r w:rsidR="006B30E0" w:rsidRPr="00C129C5">
        <w:t xml:space="preserve">bên vận </w:t>
      </w:r>
      <w:r w:rsidR="006A361A" w:rsidRPr="00C129C5">
        <w:t>hành</w:t>
      </w:r>
      <w:r w:rsidR="00C0071A" w:rsidRPr="00C129C5">
        <w:t xml:space="preserve"> hoạt động</w:t>
      </w:r>
      <w:r w:rsidR="006A361A" w:rsidRPr="00C129C5">
        <w:t xml:space="preserve"> </w:t>
      </w:r>
      <w:proofErr w:type="gramStart"/>
      <w:r w:rsidR="006A361A" w:rsidRPr="00C129C5">
        <w:t>chung</w:t>
      </w:r>
      <w:proofErr w:type="gramEnd"/>
      <w:r w:rsidR="006A361A" w:rsidRPr="00C129C5">
        <w:t xml:space="preserve"> hay </w:t>
      </w:r>
      <w:r w:rsidR="00C824D3" w:rsidRPr="00C129C5">
        <w:t>L</w:t>
      </w:r>
      <w:r w:rsidR="006A361A" w:rsidRPr="00C129C5">
        <w:t>iên doanh phụ thuộc vào quyền của bên đó đối với tài sản và nghĩa vụ đối với các khoản nợ, liên quan đến</w:t>
      </w:r>
      <w:r w:rsidR="005668E0" w:rsidRPr="00C129C5">
        <w:t xml:space="preserve"> thỏa thuận </w:t>
      </w:r>
      <w:r w:rsidR="006A361A" w:rsidRPr="00C129C5">
        <w:t xml:space="preserve">được tổ chức trong </w:t>
      </w:r>
      <w:r w:rsidR="007C5958" w:rsidRPr="00C129C5">
        <w:t>đơn vị độc lập</w:t>
      </w:r>
      <w:r w:rsidR="006A361A" w:rsidRPr="00C129C5">
        <w:t>.</w:t>
      </w:r>
    </w:p>
    <w:p w:rsidR="00D63F5C" w:rsidRPr="00C129C5" w:rsidRDefault="00D63F5C">
      <w:pPr>
        <w:pStyle w:val="BodyText"/>
        <w:spacing w:before="8"/>
        <w:rPr>
          <w:sz w:val="16"/>
        </w:rPr>
      </w:pPr>
    </w:p>
    <w:p w:rsidR="00D63F5C" w:rsidRPr="00C129C5" w:rsidRDefault="00CD00F4" w:rsidP="006A361A">
      <w:pPr>
        <w:pStyle w:val="BodyText"/>
        <w:spacing w:before="97"/>
        <w:ind w:left="270"/>
      </w:pPr>
      <w:r w:rsidRPr="00C129C5">
        <w:lastRenderedPageBreak/>
        <w:t>B21</w:t>
      </w:r>
      <w:r w:rsidR="006A361A" w:rsidRPr="00C129C5">
        <w:t xml:space="preserve"> Như đã nêu trong đoạn B15, khi các bên đã cấu trúc một thỏa thuận chung trong một </w:t>
      </w:r>
      <w:r w:rsidR="007C5958" w:rsidRPr="00C129C5">
        <w:t>đơn vị độc lập</w:t>
      </w:r>
      <w:r w:rsidR="006A361A" w:rsidRPr="00C129C5">
        <w:t xml:space="preserve">, các bên cần đánh giá xem hình thức pháp lý của </w:t>
      </w:r>
      <w:r w:rsidR="007C5958" w:rsidRPr="00C129C5">
        <w:t>đơn vị độc lập</w:t>
      </w:r>
      <w:r w:rsidR="006A361A" w:rsidRPr="00C129C5">
        <w:t xml:space="preserve"> đó, các điều khoản của thỏa thuận hợp đồng và, khi </w:t>
      </w:r>
      <w:r w:rsidR="002D0E8F" w:rsidRPr="00C129C5">
        <w:t>phù hợp</w:t>
      </w:r>
      <w:r w:rsidR="006A361A" w:rsidRPr="00C129C5">
        <w:t xml:space="preserve">, bất kỳ </w:t>
      </w:r>
      <w:r w:rsidR="0041572A" w:rsidRPr="00C129C5">
        <w:t>thông tin thực tế</w:t>
      </w:r>
      <w:r w:rsidR="006A361A" w:rsidRPr="00C129C5">
        <w:t xml:space="preserve"> và tình huống nào khác </w:t>
      </w:r>
      <w:r w:rsidR="002D0E8F" w:rsidRPr="00C129C5">
        <w:t>cung cấp cho các bên</w:t>
      </w:r>
      <w:r w:rsidR="006A361A" w:rsidRPr="00C129C5">
        <w:t>:</w:t>
      </w:r>
    </w:p>
    <w:p w:rsidR="00D63F5C" w:rsidRPr="00C129C5" w:rsidRDefault="006A361A" w:rsidP="006A361A">
      <w:pPr>
        <w:pStyle w:val="ListParagraph"/>
        <w:numPr>
          <w:ilvl w:val="0"/>
          <w:numId w:val="21"/>
        </w:numPr>
        <w:tabs>
          <w:tab w:val="left" w:pos="875"/>
        </w:tabs>
        <w:spacing w:before="88" w:line="316" w:lineRule="auto"/>
        <w:ind w:right="3979"/>
        <w:rPr>
          <w:sz w:val="17"/>
        </w:rPr>
      </w:pPr>
      <w:r w:rsidRPr="00C129C5">
        <w:rPr>
          <w:spacing w:val="-3"/>
          <w:sz w:val="17"/>
        </w:rPr>
        <w:t xml:space="preserve">quyền đối với tài sản và nghĩa vụ đối với các khoản nợ, liên quan đến </w:t>
      </w:r>
      <w:r w:rsidR="002D0E8F" w:rsidRPr="00C129C5">
        <w:rPr>
          <w:spacing w:val="-3"/>
          <w:sz w:val="17"/>
        </w:rPr>
        <w:t xml:space="preserve">thỏa thuận </w:t>
      </w:r>
      <w:r w:rsidRPr="00C129C5">
        <w:rPr>
          <w:spacing w:val="-3"/>
          <w:sz w:val="17"/>
        </w:rPr>
        <w:t>(</w:t>
      </w:r>
      <w:r w:rsidR="005668E0" w:rsidRPr="00C129C5">
        <w:rPr>
          <w:spacing w:val="-3"/>
          <w:sz w:val="17"/>
        </w:rPr>
        <w:t xml:space="preserve">thỏa thuận </w:t>
      </w:r>
      <w:r w:rsidRPr="00C129C5">
        <w:rPr>
          <w:spacing w:val="-3"/>
          <w:sz w:val="17"/>
        </w:rPr>
        <w:t>là một hoạt động chung); hoặc</w:t>
      </w:r>
    </w:p>
    <w:p w:rsidR="00D63F5C" w:rsidRPr="00C129C5" w:rsidRDefault="006A361A" w:rsidP="006A361A">
      <w:pPr>
        <w:pStyle w:val="ListParagraph"/>
        <w:numPr>
          <w:ilvl w:val="0"/>
          <w:numId w:val="21"/>
        </w:numPr>
        <w:tabs>
          <w:tab w:val="left" w:pos="875"/>
        </w:tabs>
        <w:rPr>
          <w:sz w:val="17"/>
        </w:rPr>
      </w:pPr>
      <w:proofErr w:type="gramStart"/>
      <w:r w:rsidRPr="00C129C5">
        <w:rPr>
          <w:spacing w:val="-3"/>
          <w:sz w:val="17"/>
        </w:rPr>
        <w:t>quyền</w:t>
      </w:r>
      <w:proofErr w:type="gramEnd"/>
      <w:r w:rsidRPr="00C129C5">
        <w:rPr>
          <w:spacing w:val="-3"/>
          <w:sz w:val="17"/>
        </w:rPr>
        <w:t xml:space="preserve"> đối với tài sản thuần của thỏa thuận (thỏa thuận là một liên doanh).</w:t>
      </w:r>
    </w:p>
    <w:p w:rsidR="002D0E8F" w:rsidRPr="00C129C5" w:rsidRDefault="002D0E8F">
      <w:pPr>
        <w:pStyle w:val="BodyText"/>
        <w:spacing w:before="10"/>
        <w:rPr>
          <w:sz w:val="16"/>
        </w:rPr>
      </w:pPr>
    </w:p>
    <w:p w:rsidR="00D63F5C" w:rsidRPr="00C129C5" w:rsidRDefault="00072445">
      <w:pPr>
        <w:pStyle w:val="BodyText"/>
        <w:spacing w:before="10"/>
        <w:rPr>
          <w:sz w:val="16"/>
        </w:rPr>
      </w:pPr>
      <w:r w:rsidRPr="00C129C5">
        <w:rPr>
          <w:noProof/>
          <w:sz w:val="16"/>
        </w:rPr>
      </w:r>
      <w:r w:rsidRPr="00C129C5">
        <w:rPr>
          <w:noProof/>
          <w:sz w:val="16"/>
        </w:rPr>
        <w:pict>
          <v:group id="Canvas 152" o:spid="_x0000_s1047" editas="canvas" style="width:228pt;height:168.4pt;mso-position-horizontal-relative:char;mso-position-vertical-relative:line" coordsize="28956,2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">
            <v:shape id="_x0000_s1048" type="#_x0000_t75" style="position:absolute;width:28956;height:21386;visibility:visible">
              <v:fill o:detectmouseclick="t"/>
              <v:path o:connecttype="none"/>
            </v:shape>
            <v:rect id="Rectangle 154" o:spid="_x0000_s1049" style="position:absolute;left:1143;top:127;width:27247;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PDsAA&#10;AADcAAAADwAAAGRycy9kb3ducmV2LnhtbERPTWsCMRC9C/0PYQq9abZS3bI1SlGKHry42vuwme4u&#10;biZLEjX77xtB8DaP9zmLVTSduJLzrWUF75MMBHFldcu1gtPxZ/wJwgdkjZ1lUjCQh9XyZbTAQtsb&#10;H+hahlqkEPYFKmhC6AspfdWQQT+xPXHi/qwzGBJ0tdQObyncdHKaZXNpsOXU0GBP64aqc3kxCvY6&#10;btfVLJ7LDebu112GgNtBqbfX+P0FIlAMT/HDvdNpfv4B92fS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aPDsAAAADcAAAADwAAAAAAAAAAAAAAAACYAgAAZHJzL2Rvd25y&#10;ZXYueG1sUEsFBgAAAAAEAAQA9QAAAIUDAAAAAA==&#10;" strokecolor="white [3212]">
              <v:textbox>
                <w:txbxContent>
                  <w:p w:rsidR="00F8059C" w:rsidRPr="00AA0778" w:rsidRDefault="00F8059C" w:rsidP="00A029F9">
                    <w:pPr>
                      <w:jc w:val="center"/>
                      <w:rPr>
                        <w:b/>
                        <w:sz w:val="14"/>
                      </w:rPr>
                    </w:pPr>
                    <w:r>
                      <w:rPr>
                        <w:b/>
                        <w:sz w:val="14"/>
                      </w:rPr>
                      <w:t xml:space="preserve">Phân loại thỏa thuận </w:t>
                    </w:r>
                    <w:proofErr w:type="gramStart"/>
                    <w:r>
                      <w:rPr>
                        <w:b/>
                        <w:sz w:val="14"/>
                      </w:rPr>
                      <w:t>chung</w:t>
                    </w:r>
                    <w:proofErr w:type="gramEnd"/>
                    <w:r>
                      <w:rPr>
                        <w:b/>
                        <w:sz w:val="14"/>
                      </w:rPr>
                      <w:t>: đánh giá quyền và nghĩa vụ của các bên phát sinh từ thỏa thuận</w:t>
                    </w:r>
                  </w:p>
                </w:txbxContent>
              </v:textbox>
            </v:rect>
            <v:oval id="Oval 155" o:spid="_x0000_s1050" style="position:absolute;left:13785;top:10039;width:15107;height:77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I5cIA&#10;AADcAAAADwAAAGRycy9kb3ducmV2LnhtbERPTWvCQBC9F/wPywi91Y2BVomuIQqFHnpoo97H7JhE&#10;s7Nhd5uk/75bKPQ2j/c523wynRjI+dayguUiAUFcWd1yreB0fH1ag/ABWWNnmRR8k4d8N3vYYqbt&#10;yJ80lKEWMYR9hgqaEPpMSl81ZNAvbE8cuat1BkOErpba4RjDTSfTJHmRBluODQ32dGioupdfRsHl&#10;9p72fD6xHUsXqpX+uC73hVKP86nYgAg0hX/xn/tNx/mrZ/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UjlwgAAANwAAAAPAAAAAAAAAAAAAAAAAJgCAABkcnMvZG93&#10;bnJldi54bWxQSwUGAAAAAAQABAD1AAAAhwMAAAAA&#10;" strokeweight=".25pt">
              <v:textbox inset=".1mm,.1mm,.1mm,.1mm">
                <w:txbxContent>
                  <w:p w:rsidR="00F8059C" w:rsidRDefault="00F8059C" w:rsidP="00D30D88">
                    <w:pPr>
                      <w:jc w:val="center"/>
                      <w:rPr>
                        <w:sz w:val="10"/>
                      </w:rPr>
                    </w:pPr>
                    <w:r w:rsidRPr="00D30D88">
                      <w:rPr>
                        <w:sz w:val="10"/>
                      </w:rPr>
                      <w:t>Đơn vị phải xem xét:</w:t>
                    </w:r>
                  </w:p>
                  <w:p w:rsidR="00F8059C" w:rsidRPr="00D30D88" w:rsidRDefault="00F8059C" w:rsidP="00D30D88">
                    <w:pPr>
                      <w:rPr>
                        <w:sz w:val="10"/>
                      </w:rPr>
                    </w:pPr>
                    <w:r w:rsidRPr="00D30D88">
                      <w:rPr>
                        <w:sz w:val="10"/>
                      </w:rPr>
                      <w:t xml:space="preserve">(i) Hình thức pháp lý của </w:t>
                    </w:r>
                    <w:r w:rsidR="007C5958">
                      <w:rPr>
                        <w:sz w:val="10"/>
                      </w:rPr>
                      <w:t>đơn vị độc lập</w:t>
                    </w:r>
                    <w:r w:rsidRPr="00D30D88">
                      <w:rPr>
                        <w:sz w:val="10"/>
                      </w:rPr>
                      <w:br/>
                      <w:t>(ii) Các điều khoản của thỏa thuận hợp đồng; và</w:t>
                    </w:r>
                    <w:r w:rsidRPr="00D30D88">
                      <w:rPr>
                        <w:sz w:val="10"/>
                      </w:rPr>
                      <w:br/>
                      <w:t>(iii) Khi phù hợp, các thông tin thực t</w:t>
                    </w:r>
                    <w:r>
                      <w:rPr>
                        <w:sz w:val="10"/>
                      </w:rPr>
                      <w:t>ế và các tình huống</w:t>
                    </w:r>
                  </w:p>
                </w:txbxContent>
              </v:textbox>
            </v:oval>
            <v:rect id="Rectangle 156" o:spid="_x0000_s1051" style="position:absolute;left:6356;top:2705;width:16631;height:1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jHsAA&#10;AADcAAAADwAAAGRycy9kb3ducmV2LnhtbERPS4vCMBC+C/6HMMLeNHWXValGWSqilwVf4HVIxrbY&#10;TEqTav33ZmHB23x8z1msOluJOzW+dKxgPEpAEGtnSs4VnE+b4QyED8gGK8ek4EkeVst+b4GpcQ8+&#10;0P0YchFD2KeooAihTqX0uiCLfuRq4shdXWMxRNjk0jT4iOG2kp9JMpEWS44NBdaUFaRvx9Yq2E4y&#10;/Ap6n7WtrH5R4+kbL2ulPgbdzxxEoC68xf/unYnzp1P4eyZe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ajHsAAAADcAAAADwAAAAAAAAAAAAAAAACYAgAAZHJzL2Rvd25y&#10;ZXYueG1sUEsFBgAAAAAEAAQA9QAAAIUDAAAAAA==&#10;" strokeweight=".25pt">
              <v:textbox>
                <w:txbxContent>
                  <w:p w:rsidR="00F8059C" w:rsidRPr="00920429" w:rsidRDefault="00F8059C" w:rsidP="00A029F9">
                    <w:pPr>
                      <w:jc w:val="center"/>
                      <w:rPr>
                        <w:sz w:val="12"/>
                      </w:rPr>
                    </w:pPr>
                    <w:r>
                      <w:rPr>
                        <w:sz w:val="12"/>
                      </w:rPr>
                      <w:t xml:space="preserve">Cấu trúc của thỏa thuận </w:t>
                    </w:r>
                    <w:proofErr w:type="gramStart"/>
                    <w:r>
                      <w:rPr>
                        <w:sz w:val="12"/>
                      </w:rPr>
                      <w:t>chung</w:t>
                    </w:r>
                    <w:proofErr w:type="gramEnd"/>
                  </w:p>
                </w:txbxContent>
              </v:textbox>
            </v:rect>
            <v:rect id="Rectangle 157" o:spid="_x0000_s1052" style="position:absolute;left:1911;top:19608;width:14916;height:1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k3bMQA&#10;AADcAAAADwAAAGRycy9kb3ducmV2LnhtbESPQWvCQBCF70L/wzKF3nRTpVqiq5SItJeCxoLXYXea&#10;hGZnQ3aj6b/vHAreZnhv3vtmsxt9q67UxyawgedZBorYBtdwZeDrfJi+gooJ2WEbmAz8UoTd9mGy&#10;wdyFG5/oWqZKSQjHHA3UKXW51tHW5DHOQkcs2nfoPSZZ+0q7Hm8S7ls9z7Kl9tiwNNTYUVGT/SkH&#10;b+B9WeAi2WMxDLr9RIvnF7zsjXl6HN/WoBKN6W7+v/5wgr8SWnlGJ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N2zEAAAA3AAAAA8AAAAAAAAAAAAAAAAAmAIAAGRycy9k&#10;b3ducmV2LnhtbFBLBQYAAAAABAAEAPUAAACJAwAAAAA=&#10;" strokeweight=".25pt">
              <v:textbox>
                <w:txbxContent>
                  <w:p w:rsidR="00F8059C" w:rsidRPr="00920429" w:rsidRDefault="00F8059C" w:rsidP="00A029F9">
                    <w:pPr>
                      <w:jc w:val="center"/>
                      <w:rPr>
                        <w:sz w:val="12"/>
                      </w:rPr>
                    </w:pPr>
                    <w:r>
                      <w:rPr>
                        <w:sz w:val="12"/>
                      </w:rPr>
                      <w:t xml:space="preserve">Hoạt động </w:t>
                    </w:r>
                    <w:proofErr w:type="gramStart"/>
                    <w:r>
                      <w:rPr>
                        <w:sz w:val="12"/>
                      </w:rPr>
                      <w:t>chung</w:t>
                    </w:r>
                    <w:proofErr w:type="gramEnd"/>
                  </w:p>
                </w:txbxContent>
              </v:textbox>
            </v:rect>
            <v:shape id="AutoShape 158" o:spid="_x0000_s1053" type="#_x0000_t32" style="position:absolute;left:24358;top:17430;width:32;height:23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0dMQAAADcAAAADwAAAGRycy9kb3ducmV2LnhtbERPS2vCQBC+F/oflhG81Y09WJO6BilU&#10;xNKDD4K9DdlpEpqdDbtrjP56t1DobT6+5yzywbSiJ+cbywqmkwQEcWl1w5WC4+H9aQ7CB2SNrWVS&#10;cCUP+fLxYYGZthfeUb8PlYgh7DNUUIfQZVL6siaDfmI74sh9W2cwROgqqR1eYrhp5XOSzKTBhmND&#10;jR291VT+7M9GwekjPRfX4pO2xTTdfqEz/nZYKzUeDatXEIGG8C/+c290nP+Swu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0xAAAANwAAAAPAAAAAAAAAAAA&#10;AAAAAKECAABkcnMvZG93bnJldi54bWxQSwUGAAAAAAQABAD5AAAAkgMAAAAA&#10;">
              <v:stroke endarrow="block"/>
            </v:shape>
            <v:shape id="AutoShape 159" o:spid="_x0000_s1054" type="#_x0000_t32" style="position:absolute;left:7531;top:8293;width:6;height:11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rect id="Rectangle 168" o:spid="_x0000_s1055" style="position:absolute;left:19881;top:19608;width:9011;height:1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u1sEA&#10;AADcAAAADwAAAGRycy9kb3ducmV2LnhtbERPTWvCQBC9F/wPywi91U0sSkhdpUTEXgrWCF6H3WkS&#10;mp0N2U1M/31XEHqbx/uczW6yrRip941jBekiAUGsnWm4UnApDy8ZCB+QDbaOScEvedhtZ08bzI27&#10;8ReN51CJGMI+RwV1CF0updc1WfQL1xFH7tv1FkOEfSVNj7cYblu5TJK1tNhwbKixo6Im/XMerILj&#10;usDXoE/FMMj2EzWWK7zulXqeT+9vIAJN4V/8cH+YOD9L4f5MvE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m7tbBAAAA3AAAAA8AAAAAAAAAAAAAAAAAmAIAAGRycy9kb3du&#10;cmV2LnhtbFBLBQYAAAAABAAEAPUAAACGAwAAAAA=&#10;" strokeweight=".25pt">
              <v:textbox>
                <w:txbxContent>
                  <w:p w:rsidR="00F8059C" w:rsidRPr="00920429" w:rsidRDefault="00F8059C" w:rsidP="00A029F9">
                    <w:pPr>
                      <w:jc w:val="center"/>
                      <w:rPr>
                        <w:sz w:val="12"/>
                      </w:rPr>
                    </w:pPr>
                    <w:r>
                      <w:rPr>
                        <w:sz w:val="12"/>
                      </w:rPr>
                      <w:t>Liên doanh</w:t>
                    </w:r>
                  </w:p>
                </w:txbxContent>
              </v:textbox>
            </v:rect>
            <v:rect id="Rectangle 169" o:spid="_x0000_s1056" style="position:absolute;left:1974;top:6324;width:11107;height:1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y/cUA&#10;AADcAAAADwAAAGRycy9kb3ducmV2LnhtbERP30vDMBB+F/wfwgl7c6mdSK1LyxDcJtsEp4iPR3M2&#10;Zc2lNNlW99ebwcC3+/h+3rQcbCsO1PvGsYK7cQKCuHK64VrB58fLbQbCB2SNrWNS8EseyuL6aoq5&#10;dkd+p8M21CKGsM9RgQmhy6X0lSGLfuw64sj9uN5iiLCvpe7xGMNtK9MkeZAWG44NBjt6NlTttnur&#10;4OtxvQjDKb3/fp2Yt6ypN/PVRis1uhlmTyACDeFffHEvdZyfpXB+Jl4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9xQAAANwAAAAPAAAAAAAAAAAAAAAAAJgCAABkcnMv&#10;ZG93bnJldi54bWxQSwUGAAAAAAQABAD1AAAAigMAAAAA&#10;" strokeweight=".25pt">
              <v:textbox inset=".1mm,.1mm,.1mm,.1mm">
                <w:txbxContent>
                  <w:p w:rsidR="00F8059C" w:rsidRPr="00920429" w:rsidRDefault="00F8059C" w:rsidP="00EF1C88">
                    <w:pPr>
                      <w:jc w:val="center"/>
                      <w:rPr>
                        <w:sz w:val="12"/>
                      </w:rPr>
                    </w:pPr>
                    <w:r>
                      <w:rPr>
                        <w:sz w:val="12"/>
                      </w:rPr>
                      <w:t xml:space="preserve">Không được cấu trúc thành </w:t>
                    </w:r>
                    <w:r w:rsidR="007C5958">
                      <w:rPr>
                        <w:sz w:val="12"/>
                      </w:rPr>
                      <w:t>đơn vị độc lập</w:t>
                    </w:r>
                  </w:p>
                  <w:p w:rsidR="00F8059C" w:rsidRPr="00920429" w:rsidRDefault="00F8059C" w:rsidP="00A029F9">
                    <w:pPr>
                      <w:jc w:val="center"/>
                      <w:rPr>
                        <w:sz w:val="12"/>
                      </w:rPr>
                    </w:pPr>
                  </w:p>
                </w:txbxContent>
              </v:textbox>
            </v:rect>
            <v:rect id="Rectangle 170" o:spid="_x0000_s1057" style="position:absolute;left:15817;top:6324;width:11107;height:1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9XZsQA&#10;AADcAAAADwAAAGRycy9kb3ducmV2LnhtbERP32vCMBB+F/Y/hBP2NlN1jK4zigg6h1OYyvDxaM6m&#10;rLmUJmrnX78MBN/u4/t5o0lrK3GmxpeOFfR7CQji3OmSCwX73fwpBeEDssbKMSn4JQ+T8UNnhJl2&#10;F/6i8zYUIoawz1CBCaHOpPS5IYu+52riyB1dYzFE2BRSN3iJ4baSgyR5kRZLjg0Ga5oZyn+2J6vg&#10;+/XzPbTXwfPhY2g2aVmsF6u1Vuqx207fQARqw118cy91nJ8O4f+ZeIE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PV2bEAAAA3AAAAA8AAAAAAAAAAAAAAAAAmAIAAGRycy9k&#10;b3ducmV2LnhtbFBLBQYAAAAABAAEAPUAAACJAwAAAAA=&#10;" strokeweight=".25pt">
              <v:textbox inset=".1mm,.1mm,.1mm,.1mm">
                <w:txbxContent>
                  <w:p w:rsidR="00F8059C" w:rsidRPr="00920429" w:rsidRDefault="00F8059C" w:rsidP="00A029F9">
                    <w:pPr>
                      <w:jc w:val="center"/>
                      <w:rPr>
                        <w:sz w:val="12"/>
                      </w:rPr>
                    </w:pPr>
                    <w:r>
                      <w:rPr>
                        <w:sz w:val="12"/>
                      </w:rPr>
                      <w:t xml:space="preserve">Được cấu trúc thành </w:t>
                    </w:r>
                    <w:r w:rsidR="007C5958">
                      <w:rPr>
                        <w:sz w:val="12"/>
                      </w:rPr>
                      <w:t>đơn vị độc lập</w:t>
                    </w:r>
                  </w:p>
                </w:txbxContent>
              </v:textbox>
            </v:rect>
            <v:shape id="AutoShape 171" o:spid="_x0000_s1058" type="#_x0000_t32" style="position:absolute;left:15570;top:16459;width:6;height:31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crzcMAAADcAAAADwAAAGRycy9kb3ducmV2LnhtbERPTWvCQBC9C/6HZQRvukkp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XK83DAAAA3AAAAA8AAAAAAAAAAAAA&#10;AAAAoQIAAGRycy9kb3ducmV2LnhtbFBLBQYAAAAABAAEAPkAAACRAwAAAAA=&#10;">
              <v:stroke endarrow="block"/>
            </v:shape>
            <v:shape id="AutoShape 172" o:spid="_x0000_s1059" type="#_x0000_t32" style="position:absolute;left:21418;top:4673;width:6;height:15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OVsMAAADcAAAADwAAAGRycy9kb3ducmV2LnhtbERPTWvCQBC9C/6HZQRvukmh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bjlbDAAAA3AAAAA8AAAAAAAAAAAAA&#10;AAAAoQIAAGRycy9kb3ducmV2LnhtbFBLBQYAAAAABAAEAPkAAACRAwAAAAA=&#10;">
              <v:stroke endarrow="block"/>
            </v:shape>
            <v:shape id="AutoShape 173" o:spid="_x0000_s1060" type="#_x0000_t32" style="position:absolute;left:7499;top:4673;width:6;height:15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QIcQAAADcAAAADwAAAGRycy9kb3ducmV2LnhtbERPTWvCQBC9F/oflin01mzsQWLMKqWg&#10;FIuHqgS9DdlpEpqdDburJv76bqHgbR7vc4rlYDpxIedbywomSQqCuLK65VrBYb96yUD4gKyxs0wK&#10;RvKwXDw+FJhre+UvuuxCLWII+xwVNCH0uZS+asigT2xPHLlv6wyGCF0ttcNrDDedfE3TqTTYcmxo&#10;sKf3hqqf3dkoOH7OzuVYbmlTTmabEzrjb/u1Us9Pw9scRKAh3MX/7g8d52dT+Hs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RAhxAAAANwAAAAPAAAAAAAAAAAA&#10;AAAAAKECAABkcnMvZG93bnJldi54bWxQSwUGAAAAAAQABAD5AAAAkgMAAAAA&#10;">
              <v:stroke endarrow="block"/>
            </v:shape>
            <v:shape id="AutoShape 174" o:spid="_x0000_s1061" type="#_x0000_t32" style="position:absolute;left:21418;top:8331;width:6;height:15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usQAAADcAAAADwAAAGRycy9kb3ducmV2LnhtbERPTWvCQBC9C/6HZQRvukkPVVNXEcFS&#10;lB6qJbS3ITtNgtnZsLua6K/vFoTe5vE+Z7nuTSOu5HxtWUE6TUAQF1bXXCr4PO0mcxA+IGtsLJOC&#10;G3lYr4aDJWbadvxB12MoRQxhn6GCKoQ2k9IXFRn0U9sSR+7HOoMhQldK7bCL4aaRT0nyLA3WHBsq&#10;bGlbUXE+XoyCr8Pikt/yd9rn6WL/jc74++lVqfGo37yACNSHf/HD/abj/P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bW6xAAAANwAAAAPAAAAAAAAAAAA&#10;AAAAAKECAABkcnMvZG93bnJldi54bWxQSwUGAAAAAAQABAD5AAAAkgMAAAAA&#10;">
              <v:stroke endarrow="block"/>
            </v:shape>
            <w10:wrap type="none"/>
            <w10:anchorlock/>
          </v:group>
        </w:pict>
      </w:r>
    </w:p>
    <w:p w:rsidR="00D63F5C" w:rsidRPr="00C129C5" w:rsidRDefault="00D63F5C">
      <w:pPr>
        <w:pStyle w:val="BodyText"/>
        <w:spacing w:before="9"/>
        <w:rPr>
          <w:sz w:val="13"/>
        </w:rPr>
      </w:pPr>
    </w:p>
    <w:p w:rsidR="00D63F5C" w:rsidRPr="00C129C5" w:rsidRDefault="006A361A">
      <w:pPr>
        <w:spacing w:before="91"/>
        <w:ind w:left="217"/>
        <w:rPr>
          <w:sz w:val="27"/>
        </w:rPr>
      </w:pPr>
      <w:r w:rsidRPr="00C129C5">
        <w:rPr>
          <w:sz w:val="27"/>
        </w:rPr>
        <w:t xml:space="preserve">Các hình thức pháp lý của </w:t>
      </w:r>
      <w:r w:rsidR="007C5958" w:rsidRPr="00C129C5">
        <w:rPr>
          <w:sz w:val="27"/>
        </w:rPr>
        <w:t>đơn vị độc lập</w:t>
      </w:r>
    </w:p>
    <w:p w:rsidR="00D63F5C" w:rsidRPr="00C129C5" w:rsidRDefault="00CD00F4">
      <w:pPr>
        <w:pStyle w:val="BodyText"/>
        <w:spacing w:before="171" w:line="316" w:lineRule="auto"/>
        <w:ind w:left="572" w:right="3647" w:hanging="302"/>
      </w:pPr>
      <w:bookmarkStart w:id="13" w:name="_bookmark8"/>
      <w:bookmarkEnd w:id="13"/>
      <w:r w:rsidRPr="00C129C5">
        <w:t>B22</w:t>
      </w:r>
      <w:r w:rsidR="00CF0F6F" w:rsidRPr="00C129C5">
        <w:t xml:space="preserve"> Hình thức pháp lý của </w:t>
      </w:r>
      <w:r w:rsidR="007C5958" w:rsidRPr="00C129C5">
        <w:t>đơn vị độc lập</w:t>
      </w:r>
      <w:r w:rsidR="00CF0F6F" w:rsidRPr="00C129C5">
        <w:t xml:space="preserve"> có </w:t>
      </w:r>
      <w:r w:rsidR="001E356A" w:rsidRPr="00C129C5">
        <w:t>là một vấn đề cần xem xét khi</w:t>
      </w:r>
      <w:r w:rsidR="00CF0F6F" w:rsidRPr="00C129C5">
        <w:t xml:space="preserve"> đánh giá loại </w:t>
      </w:r>
      <w:r w:rsidR="00B35170" w:rsidRPr="00C129C5">
        <w:t xml:space="preserve">thỏa thuận </w:t>
      </w:r>
      <w:proofErr w:type="gramStart"/>
      <w:r w:rsidR="00B35170" w:rsidRPr="00C129C5">
        <w:t>chung</w:t>
      </w:r>
      <w:proofErr w:type="gramEnd"/>
      <w:r w:rsidR="00CF0F6F" w:rsidRPr="00C129C5">
        <w:t xml:space="preserve">. Hình thức pháp lý </w:t>
      </w:r>
      <w:r w:rsidR="001E356A" w:rsidRPr="00C129C5">
        <w:t xml:space="preserve">giúp </w:t>
      </w:r>
      <w:r w:rsidR="00CF0F6F" w:rsidRPr="00C129C5">
        <w:t xml:space="preserve">đánh giá ban đầu về quyền của các bên đối với tài sản và nghĩa vụ đối với các khoản nợ được </w:t>
      </w:r>
      <w:r w:rsidR="001E356A" w:rsidRPr="00C129C5">
        <w:t xml:space="preserve">nắm </w:t>
      </w:r>
      <w:r w:rsidR="00CF0F6F" w:rsidRPr="00C129C5">
        <w:t xml:space="preserve">giữ trong một </w:t>
      </w:r>
      <w:r w:rsidR="007C5958" w:rsidRPr="00C129C5">
        <w:t>đơn vị độc lập</w:t>
      </w:r>
      <w:r w:rsidR="00CF0F6F" w:rsidRPr="00C129C5">
        <w:t xml:space="preserve">, chẳng hạn như liệu các bên có lợi ích đối với tài sản được giữ trong </w:t>
      </w:r>
      <w:r w:rsidR="007C5958" w:rsidRPr="00C129C5">
        <w:t>đơn vị độc lập</w:t>
      </w:r>
      <w:r w:rsidR="00CF0F6F" w:rsidRPr="00C129C5">
        <w:t xml:space="preserve"> hay không và họ có chịu trách nhiệm về các khoản nợ trong </w:t>
      </w:r>
      <w:r w:rsidR="007C5958" w:rsidRPr="00C129C5">
        <w:t>đơn vị độc lập</w:t>
      </w:r>
      <w:r w:rsidR="001E356A" w:rsidRPr="00C129C5">
        <w:t xml:space="preserve"> hay không</w:t>
      </w:r>
      <w:r w:rsidR="00CF0F6F" w:rsidRPr="00C129C5">
        <w:t>.</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537" w:hanging="302"/>
      </w:pPr>
      <w:r w:rsidRPr="00C129C5">
        <w:t>B23</w:t>
      </w:r>
      <w:r w:rsidR="00CF0F6F" w:rsidRPr="00C129C5">
        <w:t xml:space="preserve"> Ví dụ, các bên có thể </w:t>
      </w:r>
      <w:r w:rsidR="001E356A" w:rsidRPr="00C129C5">
        <w:t xml:space="preserve">thực hiện </w:t>
      </w:r>
      <w:r w:rsidR="00CF0F6F" w:rsidRPr="00C129C5">
        <w:t xml:space="preserve">thỏa thuận chung thông qua một </w:t>
      </w:r>
      <w:r w:rsidR="007C5958" w:rsidRPr="00C129C5">
        <w:t>đơn vị độc lập</w:t>
      </w:r>
      <w:r w:rsidR="00CF0F6F" w:rsidRPr="00C129C5">
        <w:t xml:space="preserve">, có hình thức pháp lý khiến </w:t>
      </w:r>
      <w:r w:rsidR="007C5958" w:rsidRPr="00C129C5">
        <w:t>đơn vị độc lập</w:t>
      </w:r>
      <w:r w:rsidR="00CF0F6F" w:rsidRPr="00C129C5">
        <w:t xml:space="preserve"> </w:t>
      </w:r>
      <w:r w:rsidR="001E356A" w:rsidRPr="00C129C5">
        <w:t xml:space="preserve">cần </w:t>
      </w:r>
      <w:r w:rsidR="00CF0F6F" w:rsidRPr="00C129C5">
        <w:t xml:space="preserve">được xem xét </w:t>
      </w:r>
      <w:r w:rsidR="00390C1E" w:rsidRPr="00C129C5">
        <w:t xml:space="preserve">theo tư cách riêng </w:t>
      </w:r>
      <w:r w:rsidR="00CF0F6F" w:rsidRPr="00C129C5">
        <w:t xml:space="preserve">(nghĩa là tài sản và nợ phải trả trong </w:t>
      </w:r>
      <w:r w:rsidR="007C5958" w:rsidRPr="00C129C5">
        <w:t>đơn vị độc lập</w:t>
      </w:r>
      <w:r w:rsidR="00CF0F6F" w:rsidRPr="00C129C5">
        <w:t xml:space="preserve"> là tài sản và nợ phải trả của </w:t>
      </w:r>
      <w:r w:rsidR="007C5958" w:rsidRPr="00C129C5">
        <w:t>đơn vị độc lập</w:t>
      </w:r>
      <w:r w:rsidR="00CF0F6F" w:rsidRPr="00C129C5">
        <w:t xml:space="preserve"> và không phải tài sản và nợ phải trả của các bên). Trong trường hợp như vậy, việc đánh giá các quyền và nghĩa vụ được </w:t>
      </w:r>
      <w:r w:rsidR="00390C1E" w:rsidRPr="00C129C5">
        <w:t xml:space="preserve">chuyển tiếp </w:t>
      </w:r>
      <w:r w:rsidR="00CF0F6F" w:rsidRPr="00C129C5">
        <w:t xml:space="preserve">cho các bên </w:t>
      </w:r>
      <w:r w:rsidR="009552BA" w:rsidRPr="00C129C5">
        <w:t xml:space="preserve">thông qua </w:t>
      </w:r>
      <w:r w:rsidR="00CF0F6F" w:rsidRPr="00C129C5">
        <w:t xml:space="preserve">hình thức pháp lý của </w:t>
      </w:r>
      <w:r w:rsidR="007C5958" w:rsidRPr="00C129C5">
        <w:t>đơn vị độc lập</w:t>
      </w:r>
      <w:r w:rsidR="00CF0F6F" w:rsidRPr="00C129C5">
        <w:t xml:space="preserve"> cho thấy rằng</w:t>
      </w:r>
      <w:r w:rsidR="005668E0" w:rsidRPr="00C129C5">
        <w:t xml:space="preserve"> thỏa thuận </w:t>
      </w:r>
      <w:r w:rsidR="00CF0F6F" w:rsidRPr="00C129C5">
        <w:t xml:space="preserve">là một liên doanh. Tuy nhiên, các điều khoản được các bên thỏa thuận trong thỏa thuận hợp đồng của họ (xem đoạn B25-B28) và, khi </w:t>
      </w:r>
      <w:r w:rsidR="002D0E8F" w:rsidRPr="00C129C5">
        <w:t>phù hợp</w:t>
      </w:r>
      <w:r w:rsidR="00CF0F6F" w:rsidRPr="00C129C5">
        <w:t xml:space="preserve">, các </w:t>
      </w:r>
      <w:r w:rsidR="0041572A" w:rsidRPr="00C129C5">
        <w:t>thông tin thực tế</w:t>
      </w:r>
      <w:r w:rsidR="00CF0F6F" w:rsidRPr="00C129C5">
        <w:t xml:space="preserve"> và </w:t>
      </w:r>
      <w:r w:rsidR="0041572A" w:rsidRPr="00C129C5">
        <w:t>tình huống</w:t>
      </w:r>
      <w:r w:rsidR="00CF0F6F" w:rsidRPr="00C129C5">
        <w:t xml:space="preserve"> khác (xem đoạn B29-B33) có thể </w:t>
      </w:r>
      <w:r w:rsidR="00390C1E" w:rsidRPr="00C129C5">
        <w:t xml:space="preserve">phủ định </w:t>
      </w:r>
      <w:r w:rsidR="00CF0F6F" w:rsidRPr="00C129C5">
        <w:t xml:space="preserve">việc đánh giá các quyền và nghĩa vụ mà các bên </w:t>
      </w:r>
      <w:r w:rsidR="00390C1E" w:rsidRPr="00C129C5">
        <w:t xml:space="preserve">được chuyển tiếp </w:t>
      </w:r>
      <w:r w:rsidR="009552BA" w:rsidRPr="00C129C5">
        <w:t>thông qua</w:t>
      </w:r>
      <w:r w:rsidR="00390C1E" w:rsidRPr="00C129C5">
        <w:t xml:space="preserve"> </w:t>
      </w:r>
      <w:r w:rsidR="00CF0F6F" w:rsidRPr="00C129C5">
        <w:t xml:space="preserve">hình thức pháp lý của </w:t>
      </w:r>
      <w:r w:rsidR="007C5958" w:rsidRPr="00C129C5">
        <w:t>đơn vị độc lập</w:t>
      </w:r>
      <w:r w:rsidR="00CF0F6F" w:rsidRPr="00C129C5">
        <w:t>.</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663" w:hanging="302"/>
      </w:pPr>
      <w:r w:rsidRPr="00C129C5">
        <w:t>B24</w:t>
      </w:r>
      <w:r w:rsidR="00CF0F6F" w:rsidRPr="00C129C5">
        <w:t xml:space="preserve"> Việc đánh giá các quyền và nghĩa vụ được </w:t>
      </w:r>
      <w:r w:rsidR="009552BA" w:rsidRPr="00C129C5">
        <w:t xml:space="preserve">chuyển tiếp </w:t>
      </w:r>
      <w:r w:rsidR="00CF0F6F" w:rsidRPr="00C129C5">
        <w:t xml:space="preserve">cho các bên </w:t>
      </w:r>
      <w:r w:rsidR="009552BA" w:rsidRPr="00C129C5">
        <w:t xml:space="preserve">thông qua </w:t>
      </w:r>
      <w:r w:rsidR="00CF0F6F" w:rsidRPr="00C129C5">
        <w:t xml:space="preserve">hình thức pháp lý của </w:t>
      </w:r>
      <w:r w:rsidR="007C5958" w:rsidRPr="00C129C5">
        <w:t>đơn vị độc lập</w:t>
      </w:r>
      <w:r w:rsidR="00CF0F6F" w:rsidRPr="00C129C5">
        <w:t xml:space="preserve"> là đủ để kết luận rằng </w:t>
      </w:r>
      <w:r w:rsidR="008F395E" w:rsidRPr="00C129C5">
        <w:t xml:space="preserve">thỏa thuận </w:t>
      </w:r>
      <w:r w:rsidR="00CF0F6F" w:rsidRPr="00C129C5">
        <w:t xml:space="preserve">chỉ là hoạt động chung nếu các bên </w:t>
      </w:r>
      <w:r w:rsidR="009552BA" w:rsidRPr="00C129C5">
        <w:t xml:space="preserve">thực hiện </w:t>
      </w:r>
      <w:r w:rsidR="00CF0F6F" w:rsidRPr="00C129C5">
        <w:t xml:space="preserve">thỏa thuận chung trong một </w:t>
      </w:r>
      <w:r w:rsidR="007C5958" w:rsidRPr="00C129C5">
        <w:t>đơn vị độc lập</w:t>
      </w:r>
      <w:r w:rsidR="00CF0F6F" w:rsidRPr="00C129C5">
        <w:t xml:space="preserve"> mà hình thức pháp lý không tạo ra sự tách biệt giữa các bên và </w:t>
      </w:r>
      <w:r w:rsidR="007C5958" w:rsidRPr="00C129C5">
        <w:t>đơn vị độc lập</w:t>
      </w:r>
      <w:r w:rsidR="00CF0F6F" w:rsidRPr="00C129C5">
        <w:t xml:space="preserve"> (tức là tài sản và nợ phải trả trong </w:t>
      </w:r>
      <w:r w:rsidR="007C5958" w:rsidRPr="00C129C5">
        <w:t>đơn vị độc lập</w:t>
      </w:r>
      <w:r w:rsidR="00CF0F6F" w:rsidRPr="00C129C5">
        <w:t xml:space="preserve"> là tài sản và nợ của các bên).</w:t>
      </w:r>
    </w:p>
    <w:p w:rsidR="00D63F5C" w:rsidRPr="00C129C5" w:rsidRDefault="00D63F5C">
      <w:pPr>
        <w:pStyle w:val="BodyText"/>
        <w:rPr>
          <w:sz w:val="22"/>
        </w:rPr>
      </w:pPr>
    </w:p>
    <w:p w:rsidR="00D63F5C" w:rsidRPr="00C129C5" w:rsidRDefault="00CF0F6F">
      <w:pPr>
        <w:ind w:left="217"/>
        <w:rPr>
          <w:sz w:val="27"/>
        </w:rPr>
      </w:pPr>
      <w:r w:rsidRPr="00C129C5">
        <w:rPr>
          <w:sz w:val="27"/>
        </w:rPr>
        <w:t>Đánh giá các điều khoản của thỏa thuận hợp đồng</w:t>
      </w:r>
    </w:p>
    <w:p w:rsidR="00D63F5C" w:rsidRPr="00C129C5" w:rsidRDefault="00CD00F4">
      <w:pPr>
        <w:pStyle w:val="BodyText"/>
        <w:spacing w:before="171" w:line="316" w:lineRule="auto"/>
        <w:ind w:left="572" w:right="3647" w:hanging="302"/>
      </w:pPr>
      <w:bookmarkStart w:id="14" w:name="_bookmark9"/>
      <w:bookmarkEnd w:id="14"/>
      <w:r w:rsidRPr="00C129C5">
        <w:t>B25</w:t>
      </w:r>
      <w:r w:rsidR="00CF0F6F" w:rsidRPr="00C129C5">
        <w:t xml:space="preserve"> Trong nhiều trường hợp, các quyền và nghĩa vụ mà các bên </w:t>
      </w:r>
      <w:r w:rsidR="00BD453A" w:rsidRPr="00C129C5">
        <w:t xml:space="preserve">đồng ý </w:t>
      </w:r>
      <w:r w:rsidR="00CF0F6F" w:rsidRPr="00C129C5">
        <w:t xml:space="preserve">trong các thỏa thuận hợp đồng của họ là nhất quán hoặc không mâu thuẫn với các quyền và nghĩa vụ được </w:t>
      </w:r>
      <w:r w:rsidR="00BD453A" w:rsidRPr="00C129C5">
        <w:t xml:space="preserve">chuyển tiếp </w:t>
      </w:r>
      <w:r w:rsidR="00CF0F6F" w:rsidRPr="00C129C5">
        <w:t xml:space="preserve">cho các bên </w:t>
      </w:r>
      <w:r w:rsidR="00BD453A" w:rsidRPr="00C129C5">
        <w:t xml:space="preserve">thông qua </w:t>
      </w:r>
      <w:r w:rsidR="00CF0F6F" w:rsidRPr="00C129C5">
        <w:t xml:space="preserve">hình thức pháp lý của </w:t>
      </w:r>
      <w:r w:rsidR="007C5958" w:rsidRPr="00C129C5">
        <w:t>đơn vị độc lập</w:t>
      </w:r>
      <w:r w:rsidR="00CF0F6F" w:rsidRPr="00C129C5">
        <w:t xml:space="preserve"> </w:t>
      </w:r>
      <w:r w:rsidR="00BD453A" w:rsidRPr="00C129C5">
        <w:t xml:space="preserve">mà </w:t>
      </w:r>
      <w:r w:rsidR="00CF0F6F" w:rsidRPr="00C129C5">
        <w:t>trong đó</w:t>
      </w:r>
      <w:r w:rsidR="005668E0" w:rsidRPr="00C129C5">
        <w:t xml:space="preserve"> thỏa thuận </w:t>
      </w:r>
      <w:r w:rsidR="00CF0F6F" w:rsidRPr="00C129C5">
        <w:t>đã được cấu trúc.</w:t>
      </w:r>
    </w:p>
    <w:p w:rsidR="00D63F5C" w:rsidRPr="00C129C5" w:rsidRDefault="00D63F5C">
      <w:pPr>
        <w:pStyle w:val="BodyText"/>
        <w:spacing w:before="8"/>
        <w:rPr>
          <w:sz w:val="23"/>
        </w:rPr>
      </w:pPr>
    </w:p>
    <w:p w:rsidR="00D63F5C" w:rsidRPr="00C129C5" w:rsidRDefault="00CD00F4">
      <w:pPr>
        <w:pStyle w:val="BodyText"/>
        <w:spacing w:before="96" w:line="316" w:lineRule="auto"/>
        <w:ind w:left="572" w:right="3451" w:hanging="302"/>
      </w:pPr>
      <w:r w:rsidRPr="00C129C5">
        <w:t>B26</w:t>
      </w:r>
      <w:r w:rsidR="00CF0F6F" w:rsidRPr="00C129C5">
        <w:t xml:space="preserve"> Trong các trường hợp khác, các bên sử dụng thỏa thuận hợp đồng để đảo ngược hoặc sửa đổi các quyền và nghĩa vụ được </w:t>
      </w:r>
      <w:r w:rsidR="00BD453A" w:rsidRPr="00C129C5">
        <w:t xml:space="preserve">chuyển tiếp thông qua </w:t>
      </w:r>
      <w:r w:rsidR="00CF0F6F" w:rsidRPr="00C129C5">
        <w:t xml:space="preserve">hình thức pháp lý của </w:t>
      </w:r>
      <w:r w:rsidR="007C5958" w:rsidRPr="00C129C5">
        <w:t>đơn vị độc lập</w:t>
      </w:r>
      <w:r w:rsidR="00CF0F6F" w:rsidRPr="00C129C5">
        <w:t xml:space="preserve"> </w:t>
      </w:r>
      <w:r w:rsidR="00BD453A" w:rsidRPr="00C129C5">
        <w:t xml:space="preserve">mà </w:t>
      </w:r>
      <w:r w:rsidR="00CF0F6F" w:rsidRPr="00C129C5">
        <w:t>trong đó</w:t>
      </w:r>
      <w:r w:rsidR="005668E0" w:rsidRPr="00C129C5">
        <w:t xml:space="preserve"> thỏa thuận </w:t>
      </w:r>
      <w:r w:rsidR="00CF0F6F" w:rsidRPr="00C129C5">
        <w:t>đã được cấu trúc.</w:t>
      </w:r>
    </w:p>
    <w:p w:rsidR="00D63F5C" w:rsidRPr="00C129C5" w:rsidRDefault="00D63F5C">
      <w:pPr>
        <w:spacing w:line="316" w:lineRule="auto"/>
        <w:sectPr w:rsidR="00D63F5C" w:rsidRPr="00C129C5">
          <w:pgSz w:w="12240" w:h="15840"/>
          <w:pgMar w:top="300" w:right="480" w:bottom="700" w:left="480" w:header="115" w:footer="510" w:gutter="0"/>
          <w:cols w:space="720"/>
        </w:sectPr>
      </w:pPr>
    </w:p>
    <w:p w:rsidR="00D63F5C" w:rsidRPr="00C129C5" w:rsidRDefault="00821CE0" w:rsidP="003E752D">
      <w:pPr>
        <w:pStyle w:val="BodyText"/>
        <w:tabs>
          <w:tab w:val="left" w:pos="4140"/>
          <w:tab w:val="center" w:pos="5640"/>
        </w:tabs>
        <w:spacing w:before="11"/>
        <w:rPr>
          <w:sz w:val="9"/>
        </w:rPr>
      </w:pPr>
      <w:r w:rsidRPr="00C129C5">
        <w:rPr>
          <w:sz w:val="9"/>
        </w:rPr>
        <w:lastRenderedPageBreak/>
        <w:tab/>
      </w:r>
      <w:r w:rsidR="003E752D" w:rsidRPr="00C129C5">
        <w:rPr>
          <w:sz w:val="9"/>
        </w:rPr>
        <w:tab/>
      </w: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105" o:spid="_x0000_s1106"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">
            <v:line id="Line 106" o:spid="_x0000_s1107"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LbcIAAADcAAAADwAAAGRycy9kb3ducmV2LnhtbERPzWoCMRC+F3yHMAVvmrVC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RLbcIAAADcAAAADwAAAAAAAAAAAAAA&#10;AAChAgAAZHJzL2Rvd25yZXYueG1sUEsFBgAAAAAEAAQA+QAAAJADAAAAAA==&#10;" strokeweight="1pt"/>
            <w10:wrap type="none"/>
            <w10:anchorlock/>
          </v:group>
        </w:pict>
      </w:r>
    </w:p>
    <w:p w:rsidR="00D63F5C" w:rsidRPr="00C129C5" w:rsidRDefault="00072445">
      <w:pPr>
        <w:pStyle w:val="BodyText"/>
        <w:spacing w:before="4"/>
        <w:rPr>
          <w:sz w:val="5"/>
        </w:rPr>
      </w:pPr>
      <w:r w:rsidRPr="00C129C5">
        <w:rPr>
          <w:noProof/>
        </w:rPr>
        <w:pict>
          <v:group id="Group 94" o:spid="_x0000_s1062" style="position:absolute;margin-left:38.5pt;margin-top:6.3pt;width:352pt;height:240.05pt;z-index:1408;mso-wrap-distance-left:0;mso-wrap-distance-right:0;mso-position-horizontal-relative:page" coordorigin="783,117" coordsize="7040,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">
            <v:line id="Line 104" o:spid="_x0000_s1063" style="position:absolute;visibility:visible" from="783,899" to="7823,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zYsMIAAADcAAAADwAAAGRycy9kb3ducmV2LnhtbERPTWvCQBC9C/0PyxR6040exEZX0ZaC&#10;BxHUXLwN2TEbzM6G7Khpf71bKPQ2j/c5i1XvG3WnLtaBDYxHGSjiMtiaKwPF6Ws4AxUF2WITmAx8&#10;U4TV8mWwwNyGBx/ofpRKpRCOORpwIm2udSwdeYyj0BIn7hI6j5JgV2nb4SOF+0ZPsmyqPdacGhy2&#10;9OGovB5v3sDWn29F8bk7/FyrRja7fv/uZG/M22u/noMS6uVf/Ofe2jR/OoHfZ9IFe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zYsMIAAADcAAAADwAAAAAAAAAAAAAA&#10;AAChAgAAZHJzL2Rvd25yZXYueG1sUEsFBgAAAAAEAAQA+QAAAJADAAAAAA==&#10;" strokeweight=".5705mm"/>
            <v:line id="Line 103" o:spid="_x0000_s1064" style="position:absolute;visibility:visible" from="783,5028" to="7823,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B9K8MAAADcAAAADwAAAGRycy9kb3ducmV2LnhtbERPTWvCQBC9F/oflin0VjdWEI2uYlsE&#10;DyKouXgbsmM2mJ0N2VHT/vpuoeBtHu9z5sveN+pGXawDGxgOMlDEZbA1VwaK4/ptAioKssUmMBn4&#10;pgjLxfPTHHMb7ryn20EqlUI45mjAibS51rF05DEOQkucuHPoPEqCXaVth/cU7hv9nmVj7bHm1OCw&#10;pU9H5eVw9QY2/nQtiq/t/udSNfKx7XdTJztjXl/61QyUUC8P8b97Y9P88Qj+nk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gfSvDAAAA3AAAAA8AAAAAAAAAAAAA&#10;AAAAoQIAAGRycy9kb3ducmV2LnhtbFBLBQYAAAAABAAEAPkAAACRAwAAAAA=&#10;" strokeweight=".5705mm"/>
            <v:line id="Line 102" o:spid="_x0000_s1065" style="position:absolute;visibility:visible" from="799,883" to="799,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nlX8MAAADcAAAADwAAAGRycy9kb3ducmV2LnhtbERPTWvCQBC9F/oflin0VjcWEY2uYlsE&#10;DyKouXgbsmM2mJ0N2VHT/vpuoeBtHu9z5sveN+pGXawDGxgOMlDEZbA1VwaK4/ptAioKssUmMBn4&#10;pgjLxfPTHHMb7ryn20EqlUI45mjAibS51rF05DEOQkucuHPoPEqCXaVth/cU7hv9nmVj7bHm1OCw&#10;pU9H5eVw9QY2/nQtiq/t/udSNfKx7XdTJztjXl/61QyUUC8P8b97Y9P88Qj+nk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J5V/DAAAA3AAAAA8AAAAAAAAAAAAA&#10;AAAAoQIAAGRycy9kb3ducmV2LnhtbFBLBQYAAAAABAAEAPkAAACRAwAAAAA=&#10;" strokeweight=".5705mm"/>
            <v:line id="Line 101" o:spid="_x0000_s1066" style="position:absolute;visibility:visible" from="7807,883" to="7807,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VAxMMAAADcAAAADwAAAGRycy9kb3ducmV2LnhtbERPTWvCQBC9F/oflin0VjcWFI2uYlsE&#10;DyKouXgbsmM2mJ0N2VHT/vpuoeBtHu9z5sveN+pGXawDGxgOMlDEZbA1VwaK4/ptAioKssUmMBn4&#10;pgjLxfPTHHMb7ryn20EqlUI45mjAibS51rF05DEOQkucuHPoPEqCXaVth/cU7hv9nmVj7bHm1OCw&#10;pU9H5eVw9QY2/nQtiq/t/udSNfKx7XdTJztjXl/61QyUUC8P8b97Y9P88Qj+nk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FQMTDAAAA3AAAAA8AAAAAAAAAAAAA&#10;AAAAoQIAAGRycy9kb3ducmV2LnhtbFBLBQYAAAAABAAEAPkAAACRAwAAAAA=&#10;" strokeweight=".5705mm"/>
            <v:line id="Line 100" o:spid="_x0000_s1067" style="position:absolute;visibility:visible" from="783,899" to="7823,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fes8MAAADcAAAADwAAAGRycy9kb3ducmV2LnhtbERPTWvCQBC9C/0PyxR6M5t6CDZ1Fa0U&#10;PIigzaW3ITvNBrOzITtq2l/vFgq9zeN9zmI1+k5daYhtYAPPWQ6KuA625cZA9fE+nYOKgmyxC0wG&#10;vinCavkwWWBpw42PdD1Jo1IIxxINOJG+1DrWjjzGLPTEifsKg0dJcGi0HfCWwn2nZ3leaI8tpwaH&#10;Pb05qs+nizew85+Xqtrujz/nppPNfjy8ODkY8/Q4rl9BCY3yL/5z72yaXxTw+0y6Q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X3rPDAAAA3AAAAA8AAAAAAAAAAAAA&#10;AAAAoQIAAGRycy9kb3ducmV2LnhtbFBLBQYAAAAABAAEAPkAAACRAwAAAAA=&#10;" strokeweight=".5705mm"/>
            <v:line id="Line 99" o:spid="_x0000_s1068" style="position:absolute;visibility:visible" from="783,133" to="782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7KMMAAADcAAAADwAAAGRycy9kb3ducmV2LnhtbERPTWvCQBC9F/wPywje6sYerI2uYlsE&#10;DyKoufQ2ZMdsMDsbsqOm/fXdQsHbPN7nLFa9b9SNulgHNjAZZ6CIy2BrrgwUp83zDFQUZItNYDLw&#10;TRFWy8HTAnMb7nyg21EqlUI45mjAibS51rF05DGOQ0ucuHPoPEqCXaVth/cU7hv9kmVT7bHm1OCw&#10;pQ9H5eV49Qa2/utaFJ+7w8+lauR91+/fnOyNGQ379RyUUC8P8b97a9P86Sv8PZMu0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beyjDAAAA3AAAAA8AAAAAAAAAAAAA&#10;AAAAoQIAAGRycy9kb3ducmV2LnhtbFBLBQYAAAAABAAEAPkAAACRAwAAAAA=&#10;" strokeweight=".5705mm"/>
            <v:line id="Line 98" o:spid="_x0000_s1069" style="position:absolute;visibility:visible" from="799,117" to="79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TvWsYAAADcAAAADwAAAGRycy9kb3ducmV2LnhtbESPT2sCQQzF74V+hyGF3upse5B2dZT+&#10;oeBBBHUv3sJOurO4k1l2om799OZQ6C3hvbz3y3w5xs6cachtYgfPkwIMcZ18y42Dav/99AomC7LH&#10;LjE5+KUMy8X93RxLny68pfNOGqMhnEt0EET60tpcB4qYJ6knVu0nDRFF16GxfsCLhsfOvhTF1EZs&#10;WRsC9vQZqD7uTtHBKh5OVfW13l6PTScf63HzFmTj3OPD+D4DIzTKv/nveuUVf6q0+oxOY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E71rGAAAA3AAAAA8AAAAAAAAA&#10;AAAAAAAAoQIAAGRycy9kb3ducmV2LnhtbFBLBQYAAAAABAAEAPkAAACUAwAAAAA=&#10;" strokeweight=".5705mm"/>
            <v:line id="Line 97" o:spid="_x0000_s1070" style="position:absolute;visibility:visible" from="7807,117" to="7807,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KwcIAAADcAAAADwAAAGRycy9kb3ducmV2LnhtbERPTWvCQBC9C/0PyxR60409SI2uoi0F&#10;DyKouXgbsmM2mJ0N2VHT/vpuQfA2j/c582XvG3WjLtaBDYxHGSjiMtiaKwPF8Xv4ASoKssUmMBn4&#10;oQjLxctgjrkNd97T7SCVSiEcczTgRNpc61g68hhHoSVO3Dl0HiXBrtK2w3sK941+z7KJ9lhzanDY&#10;0qej8nK4egMbf7oWxdd2/3upGllv+93Uyc6Yt9d+NQMl1MtT/HBvbJo/mcL/M+kC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hKwcIAAADcAAAADwAAAAAAAAAAAAAA&#10;AAChAgAAZHJzL2Rvd25yZXYueG1sUEsFBgAAAAAEAAQA+QAAAJADAAAAAA==&#10;" strokeweight=".5705mm"/>
            <v:shape id="Text Box 96" o:spid="_x0000_s1071" type="#_x0000_t202" style="position:absolute;left:799;top:133;width:7008;height: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F8059C" w:rsidRDefault="00F8059C">
                    <w:pPr>
                      <w:spacing w:before="6"/>
                      <w:rPr>
                        <w:sz w:val="17"/>
                      </w:rPr>
                    </w:pPr>
                  </w:p>
                  <w:p w:rsidR="00F8059C" w:rsidRDefault="00F8059C">
                    <w:pPr>
                      <w:ind w:left="123"/>
                      <w:rPr>
                        <w:b/>
                        <w:sz w:val="17"/>
                      </w:rPr>
                    </w:pPr>
                    <w:r>
                      <w:rPr>
                        <w:b/>
                        <w:color w:val="444444"/>
                        <w:sz w:val="17"/>
                      </w:rPr>
                      <w:t>Ví dụ áp dụng</w:t>
                    </w:r>
                  </w:p>
                </w:txbxContent>
              </v:textbox>
            </v:shape>
            <v:shape id="Text Box 95" o:spid="_x0000_s1072" type="#_x0000_t202" style="position:absolute;left:799;top:733;width:7008;height:4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F8059C" w:rsidRDefault="00F8059C">
                    <w:pPr>
                      <w:spacing w:before="6"/>
                      <w:rPr>
                        <w:sz w:val="17"/>
                      </w:rPr>
                    </w:pPr>
                  </w:p>
                  <w:p w:rsidR="00F8059C" w:rsidRDefault="00F8059C" w:rsidP="0073529E">
                    <w:pPr>
                      <w:spacing w:before="120"/>
                      <w:ind w:left="125"/>
                      <w:rPr>
                        <w:b/>
                        <w:sz w:val="17"/>
                      </w:rPr>
                    </w:pPr>
                    <w:r>
                      <w:rPr>
                        <w:b/>
                        <w:color w:val="444444"/>
                        <w:sz w:val="17"/>
                      </w:rPr>
                      <w:t>Ví dụ 4</w:t>
                    </w:r>
                  </w:p>
                  <w:p w:rsidR="00F8059C" w:rsidRDefault="00F8059C">
                    <w:pPr>
                      <w:spacing w:before="125" w:line="316" w:lineRule="auto"/>
                      <w:ind w:left="123" w:right="156"/>
                      <w:rPr>
                        <w:sz w:val="17"/>
                      </w:rPr>
                    </w:pPr>
                    <w:r w:rsidRPr="00CF0F6F">
                      <w:rPr>
                        <w:color w:val="444444"/>
                        <w:spacing w:val="-3"/>
                        <w:sz w:val="17"/>
                      </w:rPr>
                      <w:t xml:space="preserve">Giả sử rằng hai bên cấu trúc một thỏa thuận </w:t>
                    </w:r>
                    <w:proofErr w:type="gramStart"/>
                    <w:r w:rsidRPr="00CF0F6F">
                      <w:rPr>
                        <w:color w:val="444444"/>
                        <w:spacing w:val="-3"/>
                        <w:sz w:val="17"/>
                      </w:rPr>
                      <w:t>chung</w:t>
                    </w:r>
                    <w:proofErr w:type="gramEnd"/>
                    <w:r w:rsidRPr="00CF0F6F">
                      <w:rPr>
                        <w:color w:val="444444"/>
                        <w:spacing w:val="-3"/>
                        <w:sz w:val="17"/>
                      </w:rPr>
                      <w:t xml:space="preserve"> trong một</w:t>
                    </w:r>
                    <w:r>
                      <w:rPr>
                        <w:color w:val="444444"/>
                        <w:spacing w:val="-3"/>
                        <w:sz w:val="17"/>
                      </w:rPr>
                      <w:t xml:space="preserve"> đơn vị pháp nhân độc lập</w:t>
                    </w:r>
                    <w:r w:rsidRPr="00CF0F6F">
                      <w:rPr>
                        <w:color w:val="444444"/>
                        <w:spacing w:val="-3"/>
                        <w:sz w:val="17"/>
                      </w:rPr>
                      <w:t xml:space="preserve">. Mỗi bên có 50 phần trăm </w:t>
                    </w:r>
                    <w:r>
                      <w:rPr>
                        <w:color w:val="444444"/>
                        <w:spacing w:val="-3"/>
                        <w:sz w:val="17"/>
                      </w:rPr>
                      <w:t xml:space="preserve">lợi ích sở hữu </w:t>
                    </w:r>
                    <w:r w:rsidRPr="00CF0F6F">
                      <w:rPr>
                        <w:color w:val="444444"/>
                        <w:spacing w:val="-3"/>
                        <w:sz w:val="17"/>
                      </w:rPr>
                      <w:t>trong</w:t>
                    </w:r>
                    <w:r>
                      <w:rPr>
                        <w:color w:val="444444"/>
                        <w:spacing w:val="-3"/>
                        <w:sz w:val="17"/>
                      </w:rPr>
                      <w:t xml:space="preserve"> đơn vị pháp nhân độc lập</w:t>
                    </w:r>
                    <w:r w:rsidRPr="00CF0F6F">
                      <w:rPr>
                        <w:color w:val="444444"/>
                        <w:spacing w:val="-3"/>
                        <w:sz w:val="17"/>
                      </w:rPr>
                      <w:t xml:space="preserve">. Việc </w:t>
                    </w:r>
                    <w:r>
                      <w:rPr>
                        <w:color w:val="444444"/>
                        <w:spacing w:val="-3"/>
                        <w:sz w:val="17"/>
                      </w:rPr>
                      <w:t xml:space="preserve">thành lập đơn vị pháp nhân độc lập </w:t>
                    </w:r>
                    <w:r w:rsidRPr="00CF0F6F">
                      <w:rPr>
                        <w:color w:val="444444"/>
                        <w:spacing w:val="-3"/>
                        <w:sz w:val="17"/>
                      </w:rPr>
                      <w:t>cho phép tách</w:t>
                    </w:r>
                    <w:r>
                      <w:rPr>
                        <w:color w:val="444444"/>
                        <w:spacing w:val="-3"/>
                        <w:sz w:val="17"/>
                      </w:rPr>
                      <w:t xml:space="preserve"> đơn vị </w:t>
                    </w:r>
                    <w:r w:rsidRPr="00CF0F6F">
                      <w:rPr>
                        <w:color w:val="444444"/>
                        <w:spacing w:val="-3"/>
                        <w:sz w:val="17"/>
                      </w:rPr>
                      <w:t xml:space="preserve">khỏi chủ sở hữu và do đó, tài sản và nợ phải trả </w:t>
                    </w:r>
                    <w:r>
                      <w:rPr>
                        <w:color w:val="444444"/>
                        <w:spacing w:val="-3"/>
                        <w:sz w:val="17"/>
                      </w:rPr>
                      <w:t xml:space="preserve">nắm giữ </w:t>
                    </w:r>
                    <w:r w:rsidRPr="00CF0F6F">
                      <w:rPr>
                        <w:color w:val="444444"/>
                        <w:spacing w:val="-3"/>
                        <w:sz w:val="17"/>
                      </w:rPr>
                      <w:t>trong</w:t>
                    </w:r>
                    <w:r>
                      <w:rPr>
                        <w:color w:val="444444"/>
                        <w:spacing w:val="-3"/>
                        <w:sz w:val="17"/>
                      </w:rPr>
                      <w:t xml:space="preserve"> đơn vị </w:t>
                    </w:r>
                    <w:r w:rsidRPr="00CF0F6F">
                      <w:rPr>
                        <w:color w:val="444444"/>
                        <w:spacing w:val="-3"/>
                        <w:sz w:val="17"/>
                      </w:rPr>
                      <w:t>là tài sản và nợ phải trả của</w:t>
                    </w:r>
                    <w:r>
                      <w:rPr>
                        <w:color w:val="444444"/>
                        <w:spacing w:val="-3"/>
                        <w:sz w:val="17"/>
                      </w:rPr>
                      <w:t xml:space="preserve"> đơn vị pháp nhân độc lập</w:t>
                    </w:r>
                    <w:r w:rsidRPr="00CF0F6F">
                      <w:rPr>
                        <w:color w:val="444444"/>
                        <w:spacing w:val="-3"/>
                        <w:sz w:val="17"/>
                      </w:rPr>
                      <w:t xml:space="preserve">. Trong trường hợp như vậy, việc đánh giá các quyền và nghĩa vụ được </w:t>
                    </w:r>
                    <w:r>
                      <w:rPr>
                        <w:color w:val="444444"/>
                        <w:spacing w:val="-3"/>
                        <w:sz w:val="17"/>
                      </w:rPr>
                      <w:t xml:space="preserve">chuyển tiếp </w:t>
                    </w:r>
                    <w:r w:rsidRPr="00CF0F6F">
                      <w:rPr>
                        <w:color w:val="444444"/>
                        <w:spacing w:val="-3"/>
                        <w:sz w:val="17"/>
                      </w:rPr>
                      <w:t xml:space="preserve">cho các bên </w:t>
                    </w:r>
                    <w:r>
                      <w:rPr>
                        <w:color w:val="444444"/>
                        <w:spacing w:val="-3"/>
                        <w:sz w:val="17"/>
                      </w:rPr>
                      <w:t xml:space="preserve">thông qua </w:t>
                    </w:r>
                    <w:r w:rsidRPr="00CF0F6F">
                      <w:rPr>
                        <w:color w:val="444444"/>
                        <w:spacing w:val="-3"/>
                        <w:sz w:val="17"/>
                      </w:rPr>
                      <w:t xml:space="preserve">hình thức pháp lý của </w:t>
                    </w:r>
                    <w:r w:rsidR="007C5958">
                      <w:rPr>
                        <w:color w:val="444444"/>
                        <w:spacing w:val="-3"/>
                        <w:sz w:val="17"/>
                      </w:rPr>
                      <w:t>đơn vị độc lập</w:t>
                    </w:r>
                    <w:r w:rsidRPr="00CF0F6F">
                      <w:rPr>
                        <w:color w:val="444444"/>
                        <w:spacing w:val="-3"/>
                        <w:sz w:val="17"/>
                      </w:rPr>
                      <w:t xml:space="preserve"> cho thấy các bên có quyền đối với tài sản </w:t>
                    </w:r>
                    <w:r>
                      <w:rPr>
                        <w:color w:val="444444"/>
                        <w:spacing w:val="-3"/>
                        <w:sz w:val="17"/>
                      </w:rPr>
                      <w:t>thuần</w:t>
                    </w:r>
                    <w:r w:rsidRPr="00CF0F6F">
                      <w:rPr>
                        <w:color w:val="444444"/>
                        <w:spacing w:val="-3"/>
                        <w:sz w:val="17"/>
                      </w:rPr>
                      <w:t xml:space="preserve"> của thỏa thuận.</w:t>
                    </w:r>
                  </w:p>
                  <w:p w:rsidR="00F8059C" w:rsidRDefault="00F8059C">
                    <w:pPr>
                      <w:spacing w:before="7"/>
                    </w:pPr>
                  </w:p>
                  <w:p w:rsidR="00F8059C" w:rsidRDefault="00F8059C">
                    <w:pPr>
                      <w:spacing w:line="316" w:lineRule="auto"/>
                      <w:ind w:left="123"/>
                      <w:rPr>
                        <w:sz w:val="17"/>
                      </w:rPr>
                    </w:pPr>
                    <w:r w:rsidRPr="00CF0F6F">
                      <w:rPr>
                        <w:color w:val="444444"/>
                        <w:spacing w:val="-4"/>
                        <w:sz w:val="17"/>
                      </w:rPr>
                      <w:t xml:space="preserve">Tuy nhiên, các bên sửa đổi các </w:t>
                    </w:r>
                    <w:r>
                      <w:rPr>
                        <w:color w:val="444444"/>
                        <w:spacing w:val="-4"/>
                        <w:sz w:val="17"/>
                      </w:rPr>
                      <w:t xml:space="preserve">đặc điểm </w:t>
                    </w:r>
                    <w:r w:rsidRPr="00CF0F6F">
                      <w:rPr>
                        <w:color w:val="444444"/>
                        <w:spacing w:val="-4"/>
                        <w:sz w:val="17"/>
                      </w:rPr>
                      <w:t xml:space="preserve">của </w:t>
                    </w:r>
                    <w:r>
                      <w:rPr>
                        <w:color w:val="444444"/>
                        <w:spacing w:val="-4"/>
                        <w:sz w:val="17"/>
                      </w:rPr>
                      <w:t xml:space="preserve">đơn vị pháp nhân độc lập </w:t>
                    </w:r>
                    <w:r w:rsidRPr="00CF0F6F">
                      <w:rPr>
                        <w:color w:val="444444"/>
                        <w:spacing w:val="-4"/>
                        <w:sz w:val="17"/>
                      </w:rPr>
                      <w:t xml:space="preserve">thông qua thỏa thuận hợp đồng để mỗi bên có lợi ích đối với tài sản của đơn vị </w:t>
                    </w:r>
                    <w:r>
                      <w:rPr>
                        <w:color w:val="444444"/>
                        <w:spacing w:val="-4"/>
                        <w:sz w:val="17"/>
                      </w:rPr>
                      <w:t>pháp nhân độc lập</w:t>
                    </w:r>
                    <w:r w:rsidRPr="00CF0F6F">
                      <w:rPr>
                        <w:color w:val="444444"/>
                        <w:spacing w:val="-4"/>
                        <w:sz w:val="17"/>
                      </w:rPr>
                      <w:t xml:space="preserve"> và mỗi bên phải chịu trách nhiệm về các khoản nợ của đơn vị </w:t>
                    </w:r>
                    <w:r>
                      <w:rPr>
                        <w:color w:val="444444"/>
                        <w:spacing w:val="-4"/>
                        <w:sz w:val="17"/>
                      </w:rPr>
                      <w:t xml:space="preserve">pháp nhân độc lập </w:t>
                    </w:r>
                    <w:r w:rsidRPr="00CF0F6F">
                      <w:rPr>
                        <w:color w:val="444444"/>
                        <w:spacing w:val="-4"/>
                        <w:sz w:val="17"/>
                      </w:rPr>
                      <w:t xml:space="preserve">theo tỷ lệ xác định. Những sửa đổi </w:t>
                    </w:r>
                    <w:proofErr w:type="gramStart"/>
                    <w:r w:rsidRPr="00CF0F6F">
                      <w:rPr>
                        <w:color w:val="444444"/>
                        <w:spacing w:val="-4"/>
                        <w:sz w:val="17"/>
                      </w:rPr>
                      <w:t>theo</w:t>
                    </w:r>
                    <w:proofErr w:type="gramEnd"/>
                    <w:r w:rsidRPr="00CF0F6F">
                      <w:rPr>
                        <w:color w:val="444444"/>
                        <w:spacing w:val="-4"/>
                        <w:sz w:val="17"/>
                      </w:rPr>
                      <w:t xml:space="preserve"> hợp đồng như vậy đối với các </w:t>
                    </w:r>
                    <w:r>
                      <w:rPr>
                        <w:color w:val="444444"/>
                        <w:spacing w:val="-4"/>
                        <w:sz w:val="17"/>
                      </w:rPr>
                      <w:t xml:space="preserve">đặc điểm </w:t>
                    </w:r>
                    <w:r w:rsidRPr="00CF0F6F">
                      <w:rPr>
                        <w:color w:val="444444"/>
                        <w:spacing w:val="-4"/>
                        <w:sz w:val="17"/>
                      </w:rPr>
                      <w:t xml:space="preserve">của </w:t>
                    </w:r>
                    <w:r>
                      <w:rPr>
                        <w:color w:val="444444"/>
                        <w:spacing w:val="-4"/>
                        <w:sz w:val="17"/>
                      </w:rPr>
                      <w:t xml:space="preserve">đơn vị pháp nhân độc lập </w:t>
                    </w:r>
                    <w:r w:rsidRPr="00CF0F6F">
                      <w:rPr>
                        <w:color w:val="444444"/>
                        <w:spacing w:val="-4"/>
                        <w:sz w:val="17"/>
                      </w:rPr>
                      <w:t>có thể khiến cho một thỏa thuận trở thành một hoạt động chung.</w:t>
                    </w:r>
                  </w:p>
                </w:txbxContent>
              </v:textbox>
            </v:shape>
            <w10:wrap type="topAndBottom" anchorx="page"/>
          </v:group>
        </w:pict>
      </w:r>
    </w:p>
    <w:p w:rsidR="00D63F5C" w:rsidRPr="00C129C5" w:rsidRDefault="00D63F5C">
      <w:pPr>
        <w:pStyle w:val="BodyText"/>
        <w:spacing w:before="11"/>
        <w:rPr>
          <w:sz w:val="15"/>
        </w:rPr>
      </w:pPr>
    </w:p>
    <w:p w:rsidR="00D63F5C" w:rsidRPr="00C129C5" w:rsidRDefault="00CD00F4">
      <w:pPr>
        <w:pStyle w:val="BodyText"/>
        <w:spacing w:before="96" w:line="316" w:lineRule="auto"/>
        <w:ind w:left="572" w:right="3451" w:hanging="302"/>
      </w:pPr>
      <w:r w:rsidRPr="00C129C5">
        <w:t>B27</w:t>
      </w:r>
      <w:r w:rsidR="000B79AF" w:rsidRPr="00C129C5">
        <w:t xml:space="preserve"> Bảng dưới đây so sánh các điều khoản </w:t>
      </w:r>
      <w:r w:rsidR="00FC2DDC" w:rsidRPr="00C129C5">
        <w:t xml:space="preserve">thông dụng </w:t>
      </w:r>
      <w:r w:rsidR="000B79AF" w:rsidRPr="00C129C5">
        <w:t>trong</w:t>
      </w:r>
      <w:r w:rsidR="0055273B" w:rsidRPr="00C129C5">
        <w:t xml:space="preserve"> thỏa thuận </w:t>
      </w:r>
      <w:r w:rsidR="000B79AF" w:rsidRPr="00C129C5">
        <w:t xml:space="preserve">hợp đồng của các bên với một hoạt động </w:t>
      </w:r>
      <w:proofErr w:type="gramStart"/>
      <w:r w:rsidR="000B79AF" w:rsidRPr="00C129C5">
        <w:t>chung</w:t>
      </w:r>
      <w:proofErr w:type="gramEnd"/>
      <w:r w:rsidR="000B79AF" w:rsidRPr="00C129C5">
        <w:t xml:space="preserve"> và các điều khoản </w:t>
      </w:r>
      <w:r w:rsidR="00FC2DDC" w:rsidRPr="00C129C5">
        <w:t xml:space="preserve">thông dụng </w:t>
      </w:r>
      <w:r w:rsidR="000B79AF" w:rsidRPr="00C129C5">
        <w:t>trong</w:t>
      </w:r>
      <w:r w:rsidR="0055273B" w:rsidRPr="00C129C5">
        <w:t xml:space="preserve"> thỏa thuận </w:t>
      </w:r>
      <w:r w:rsidR="000B79AF" w:rsidRPr="00C129C5">
        <w:t xml:space="preserve">hợp đồng của các bên trong một liên doanh. </w:t>
      </w:r>
      <w:proofErr w:type="gramStart"/>
      <w:r w:rsidR="000B79AF" w:rsidRPr="00C129C5">
        <w:t xml:space="preserve">Các ví dụ về các điều khoản hợp đồng được cung cấp trong bảng sau đây không </w:t>
      </w:r>
      <w:r w:rsidR="00FC2DDC" w:rsidRPr="00C129C5">
        <w:t>phải là tất cả mọi trường hợp</w:t>
      </w:r>
      <w:r w:rsidR="000B79AF" w:rsidRPr="00C129C5">
        <w:t>.</w:t>
      </w:r>
      <w:proofErr w:type="gramEnd"/>
    </w:p>
    <w:p w:rsidR="00D63F5C" w:rsidRPr="00C129C5" w:rsidRDefault="00D63F5C">
      <w:pPr>
        <w:pStyle w:val="BodyText"/>
        <w:spacing w:before="5"/>
        <w:rPr>
          <w:sz w:val="22"/>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9"/>
        <w:gridCol w:w="1240"/>
        <w:gridCol w:w="2987"/>
        <w:gridCol w:w="2781"/>
        <w:gridCol w:w="3793"/>
      </w:tblGrid>
      <w:tr w:rsidR="00D63F5C" w:rsidRPr="00C129C5">
        <w:trPr>
          <w:trHeight w:hRule="exact" w:val="765"/>
        </w:trPr>
        <w:tc>
          <w:tcPr>
            <w:tcW w:w="199" w:type="dxa"/>
            <w:vMerge w:val="restart"/>
            <w:tcBorders>
              <w:top w:val="nil"/>
              <w:left w:val="nil"/>
              <w:right w:val="single" w:sz="13" w:space="0" w:color="000000"/>
            </w:tcBorders>
          </w:tcPr>
          <w:p w:rsidR="00D63F5C" w:rsidRPr="00C129C5" w:rsidRDefault="00D63F5C"/>
        </w:tc>
        <w:tc>
          <w:tcPr>
            <w:tcW w:w="7008" w:type="dxa"/>
            <w:gridSpan w:val="3"/>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spacing w:before="1"/>
              <w:ind w:left="0"/>
              <w:rPr>
                <w:sz w:val="16"/>
              </w:rPr>
            </w:pPr>
          </w:p>
          <w:p w:rsidR="00D63F5C" w:rsidRPr="00C129C5" w:rsidRDefault="00CF0F6F">
            <w:pPr>
              <w:pStyle w:val="TableParagraph"/>
              <w:rPr>
                <w:b/>
                <w:sz w:val="17"/>
              </w:rPr>
            </w:pPr>
            <w:r w:rsidRPr="00C129C5">
              <w:rPr>
                <w:b/>
                <w:sz w:val="17"/>
              </w:rPr>
              <w:t>Đánh giá các điều khoản của thỏa thuận hợp đồng</w:t>
            </w:r>
          </w:p>
        </w:tc>
        <w:tc>
          <w:tcPr>
            <w:tcW w:w="3793" w:type="dxa"/>
            <w:vMerge w:val="restart"/>
            <w:tcBorders>
              <w:top w:val="nil"/>
              <w:left w:val="single" w:sz="13" w:space="0" w:color="000000"/>
              <w:right w:val="nil"/>
            </w:tcBorders>
          </w:tcPr>
          <w:p w:rsidR="00D63F5C" w:rsidRPr="00C129C5" w:rsidRDefault="00D63F5C"/>
        </w:tc>
      </w:tr>
      <w:tr w:rsidR="00D63F5C" w:rsidRPr="00C129C5" w:rsidTr="007A4B6C">
        <w:trPr>
          <w:trHeight w:hRule="exact" w:val="556"/>
        </w:trPr>
        <w:tc>
          <w:tcPr>
            <w:tcW w:w="199" w:type="dxa"/>
            <w:vMerge/>
            <w:tcBorders>
              <w:left w:val="nil"/>
              <w:right w:val="single" w:sz="13" w:space="0" w:color="000000"/>
            </w:tcBorders>
          </w:tcPr>
          <w:p w:rsidR="00D63F5C" w:rsidRPr="00C129C5" w:rsidRDefault="00D63F5C"/>
        </w:tc>
        <w:tc>
          <w:tcPr>
            <w:tcW w:w="1240" w:type="dxa"/>
            <w:tcBorders>
              <w:top w:val="single" w:sz="13" w:space="0" w:color="000000"/>
              <w:left w:val="single" w:sz="13" w:space="0" w:color="000000"/>
              <w:bottom w:val="single" w:sz="13" w:space="0" w:color="000000"/>
              <w:right w:val="single" w:sz="13" w:space="0" w:color="000000"/>
            </w:tcBorders>
          </w:tcPr>
          <w:p w:rsidR="00D63F5C" w:rsidRPr="00C129C5" w:rsidRDefault="00D63F5C"/>
        </w:tc>
        <w:tc>
          <w:tcPr>
            <w:tcW w:w="2987" w:type="dxa"/>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spacing w:before="1"/>
              <w:ind w:left="0"/>
              <w:rPr>
                <w:sz w:val="16"/>
              </w:rPr>
            </w:pPr>
          </w:p>
          <w:p w:rsidR="00D63F5C" w:rsidRPr="00C129C5" w:rsidRDefault="00CF0F6F">
            <w:pPr>
              <w:pStyle w:val="TableParagraph"/>
              <w:rPr>
                <w:b/>
                <w:sz w:val="17"/>
              </w:rPr>
            </w:pPr>
            <w:r w:rsidRPr="00C129C5">
              <w:rPr>
                <w:b/>
                <w:sz w:val="17"/>
              </w:rPr>
              <w:t>Hoạt động chung</w:t>
            </w:r>
          </w:p>
        </w:tc>
        <w:tc>
          <w:tcPr>
            <w:tcW w:w="2781" w:type="dxa"/>
            <w:tcBorders>
              <w:top w:val="single" w:sz="13" w:space="0" w:color="000000"/>
              <w:left w:val="single" w:sz="13" w:space="0" w:color="000000"/>
              <w:bottom w:val="single" w:sz="13" w:space="0" w:color="000000"/>
              <w:right w:val="single" w:sz="13" w:space="0" w:color="000000"/>
            </w:tcBorders>
            <w:vAlign w:val="center"/>
          </w:tcPr>
          <w:p w:rsidR="00D63F5C" w:rsidRPr="00C129C5" w:rsidRDefault="00CF0F6F">
            <w:pPr>
              <w:pStyle w:val="TableParagraph"/>
              <w:rPr>
                <w:b/>
                <w:sz w:val="17"/>
              </w:rPr>
            </w:pPr>
            <w:r w:rsidRPr="00C129C5">
              <w:rPr>
                <w:b/>
                <w:sz w:val="17"/>
              </w:rPr>
              <w:t>Liên doanh</w:t>
            </w:r>
          </w:p>
        </w:tc>
        <w:tc>
          <w:tcPr>
            <w:tcW w:w="3793" w:type="dxa"/>
            <w:vMerge/>
            <w:tcBorders>
              <w:left w:val="single" w:sz="13" w:space="0" w:color="000000"/>
              <w:right w:val="nil"/>
            </w:tcBorders>
          </w:tcPr>
          <w:p w:rsidR="00D63F5C" w:rsidRPr="00C129C5" w:rsidRDefault="00D63F5C"/>
        </w:tc>
      </w:tr>
      <w:tr w:rsidR="00D63F5C" w:rsidRPr="00C129C5" w:rsidTr="007A4B6C">
        <w:trPr>
          <w:trHeight w:hRule="exact" w:val="1914"/>
        </w:trPr>
        <w:tc>
          <w:tcPr>
            <w:tcW w:w="199" w:type="dxa"/>
            <w:vMerge/>
            <w:tcBorders>
              <w:left w:val="nil"/>
              <w:right w:val="single" w:sz="13" w:space="0" w:color="000000"/>
            </w:tcBorders>
          </w:tcPr>
          <w:p w:rsidR="00D63F5C" w:rsidRPr="00C129C5" w:rsidRDefault="00D63F5C"/>
        </w:tc>
        <w:tc>
          <w:tcPr>
            <w:tcW w:w="1240" w:type="dxa"/>
            <w:tcBorders>
              <w:top w:val="single" w:sz="13" w:space="0" w:color="000000"/>
              <w:left w:val="single" w:sz="13" w:space="0" w:color="000000"/>
              <w:bottom w:val="nil"/>
              <w:right w:val="single" w:sz="13" w:space="0" w:color="000000"/>
            </w:tcBorders>
          </w:tcPr>
          <w:p w:rsidR="00D63F5C" w:rsidRPr="00C129C5" w:rsidRDefault="00D63F5C">
            <w:pPr>
              <w:pStyle w:val="TableParagraph"/>
              <w:spacing w:before="1"/>
              <w:ind w:left="0"/>
              <w:rPr>
                <w:sz w:val="16"/>
              </w:rPr>
            </w:pPr>
          </w:p>
          <w:p w:rsidR="00D63F5C" w:rsidRPr="00C129C5" w:rsidRDefault="00CF0F6F">
            <w:pPr>
              <w:pStyle w:val="TableParagraph"/>
              <w:rPr>
                <w:b/>
                <w:sz w:val="17"/>
              </w:rPr>
            </w:pPr>
            <w:r w:rsidRPr="00C129C5">
              <w:rPr>
                <w:b/>
                <w:sz w:val="17"/>
              </w:rPr>
              <w:t>các điều khoản của thỏa thuận hợp đồng</w:t>
            </w:r>
          </w:p>
        </w:tc>
        <w:tc>
          <w:tcPr>
            <w:tcW w:w="2987" w:type="dxa"/>
            <w:tcBorders>
              <w:top w:val="single" w:sz="13" w:space="0" w:color="000000"/>
              <w:left w:val="single" w:sz="13" w:space="0" w:color="000000"/>
              <w:bottom w:val="nil"/>
              <w:right w:val="single" w:sz="13" w:space="0" w:color="000000"/>
            </w:tcBorders>
          </w:tcPr>
          <w:p w:rsidR="00D63F5C" w:rsidRPr="00C129C5" w:rsidRDefault="00D63F5C">
            <w:pPr>
              <w:pStyle w:val="TableParagraph"/>
              <w:ind w:left="0"/>
              <w:rPr>
                <w:sz w:val="17"/>
              </w:rPr>
            </w:pPr>
          </w:p>
          <w:p w:rsidR="00D63F5C" w:rsidRPr="00C129C5" w:rsidRDefault="00CF0F6F" w:rsidP="000507BC">
            <w:pPr>
              <w:pStyle w:val="TableParagraph"/>
              <w:spacing w:before="1"/>
              <w:rPr>
                <w:sz w:val="17"/>
              </w:rPr>
            </w:pPr>
            <w:r w:rsidRPr="00C129C5">
              <w:rPr>
                <w:sz w:val="17"/>
              </w:rPr>
              <w:t>Thỏa thuận hợp đồng cung cấp cho các bên tham gia thỏa thuận chung quyền đối với tài sản và nghĩa vụ đối với các khoản nợ, liên quan đến th</w:t>
            </w:r>
            <w:r w:rsidR="000507BC" w:rsidRPr="00C129C5">
              <w:rPr>
                <w:sz w:val="17"/>
              </w:rPr>
              <w:t>ỏa</w:t>
            </w:r>
            <w:r w:rsidRPr="00C129C5">
              <w:rPr>
                <w:sz w:val="17"/>
              </w:rPr>
              <w:t xml:space="preserve"> thuận</w:t>
            </w:r>
          </w:p>
        </w:tc>
        <w:tc>
          <w:tcPr>
            <w:tcW w:w="2781" w:type="dxa"/>
            <w:tcBorders>
              <w:top w:val="single" w:sz="13" w:space="0" w:color="000000"/>
              <w:left w:val="single" w:sz="13" w:space="0" w:color="000000"/>
              <w:bottom w:val="nil"/>
              <w:right w:val="single" w:sz="13" w:space="0" w:color="000000"/>
            </w:tcBorders>
          </w:tcPr>
          <w:p w:rsidR="00D63F5C" w:rsidRPr="00C129C5" w:rsidRDefault="00D63F5C">
            <w:pPr>
              <w:pStyle w:val="TableParagraph"/>
              <w:ind w:left="0"/>
              <w:rPr>
                <w:sz w:val="17"/>
              </w:rPr>
            </w:pPr>
          </w:p>
          <w:p w:rsidR="00D63F5C" w:rsidRPr="00C129C5" w:rsidRDefault="00CF0F6F" w:rsidP="000507BC">
            <w:pPr>
              <w:pStyle w:val="TableParagraph"/>
              <w:spacing w:before="1"/>
              <w:rPr>
                <w:sz w:val="17"/>
              </w:rPr>
            </w:pPr>
            <w:r w:rsidRPr="00C129C5">
              <w:rPr>
                <w:sz w:val="17"/>
              </w:rPr>
              <w:t xml:space="preserve">Thỏa thuận hợp đồng cung cấp cho các bên tham gia thỏa thuận chung quyền đối với tài sản </w:t>
            </w:r>
            <w:r w:rsidR="00821CE0" w:rsidRPr="00C129C5">
              <w:rPr>
                <w:sz w:val="17"/>
              </w:rPr>
              <w:t xml:space="preserve">thuần </w:t>
            </w:r>
            <w:r w:rsidRPr="00C129C5">
              <w:rPr>
                <w:sz w:val="17"/>
              </w:rPr>
              <w:t xml:space="preserve">của thỏa thuận </w:t>
            </w:r>
            <w:proofErr w:type="gramStart"/>
            <w:r w:rsidRPr="00C129C5">
              <w:rPr>
                <w:sz w:val="17"/>
              </w:rPr>
              <w:t>(</w:t>
            </w:r>
            <w:r w:rsidR="000507BC" w:rsidRPr="00C129C5">
              <w:rPr>
                <w:sz w:val="17"/>
              </w:rPr>
              <w:t xml:space="preserve"> </w:t>
            </w:r>
            <w:r w:rsidR="007C5958" w:rsidRPr="00C129C5">
              <w:rPr>
                <w:sz w:val="17"/>
              </w:rPr>
              <w:t>đơn</w:t>
            </w:r>
            <w:proofErr w:type="gramEnd"/>
            <w:r w:rsidR="007C5958" w:rsidRPr="00C129C5">
              <w:rPr>
                <w:sz w:val="17"/>
              </w:rPr>
              <w:t xml:space="preserve"> vị độc lập</w:t>
            </w:r>
            <w:r w:rsidRPr="00C129C5">
              <w:rPr>
                <w:sz w:val="17"/>
              </w:rPr>
              <w:t xml:space="preserve"> biệt</w:t>
            </w:r>
            <w:r w:rsidR="000507BC" w:rsidRPr="00C129C5">
              <w:rPr>
                <w:sz w:val="17"/>
              </w:rPr>
              <w:t xml:space="preserve"> chứ</w:t>
            </w:r>
            <w:r w:rsidRPr="00C129C5">
              <w:rPr>
                <w:sz w:val="17"/>
              </w:rPr>
              <w:t xml:space="preserve"> không phải các bên có quyền đối với</w:t>
            </w:r>
            <w:r w:rsidR="00821CE0" w:rsidRPr="00C129C5">
              <w:rPr>
                <w:sz w:val="17"/>
              </w:rPr>
              <w:t xml:space="preserve"> </w:t>
            </w:r>
            <w:r w:rsidRPr="00C129C5">
              <w:rPr>
                <w:sz w:val="17"/>
              </w:rPr>
              <w:t xml:space="preserve">tài sản và nghĩa vụ đối với các khoản nợ liên quan đến </w:t>
            </w:r>
            <w:r w:rsidR="006B30E0" w:rsidRPr="00C129C5">
              <w:rPr>
                <w:sz w:val="17"/>
              </w:rPr>
              <w:t>thỏa thuận</w:t>
            </w:r>
            <w:r w:rsidRPr="00C129C5">
              <w:rPr>
                <w:sz w:val="17"/>
              </w:rPr>
              <w:t>).</w:t>
            </w:r>
          </w:p>
        </w:tc>
        <w:tc>
          <w:tcPr>
            <w:tcW w:w="3793" w:type="dxa"/>
            <w:vMerge/>
            <w:tcBorders>
              <w:left w:val="single" w:sz="13" w:space="0" w:color="000000"/>
              <w:right w:val="nil"/>
            </w:tcBorders>
          </w:tcPr>
          <w:p w:rsidR="00D63F5C" w:rsidRPr="00C129C5" w:rsidRDefault="00D63F5C"/>
        </w:tc>
      </w:tr>
      <w:tr w:rsidR="000B79AF" w:rsidRPr="00C129C5" w:rsidTr="0073529E">
        <w:trPr>
          <w:trHeight w:val="2371"/>
        </w:trPr>
        <w:tc>
          <w:tcPr>
            <w:tcW w:w="199" w:type="dxa"/>
            <w:vMerge/>
            <w:tcBorders>
              <w:left w:val="nil"/>
              <w:right w:val="single" w:sz="13" w:space="0" w:color="000000"/>
            </w:tcBorders>
          </w:tcPr>
          <w:p w:rsidR="000B79AF" w:rsidRPr="00C129C5" w:rsidRDefault="000B79AF"/>
        </w:tc>
        <w:tc>
          <w:tcPr>
            <w:tcW w:w="1240" w:type="dxa"/>
            <w:tcBorders>
              <w:top w:val="single" w:sz="13" w:space="0" w:color="000000"/>
              <w:left w:val="single" w:sz="13" w:space="0" w:color="000000"/>
              <w:right w:val="single" w:sz="13" w:space="0" w:color="000000"/>
            </w:tcBorders>
          </w:tcPr>
          <w:p w:rsidR="000B79AF" w:rsidRPr="00C129C5" w:rsidRDefault="000B79AF">
            <w:pPr>
              <w:pStyle w:val="TableParagraph"/>
              <w:spacing w:before="1"/>
              <w:ind w:left="0"/>
              <w:rPr>
                <w:sz w:val="16"/>
              </w:rPr>
            </w:pPr>
          </w:p>
          <w:p w:rsidR="000B79AF" w:rsidRPr="00C129C5" w:rsidRDefault="000B79AF">
            <w:pPr>
              <w:pStyle w:val="TableParagraph"/>
              <w:rPr>
                <w:b/>
                <w:sz w:val="17"/>
              </w:rPr>
            </w:pPr>
            <w:r w:rsidRPr="00C129C5">
              <w:rPr>
                <w:b/>
                <w:sz w:val="17"/>
              </w:rPr>
              <w:t>Quyền đối với tài sản</w:t>
            </w:r>
          </w:p>
        </w:tc>
        <w:tc>
          <w:tcPr>
            <w:tcW w:w="2987" w:type="dxa"/>
            <w:tcBorders>
              <w:top w:val="single" w:sz="13" w:space="0" w:color="000000"/>
              <w:left w:val="single" w:sz="13" w:space="0" w:color="000000"/>
              <w:right w:val="single" w:sz="13" w:space="0" w:color="000000"/>
            </w:tcBorders>
          </w:tcPr>
          <w:p w:rsidR="000B79AF" w:rsidRPr="00C129C5" w:rsidRDefault="000B79AF" w:rsidP="00702963">
            <w:pPr>
              <w:pStyle w:val="TableParagraph"/>
              <w:spacing w:before="29"/>
              <w:rPr>
                <w:sz w:val="17"/>
              </w:rPr>
            </w:pPr>
            <w:r w:rsidRPr="00C129C5">
              <w:rPr>
                <w:sz w:val="17"/>
              </w:rPr>
              <w:t xml:space="preserve">Thỏa thuận hợp đồng xác </w:t>
            </w:r>
            <w:r w:rsidR="00702963" w:rsidRPr="00C129C5">
              <w:rPr>
                <w:sz w:val="17"/>
              </w:rPr>
              <w:t xml:space="preserve">lập </w:t>
            </w:r>
            <w:r w:rsidRPr="00C129C5">
              <w:rPr>
                <w:sz w:val="17"/>
              </w:rPr>
              <w:t xml:space="preserve">rằng các bên tham gia thỏa thuận chung chia sẻ tất cả các lợi ích (ví dụ: </w:t>
            </w:r>
            <w:r w:rsidR="000507BC" w:rsidRPr="00C129C5">
              <w:rPr>
                <w:sz w:val="17"/>
              </w:rPr>
              <w:t xml:space="preserve">các </w:t>
            </w:r>
            <w:r w:rsidRPr="00C129C5">
              <w:rPr>
                <w:sz w:val="17"/>
              </w:rPr>
              <w:t xml:space="preserve">quyền, </w:t>
            </w:r>
            <w:r w:rsidR="000507BC" w:rsidRPr="00C129C5">
              <w:rPr>
                <w:sz w:val="17"/>
              </w:rPr>
              <w:t xml:space="preserve">đứng tên </w:t>
            </w:r>
            <w:r w:rsidRPr="00C129C5">
              <w:rPr>
                <w:sz w:val="17"/>
              </w:rPr>
              <w:t>sở hữu hoặc quyền sở hữu) trong các tài sản liên quan đến thỏa thuận theo tỷ lệ xác định (ví dụ: theo tỷ lệ lợi ích sở hữu của các bên trong thỏa thuận hoặc theo tỷ lệ các hoạt động được thực hiện thông qua</w:t>
            </w:r>
            <w:r w:rsidR="005668E0" w:rsidRPr="00C129C5">
              <w:rPr>
                <w:sz w:val="17"/>
              </w:rPr>
              <w:t xml:space="preserve"> thỏa thuận </w:t>
            </w:r>
            <w:r w:rsidRPr="00C129C5">
              <w:rPr>
                <w:sz w:val="17"/>
              </w:rPr>
              <w:t xml:space="preserve">được </w:t>
            </w:r>
            <w:r w:rsidR="000507BC" w:rsidRPr="00C129C5">
              <w:rPr>
                <w:sz w:val="17"/>
              </w:rPr>
              <w:t>phân định</w:t>
            </w:r>
            <w:r w:rsidRPr="00C129C5">
              <w:rPr>
                <w:sz w:val="17"/>
              </w:rPr>
              <w:t xml:space="preserve"> trực tiếp cho họ).</w:t>
            </w:r>
          </w:p>
        </w:tc>
        <w:tc>
          <w:tcPr>
            <w:tcW w:w="2781" w:type="dxa"/>
            <w:tcBorders>
              <w:top w:val="single" w:sz="13" w:space="0" w:color="000000"/>
              <w:left w:val="single" w:sz="13" w:space="0" w:color="000000"/>
              <w:right w:val="single" w:sz="13" w:space="0" w:color="000000"/>
            </w:tcBorders>
          </w:tcPr>
          <w:p w:rsidR="000B79AF" w:rsidRPr="00C129C5" w:rsidRDefault="00DF1B46">
            <w:pPr>
              <w:pStyle w:val="TableParagraph"/>
              <w:spacing w:before="1"/>
              <w:rPr>
                <w:sz w:val="17"/>
              </w:rPr>
            </w:pPr>
            <w:r w:rsidRPr="00C129C5">
              <w:rPr>
                <w:sz w:val="17"/>
              </w:rPr>
              <w:t>Thỏa thuận</w:t>
            </w:r>
            <w:r w:rsidR="000B79AF" w:rsidRPr="00C129C5">
              <w:rPr>
                <w:sz w:val="17"/>
              </w:rPr>
              <w:t xml:space="preserve"> hợp đồng xác </w:t>
            </w:r>
            <w:r w:rsidR="00ED228D" w:rsidRPr="00C129C5">
              <w:rPr>
                <w:sz w:val="17"/>
              </w:rPr>
              <w:t xml:space="preserve">lập </w:t>
            </w:r>
            <w:r w:rsidR="000B79AF" w:rsidRPr="00C129C5">
              <w:rPr>
                <w:sz w:val="17"/>
              </w:rPr>
              <w:t xml:space="preserve">rằng các tài sản được đưa vào </w:t>
            </w:r>
            <w:r w:rsidR="000507BC" w:rsidRPr="00C129C5">
              <w:rPr>
                <w:sz w:val="17"/>
              </w:rPr>
              <w:t xml:space="preserve">thỏa thuận </w:t>
            </w:r>
            <w:r w:rsidR="000B79AF" w:rsidRPr="00C129C5">
              <w:rPr>
                <w:sz w:val="17"/>
              </w:rPr>
              <w:t>hoặc sau đó có được bởi</w:t>
            </w:r>
            <w:r w:rsidR="005668E0" w:rsidRPr="00C129C5">
              <w:rPr>
                <w:sz w:val="17"/>
              </w:rPr>
              <w:t xml:space="preserve"> </w:t>
            </w:r>
            <w:r w:rsidR="00B35170" w:rsidRPr="00C129C5">
              <w:rPr>
                <w:sz w:val="17"/>
              </w:rPr>
              <w:t>thỏa thuận chung</w:t>
            </w:r>
            <w:r w:rsidR="000B79AF" w:rsidRPr="00C129C5">
              <w:rPr>
                <w:sz w:val="17"/>
              </w:rPr>
              <w:t xml:space="preserve"> là tài sản của </w:t>
            </w:r>
            <w:r w:rsidRPr="00C129C5">
              <w:rPr>
                <w:sz w:val="17"/>
              </w:rPr>
              <w:t>thỏa thuận</w:t>
            </w:r>
            <w:r w:rsidR="000B79AF" w:rsidRPr="00C129C5">
              <w:rPr>
                <w:sz w:val="17"/>
              </w:rPr>
              <w:t xml:space="preserve">. Các bên không có lợi ích (nghĩa là không có </w:t>
            </w:r>
            <w:r w:rsidR="000507BC" w:rsidRPr="00C129C5">
              <w:rPr>
                <w:sz w:val="17"/>
              </w:rPr>
              <w:t xml:space="preserve">các </w:t>
            </w:r>
            <w:r w:rsidR="000B79AF" w:rsidRPr="00C129C5">
              <w:rPr>
                <w:sz w:val="17"/>
              </w:rPr>
              <w:t xml:space="preserve">quyền, </w:t>
            </w:r>
            <w:r w:rsidR="000507BC" w:rsidRPr="00C129C5">
              <w:rPr>
                <w:sz w:val="17"/>
              </w:rPr>
              <w:t xml:space="preserve">đứng tên </w:t>
            </w:r>
            <w:r w:rsidR="000B79AF" w:rsidRPr="00C129C5">
              <w:rPr>
                <w:sz w:val="17"/>
              </w:rPr>
              <w:t>sở hữu hoặc quyền sở hữu) trong tài sản của thỏa thuận.</w:t>
            </w:r>
          </w:p>
          <w:p w:rsidR="000B79AF" w:rsidRPr="00C129C5" w:rsidRDefault="000B79AF" w:rsidP="000B79AF"/>
          <w:p w:rsidR="000B79AF" w:rsidRPr="00C129C5" w:rsidRDefault="000B79AF" w:rsidP="000B79AF">
            <w:pPr>
              <w:jc w:val="center"/>
            </w:pPr>
          </w:p>
        </w:tc>
        <w:tc>
          <w:tcPr>
            <w:tcW w:w="3793" w:type="dxa"/>
            <w:vMerge/>
            <w:tcBorders>
              <w:left w:val="single" w:sz="13" w:space="0" w:color="000000"/>
              <w:right w:val="nil"/>
            </w:tcBorders>
          </w:tcPr>
          <w:p w:rsidR="000B79AF" w:rsidRPr="00C129C5" w:rsidRDefault="000B79AF"/>
        </w:tc>
      </w:tr>
    </w:tbl>
    <w:p w:rsidR="00D63F5C" w:rsidRPr="00C129C5" w:rsidRDefault="00D63F5C">
      <w:pPr>
        <w:sectPr w:rsidR="00D63F5C" w:rsidRPr="00C129C5" w:rsidSect="009D24B7">
          <w:footerReference w:type="default" r:id="rId12"/>
          <w:pgSz w:w="12240" w:h="15840"/>
          <w:pgMar w:top="300" w:right="480" w:bottom="700" w:left="480" w:header="115" w:footer="500" w:gutter="0"/>
          <w:cols w:space="720"/>
        </w:sectPr>
      </w:pPr>
    </w:p>
    <w:p w:rsidR="00D63F5C" w:rsidRPr="00C129C5" w:rsidRDefault="00D63F5C">
      <w:pPr>
        <w:pStyle w:val="BodyText"/>
        <w:spacing w:before="11"/>
        <w:rPr>
          <w:rFonts w:ascii="Times New Roman"/>
          <w:sz w:val="9"/>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9"/>
        <w:gridCol w:w="1240"/>
        <w:gridCol w:w="2987"/>
        <w:gridCol w:w="2781"/>
        <w:gridCol w:w="3793"/>
      </w:tblGrid>
      <w:tr w:rsidR="00D63F5C" w:rsidRPr="00C129C5" w:rsidTr="007A4B6C">
        <w:trPr>
          <w:trHeight w:hRule="exact" w:val="1346"/>
        </w:trPr>
        <w:tc>
          <w:tcPr>
            <w:tcW w:w="199" w:type="dxa"/>
            <w:vMerge w:val="restart"/>
            <w:tcBorders>
              <w:left w:val="nil"/>
              <w:right w:val="single" w:sz="13" w:space="0" w:color="000000"/>
            </w:tcBorders>
          </w:tcPr>
          <w:p w:rsidR="00D63F5C" w:rsidRPr="00C129C5" w:rsidRDefault="00D63F5C"/>
        </w:tc>
        <w:tc>
          <w:tcPr>
            <w:tcW w:w="1240" w:type="dxa"/>
            <w:vMerge w:val="restart"/>
            <w:tcBorders>
              <w:top w:val="single" w:sz="13" w:space="0" w:color="000000"/>
              <w:left w:val="single" w:sz="13" w:space="0" w:color="000000"/>
              <w:right w:val="single" w:sz="13" w:space="0" w:color="000000"/>
            </w:tcBorders>
          </w:tcPr>
          <w:p w:rsidR="00D63F5C" w:rsidRPr="00C129C5" w:rsidRDefault="00D63F5C">
            <w:pPr>
              <w:pStyle w:val="TableParagraph"/>
              <w:spacing w:before="1"/>
              <w:ind w:left="0"/>
              <w:rPr>
                <w:rFonts w:ascii="Times New Roman"/>
                <w:sz w:val="16"/>
              </w:rPr>
            </w:pPr>
          </w:p>
          <w:p w:rsidR="00D63F5C" w:rsidRPr="00C129C5" w:rsidRDefault="000B79AF">
            <w:pPr>
              <w:pStyle w:val="TableParagraph"/>
              <w:spacing w:line="316" w:lineRule="auto"/>
              <w:rPr>
                <w:b/>
                <w:sz w:val="17"/>
              </w:rPr>
            </w:pPr>
            <w:r w:rsidRPr="00C129C5">
              <w:rPr>
                <w:b/>
                <w:sz w:val="17"/>
              </w:rPr>
              <w:t>Nghĩa vụ đối với nợ phải trả</w:t>
            </w:r>
          </w:p>
        </w:tc>
        <w:tc>
          <w:tcPr>
            <w:tcW w:w="2987" w:type="dxa"/>
            <w:vMerge w:val="restart"/>
            <w:tcBorders>
              <w:top w:val="single" w:sz="13" w:space="0" w:color="000000"/>
              <w:left w:val="single" w:sz="13" w:space="0" w:color="000000"/>
              <w:right w:val="single" w:sz="13" w:space="0" w:color="000000"/>
            </w:tcBorders>
          </w:tcPr>
          <w:p w:rsidR="00D63F5C" w:rsidRPr="00C129C5" w:rsidRDefault="00D63F5C">
            <w:pPr>
              <w:pStyle w:val="TableParagraph"/>
              <w:ind w:left="0"/>
              <w:rPr>
                <w:rFonts w:ascii="Times New Roman"/>
                <w:sz w:val="17"/>
              </w:rPr>
            </w:pPr>
          </w:p>
          <w:p w:rsidR="00D63F5C" w:rsidRPr="00C129C5" w:rsidRDefault="000B79AF" w:rsidP="00702963">
            <w:pPr>
              <w:pStyle w:val="TableParagraph"/>
              <w:spacing w:before="1" w:line="316" w:lineRule="auto"/>
              <w:rPr>
                <w:sz w:val="17"/>
              </w:rPr>
            </w:pPr>
            <w:r w:rsidRPr="00C129C5">
              <w:rPr>
                <w:sz w:val="17"/>
              </w:rPr>
              <w:t xml:space="preserve">Thỏa thuận hợp đồng </w:t>
            </w:r>
            <w:r w:rsidR="00702963" w:rsidRPr="00C129C5">
              <w:rPr>
                <w:sz w:val="17"/>
              </w:rPr>
              <w:t xml:space="preserve">xác lập rằng </w:t>
            </w:r>
            <w:r w:rsidRPr="00C129C5">
              <w:rPr>
                <w:sz w:val="17"/>
              </w:rPr>
              <w:t xml:space="preserve">các bên tham gia thỏa thuận chung chia sẻ tất cả các khoản nợ, nghĩa vụ, chi phí và chi phí theo một tỷ lệ nhất định (ví dụ như tỷ lệ lợi ích sở hữu của các bên trong thỏa thuận hoặc theo tỷ lệ của hoạt động được thực hiện thông qua thỏa thuận </w:t>
            </w:r>
            <w:r w:rsidR="00702963" w:rsidRPr="00C129C5">
              <w:rPr>
                <w:sz w:val="17"/>
              </w:rPr>
              <w:t xml:space="preserve">được phân định </w:t>
            </w:r>
            <w:r w:rsidRPr="00C129C5">
              <w:rPr>
                <w:sz w:val="17"/>
              </w:rPr>
              <w:t>trực tiếp cho họ).</w:t>
            </w:r>
          </w:p>
        </w:tc>
        <w:tc>
          <w:tcPr>
            <w:tcW w:w="2781" w:type="dxa"/>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ind w:left="0"/>
              <w:rPr>
                <w:rFonts w:ascii="Times New Roman"/>
                <w:sz w:val="17"/>
              </w:rPr>
            </w:pPr>
          </w:p>
          <w:p w:rsidR="00D63F5C" w:rsidRPr="00C129C5" w:rsidRDefault="000B79AF" w:rsidP="00ED228D">
            <w:pPr>
              <w:pStyle w:val="TableParagraph"/>
              <w:spacing w:before="1" w:line="316" w:lineRule="auto"/>
              <w:ind w:right="53"/>
              <w:rPr>
                <w:sz w:val="17"/>
              </w:rPr>
            </w:pPr>
            <w:r w:rsidRPr="00C129C5">
              <w:rPr>
                <w:spacing w:val="-3"/>
                <w:sz w:val="17"/>
              </w:rPr>
              <w:t xml:space="preserve">Thỏa thuận hợp đồng xác </w:t>
            </w:r>
            <w:r w:rsidR="00ED228D" w:rsidRPr="00C129C5">
              <w:rPr>
                <w:spacing w:val="-3"/>
                <w:sz w:val="17"/>
              </w:rPr>
              <w:t xml:space="preserve">lập </w:t>
            </w:r>
            <w:r w:rsidRPr="00C129C5">
              <w:rPr>
                <w:spacing w:val="-3"/>
                <w:sz w:val="17"/>
              </w:rPr>
              <w:t>rằng thỏa thuận chung chịu trách nhiệm về các khoản nợ và nghĩa vụ của thỏa thuận.</w:t>
            </w:r>
          </w:p>
        </w:tc>
        <w:tc>
          <w:tcPr>
            <w:tcW w:w="3793" w:type="dxa"/>
            <w:vMerge w:val="restart"/>
            <w:tcBorders>
              <w:left w:val="single" w:sz="13" w:space="0" w:color="000000"/>
              <w:right w:val="nil"/>
            </w:tcBorders>
          </w:tcPr>
          <w:p w:rsidR="00D63F5C" w:rsidRPr="00C129C5" w:rsidRDefault="00D63F5C"/>
        </w:tc>
      </w:tr>
      <w:tr w:rsidR="00D63F5C" w:rsidRPr="00C129C5" w:rsidTr="007A4B6C">
        <w:trPr>
          <w:trHeight w:hRule="exact" w:val="2871"/>
        </w:trPr>
        <w:tc>
          <w:tcPr>
            <w:tcW w:w="199" w:type="dxa"/>
            <w:vMerge/>
            <w:tcBorders>
              <w:left w:val="nil"/>
              <w:right w:val="single" w:sz="13" w:space="0" w:color="000000"/>
            </w:tcBorders>
          </w:tcPr>
          <w:p w:rsidR="00D63F5C" w:rsidRPr="00C129C5" w:rsidRDefault="00D63F5C"/>
        </w:tc>
        <w:tc>
          <w:tcPr>
            <w:tcW w:w="1240" w:type="dxa"/>
            <w:vMerge/>
            <w:tcBorders>
              <w:left w:val="single" w:sz="13" w:space="0" w:color="000000"/>
              <w:right w:val="single" w:sz="13" w:space="0" w:color="000000"/>
            </w:tcBorders>
          </w:tcPr>
          <w:p w:rsidR="00D63F5C" w:rsidRPr="00C129C5" w:rsidRDefault="00D63F5C"/>
        </w:tc>
        <w:tc>
          <w:tcPr>
            <w:tcW w:w="2987" w:type="dxa"/>
            <w:vMerge/>
            <w:tcBorders>
              <w:left w:val="single" w:sz="13" w:space="0" w:color="000000"/>
              <w:bottom w:val="single" w:sz="13" w:space="0" w:color="000000"/>
              <w:right w:val="single" w:sz="13" w:space="0" w:color="000000"/>
            </w:tcBorders>
          </w:tcPr>
          <w:p w:rsidR="00D63F5C" w:rsidRPr="00C129C5" w:rsidRDefault="00D63F5C"/>
        </w:tc>
        <w:tc>
          <w:tcPr>
            <w:tcW w:w="2781" w:type="dxa"/>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ind w:left="0"/>
              <w:rPr>
                <w:rFonts w:ascii="Times New Roman"/>
                <w:sz w:val="17"/>
              </w:rPr>
            </w:pPr>
          </w:p>
          <w:p w:rsidR="00D63F5C" w:rsidRPr="00C129C5" w:rsidRDefault="000B79AF" w:rsidP="00ED228D">
            <w:pPr>
              <w:pStyle w:val="TableParagraph"/>
              <w:spacing w:before="1" w:line="316" w:lineRule="auto"/>
              <w:ind w:right="93"/>
              <w:rPr>
                <w:sz w:val="17"/>
              </w:rPr>
            </w:pPr>
            <w:r w:rsidRPr="00C129C5">
              <w:rPr>
                <w:spacing w:val="-3"/>
                <w:sz w:val="17"/>
              </w:rPr>
              <w:t xml:space="preserve">Thỏa thuận hợp đồng </w:t>
            </w:r>
            <w:r w:rsidR="00ED228D" w:rsidRPr="00C129C5">
              <w:rPr>
                <w:spacing w:val="-3"/>
                <w:sz w:val="17"/>
              </w:rPr>
              <w:t xml:space="preserve">xác lập rằng </w:t>
            </w:r>
            <w:r w:rsidRPr="00C129C5">
              <w:rPr>
                <w:spacing w:val="-3"/>
                <w:sz w:val="17"/>
              </w:rPr>
              <w:t xml:space="preserve">các bên tham gia thỏa thuận chung chỉ chịu trách nhiệm với thỏa thuận này trong phạm vi khoản đầu tư tương ứng của họ trong thỏa thuận hoặc nghĩa vụ tương ứng của họ để góp bất kỳ khoản vốn </w:t>
            </w:r>
            <w:r w:rsidR="00ED228D" w:rsidRPr="00C129C5">
              <w:rPr>
                <w:spacing w:val="-3"/>
                <w:sz w:val="17"/>
              </w:rPr>
              <w:t xml:space="preserve">góp </w:t>
            </w:r>
            <w:r w:rsidRPr="00C129C5">
              <w:rPr>
                <w:spacing w:val="-3"/>
                <w:sz w:val="17"/>
              </w:rPr>
              <w:t xml:space="preserve">hoặc </w:t>
            </w:r>
            <w:r w:rsidR="00ED228D" w:rsidRPr="00C129C5">
              <w:rPr>
                <w:spacing w:val="-3"/>
                <w:sz w:val="17"/>
              </w:rPr>
              <w:t xml:space="preserve">khoản vốn </w:t>
            </w:r>
            <w:r w:rsidRPr="00C129C5">
              <w:rPr>
                <w:spacing w:val="-3"/>
                <w:sz w:val="17"/>
              </w:rPr>
              <w:t>bổ sung nào cho thỏa thuận hoặc cả hai.</w:t>
            </w:r>
          </w:p>
        </w:tc>
        <w:tc>
          <w:tcPr>
            <w:tcW w:w="3793" w:type="dxa"/>
            <w:vMerge/>
            <w:tcBorders>
              <w:left w:val="single" w:sz="13" w:space="0" w:color="000000"/>
              <w:right w:val="nil"/>
            </w:tcBorders>
          </w:tcPr>
          <w:p w:rsidR="00D63F5C" w:rsidRPr="00C129C5" w:rsidRDefault="00D63F5C"/>
        </w:tc>
      </w:tr>
      <w:tr w:rsidR="00D63F5C" w:rsidRPr="00C129C5" w:rsidTr="007A4B6C">
        <w:trPr>
          <w:trHeight w:hRule="exact" w:val="1565"/>
        </w:trPr>
        <w:tc>
          <w:tcPr>
            <w:tcW w:w="199" w:type="dxa"/>
            <w:vMerge/>
            <w:tcBorders>
              <w:left w:val="nil"/>
              <w:bottom w:val="nil"/>
              <w:right w:val="single" w:sz="13" w:space="0" w:color="000000"/>
            </w:tcBorders>
          </w:tcPr>
          <w:p w:rsidR="00D63F5C" w:rsidRPr="00C129C5" w:rsidRDefault="00D63F5C"/>
        </w:tc>
        <w:tc>
          <w:tcPr>
            <w:tcW w:w="1240" w:type="dxa"/>
            <w:vMerge/>
            <w:tcBorders>
              <w:left w:val="single" w:sz="13" w:space="0" w:color="000000"/>
              <w:bottom w:val="nil"/>
              <w:right w:val="single" w:sz="13" w:space="0" w:color="000000"/>
            </w:tcBorders>
          </w:tcPr>
          <w:p w:rsidR="00D63F5C" w:rsidRPr="00C129C5" w:rsidRDefault="00D63F5C"/>
        </w:tc>
        <w:tc>
          <w:tcPr>
            <w:tcW w:w="2987" w:type="dxa"/>
            <w:tcBorders>
              <w:top w:val="single" w:sz="13" w:space="0" w:color="000000"/>
              <w:left w:val="single" w:sz="13" w:space="0" w:color="000000"/>
              <w:bottom w:val="nil"/>
              <w:right w:val="single" w:sz="13" w:space="0" w:color="000000"/>
            </w:tcBorders>
          </w:tcPr>
          <w:p w:rsidR="00D63F5C" w:rsidRPr="00C129C5" w:rsidRDefault="00D63F5C">
            <w:pPr>
              <w:pStyle w:val="TableParagraph"/>
              <w:ind w:left="0"/>
              <w:rPr>
                <w:rFonts w:ascii="Times New Roman"/>
                <w:sz w:val="17"/>
              </w:rPr>
            </w:pPr>
          </w:p>
          <w:p w:rsidR="00D63F5C" w:rsidRPr="00C129C5" w:rsidRDefault="000B79AF" w:rsidP="00ED228D">
            <w:pPr>
              <w:pStyle w:val="TableParagraph"/>
              <w:spacing w:before="1" w:line="316" w:lineRule="auto"/>
              <w:ind w:right="180"/>
              <w:rPr>
                <w:sz w:val="17"/>
              </w:rPr>
            </w:pPr>
            <w:r w:rsidRPr="00C129C5">
              <w:rPr>
                <w:sz w:val="17"/>
              </w:rPr>
              <w:t xml:space="preserve">Thỏa thuận hợp đồng xác </w:t>
            </w:r>
            <w:r w:rsidR="00ED228D" w:rsidRPr="00C129C5">
              <w:rPr>
                <w:sz w:val="17"/>
              </w:rPr>
              <w:t xml:space="preserve">lập </w:t>
            </w:r>
            <w:r w:rsidRPr="00C129C5">
              <w:rPr>
                <w:sz w:val="17"/>
              </w:rPr>
              <w:t xml:space="preserve">rằng các bên tham gia thỏa thuận chung phải chịu trách nhiệm đối với các khiếu nại do bên thứ ba </w:t>
            </w:r>
            <w:r w:rsidR="00ED228D" w:rsidRPr="00C129C5">
              <w:rPr>
                <w:sz w:val="17"/>
              </w:rPr>
              <w:t xml:space="preserve">đưa </w:t>
            </w:r>
            <w:r w:rsidRPr="00C129C5">
              <w:rPr>
                <w:sz w:val="17"/>
              </w:rPr>
              <w:t>ra.</w:t>
            </w:r>
          </w:p>
        </w:tc>
        <w:tc>
          <w:tcPr>
            <w:tcW w:w="2781" w:type="dxa"/>
            <w:tcBorders>
              <w:top w:val="single" w:sz="13" w:space="0" w:color="000000"/>
              <w:left w:val="single" w:sz="13" w:space="0" w:color="000000"/>
              <w:bottom w:val="nil"/>
              <w:right w:val="single" w:sz="13" w:space="0" w:color="000000"/>
            </w:tcBorders>
          </w:tcPr>
          <w:p w:rsidR="00D63F5C" w:rsidRPr="00C129C5" w:rsidRDefault="00D63F5C">
            <w:pPr>
              <w:pStyle w:val="TableParagraph"/>
              <w:ind w:left="0"/>
              <w:rPr>
                <w:rFonts w:ascii="Times New Roman"/>
                <w:sz w:val="17"/>
              </w:rPr>
            </w:pPr>
          </w:p>
          <w:p w:rsidR="00D63F5C" w:rsidRPr="00C129C5" w:rsidRDefault="000B79AF" w:rsidP="00ED228D">
            <w:pPr>
              <w:pStyle w:val="TableParagraph"/>
              <w:spacing w:before="1" w:line="316" w:lineRule="auto"/>
              <w:ind w:right="103"/>
              <w:rPr>
                <w:sz w:val="17"/>
              </w:rPr>
            </w:pPr>
            <w:r w:rsidRPr="00C129C5">
              <w:rPr>
                <w:spacing w:val="-3"/>
                <w:sz w:val="17"/>
              </w:rPr>
              <w:t xml:space="preserve">Thỏa thuận hợp đồng </w:t>
            </w:r>
            <w:r w:rsidR="00ED228D" w:rsidRPr="00C129C5">
              <w:rPr>
                <w:spacing w:val="-3"/>
                <w:sz w:val="17"/>
              </w:rPr>
              <w:t xml:space="preserve">xác lập </w:t>
            </w:r>
            <w:r w:rsidRPr="00C129C5">
              <w:rPr>
                <w:spacing w:val="-3"/>
                <w:sz w:val="17"/>
              </w:rPr>
              <w:t xml:space="preserve">rằng các chủ nợ của thỏa thuận chung không có quyền truy đòi bất kỳ bên nào </w:t>
            </w:r>
            <w:r w:rsidR="00ED228D" w:rsidRPr="00C129C5">
              <w:rPr>
                <w:spacing w:val="-3"/>
                <w:sz w:val="17"/>
              </w:rPr>
              <w:t xml:space="preserve">về </w:t>
            </w:r>
            <w:r w:rsidRPr="00C129C5">
              <w:rPr>
                <w:spacing w:val="-3"/>
                <w:sz w:val="17"/>
              </w:rPr>
              <w:t>các khoản nợ hoặc nghĩa vụ của thỏa thuận.</w:t>
            </w:r>
          </w:p>
        </w:tc>
        <w:tc>
          <w:tcPr>
            <w:tcW w:w="3793" w:type="dxa"/>
            <w:vMerge/>
            <w:tcBorders>
              <w:left w:val="single" w:sz="13" w:space="0" w:color="000000"/>
              <w:bottom w:val="nil"/>
              <w:right w:val="nil"/>
            </w:tcBorders>
          </w:tcPr>
          <w:p w:rsidR="00D63F5C" w:rsidRPr="00C129C5" w:rsidRDefault="00D63F5C"/>
        </w:tc>
      </w:tr>
    </w:tbl>
    <w:p w:rsidR="00D63F5C" w:rsidRPr="00C129C5" w:rsidRDefault="00D63F5C">
      <w:pPr>
        <w:sectPr w:rsidR="00D63F5C" w:rsidRPr="00C129C5" w:rsidSect="009D24B7">
          <w:footerReference w:type="default" r:id="rId13"/>
          <w:pgSz w:w="12240" w:h="15840"/>
          <w:pgMar w:top="300" w:right="480" w:bottom="700" w:left="480" w:header="115" w:footer="510" w:gutter="0"/>
          <w:cols w:space="720"/>
        </w:sectPr>
      </w:pPr>
    </w:p>
    <w:p w:rsidR="00D63F5C" w:rsidRPr="00C129C5" w:rsidRDefault="00D63F5C">
      <w:pPr>
        <w:pStyle w:val="BodyText"/>
        <w:spacing w:before="11"/>
        <w:rPr>
          <w:rFonts w:ascii="Times New Roman"/>
          <w:sz w:val="9"/>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9"/>
        <w:gridCol w:w="1240"/>
        <w:gridCol w:w="4205"/>
        <w:gridCol w:w="1563"/>
        <w:gridCol w:w="3793"/>
      </w:tblGrid>
      <w:tr w:rsidR="00D63F5C" w:rsidRPr="00C129C5" w:rsidTr="007A4B6C">
        <w:trPr>
          <w:trHeight w:hRule="exact" w:val="4181"/>
        </w:trPr>
        <w:tc>
          <w:tcPr>
            <w:tcW w:w="199" w:type="dxa"/>
            <w:vMerge w:val="restart"/>
            <w:tcBorders>
              <w:left w:val="nil"/>
              <w:right w:val="single" w:sz="13" w:space="0" w:color="000000"/>
            </w:tcBorders>
          </w:tcPr>
          <w:p w:rsidR="00D63F5C" w:rsidRPr="00C129C5" w:rsidRDefault="00D63F5C"/>
        </w:tc>
        <w:tc>
          <w:tcPr>
            <w:tcW w:w="1240" w:type="dxa"/>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spacing w:before="1"/>
              <w:ind w:left="0"/>
              <w:rPr>
                <w:rFonts w:ascii="Times New Roman"/>
                <w:sz w:val="16"/>
              </w:rPr>
            </w:pPr>
          </w:p>
          <w:p w:rsidR="00D63F5C" w:rsidRPr="00C129C5" w:rsidRDefault="000B79AF">
            <w:pPr>
              <w:pStyle w:val="TableParagraph"/>
              <w:spacing w:line="316" w:lineRule="auto"/>
              <w:rPr>
                <w:b/>
                <w:sz w:val="17"/>
              </w:rPr>
            </w:pPr>
            <w:r w:rsidRPr="00C129C5">
              <w:rPr>
                <w:b/>
                <w:sz w:val="17"/>
              </w:rPr>
              <w:t>Doanh thu, chi phí, lãi hoặc lỗ</w:t>
            </w:r>
          </w:p>
        </w:tc>
        <w:tc>
          <w:tcPr>
            <w:tcW w:w="4205" w:type="dxa"/>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ind w:left="0"/>
              <w:rPr>
                <w:rFonts w:ascii="Times New Roman"/>
                <w:sz w:val="17"/>
              </w:rPr>
            </w:pPr>
          </w:p>
          <w:p w:rsidR="00D63F5C" w:rsidRPr="00C129C5" w:rsidRDefault="000B79AF" w:rsidP="00BE33CA">
            <w:pPr>
              <w:pStyle w:val="TableParagraph"/>
              <w:spacing w:before="1" w:line="316" w:lineRule="auto"/>
              <w:ind w:right="148"/>
              <w:rPr>
                <w:sz w:val="17"/>
              </w:rPr>
            </w:pPr>
            <w:r w:rsidRPr="00C129C5">
              <w:rPr>
                <w:sz w:val="17"/>
              </w:rPr>
              <w:t xml:space="preserve">Thỏa thuận hợp đồng </w:t>
            </w:r>
            <w:r w:rsidR="000A518A" w:rsidRPr="00C129C5">
              <w:rPr>
                <w:sz w:val="17"/>
              </w:rPr>
              <w:t xml:space="preserve">xác </w:t>
            </w:r>
            <w:r w:rsidRPr="00C129C5">
              <w:rPr>
                <w:sz w:val="17"/>
              </w:rPr>
              <w:t xml:space="preserve">lập việc phân bổ các khoản </w:t>
            </w:r>
            <w:r w:rsidR="000A518A" w:rsidRPr="00C129C5">
              <w:rPr>
                <w:sz w:val="17"/>
              </w:rPr>
              <w:t xml:space="preserve">doanh </w:t>
            </w:r>
            <w:r w:rsidRPr="00C129C5">
              <w:rPr>
                <w:sz w:val="17"/>
              </w:rPr>
              <w:t>thu và chi phí trên cơ sở hiệu suất tương đối của mỗi bên cho thỏa thuận chung. Ví dụ,</w:t>
            </w:r>
            <w:r w:rsidR="005668E0" w:rsidRPr="00C129C5">
              <w:rPr>
                <w:sz w:val="17"/>
              </w:rPr>
              <w:t xml:space="preserve"> thỏa thuận </w:t>
            </w:r>
            <w:r w:rsidRPr="00C129C5">
              <w:rPr>
                <w:sz w:val="17"/>
              </w:rPr>
              <w:t xml:space="preserve">hợp đồng có thể xác định rằng các khoản thu và chi phí được phân bổ trên cơ sở </w:t>
            </w:r>
            <w:r w:rsidR="00BE33CA" w:rsidRPr="00C129C5">
              <w:rPr>
                <w:sz w:val="17"/>
              </w:rPr>
              <w:t xml:space="preserve">công suất </w:t>
            </w:r>
            <w:r w:rsidRPr="00C129C5">
              <w:rPr>
                <w:sz w:val="17"/>
              </w:rPr>
              <w:t xml:space="preserve">mà mỗi bên sử dụng trong một nhà máy được </w:t>
            </w:r>
            <w:r w:rsidR="006B30E0" w:rsidRPr="00C129C5">
              <w:rPr>
                <w:sz w:val="17"/>
              </w:rPr>
              <w:t xml:space="preserve">vận </w:t>
            </w:r>
            <w:r w:rsidRPr="00C129C5">
              <w:rPr>
                <w:sz w:val="17"/>
              </w:rPr>
              <w:t xml:space="preserve">hành chung, </w:t>
            </w:r>
            <w:r w:rsidR="00BE33CA" w:rsidRPr="00C129C5">
              <w:rPr>
                <w:sz w:val="17"/>
              </w:rPr>
              <w:t xml:space="preserve">mà </w:t>
            </w:r>
            <w:r w:rsidRPr="00C129C5">
              <w:rPr>
                <w:sz w:val="17"/>
              </w:rPr>
              <w:t>có thể khác với lợi ích sở hữu của họ trong thỏa thuận chung. Trong các trường hợp khác, các bên có thể đồng ý chia sẻ lợi nhuận hoặc lỗ liên quan đến</w:t>
            </w:r>
            <w:r w:rsidR="0055273B" w:rsidRPr="00C129C5">
              <w:rPr>
                <w:sz w:val="17"/>
              </w:rPr>
              <w:t xml:space="preserve"> thỏa thuận </w:t>
            </w:r>
            <w:r w:rsidRPr="00C129C5">
              <w:rPr>
                <w:sz w:val="17"/>
              </w:rPr>
              <w:t xml:space="preserve">trên cơ sở tỷ lệ xác định, chẳng hạn như </w:t>
            </w:r>
            <w:r w:rsidR="00BE33CA" w:rsidRPr="00C129C5">
              <w:rPr>
                <w:sz w:val="17"/>
              </w:rPr>
              <w:t xml:space="preserve">tỷ lệ </w:t>
            </w:r>
            <w:r w:rsidRPr="00C129C5">
              <w:rPr>
                <w:sz w:val="17"/>
              </w:rPr>
              <w:t xml:space="preserve">sở hữu </w:t>
            </w:r>
            <w:r w:rsidR="00BE33CA" w:rsidRPr="00C129C5">
              <w:rPr>
                <w:sz w:val="17"/>
              </w:rPr>
              <w:t xml:space="preserve">lợi ích </w:t>
            </w:r>
            <w:r w:rsidRPr="00C129C5">
              <w:rPr>
                <w:sz w:val="17"/>
              </w:rPr>
              <w:t>của các bên trong thỏa thuận. Điều này sẽ không ngăn cản</w:t>
            </w:r>
            <w:r w:rsidR="005668E0" w:rsidRPr="00C129C5">
              <w:rPr>
                <w:sz w:val="17"/>
              </w:rPr>
              <w:t xml:space="preserve"> thỏa thuận </w:t>
            </w:r>
            <w:r w:rsidRPr="00C129C5">
              <w:rPr>
                <w:sz w:val="17"/>
              </w:rPr>
              <w:t xml:space="preserve">là một hoạt động chung nếu các bên có quyền đối với tài sản và nghĩa vụ đối với các khoản nợ, liên quan đến </w:t>
            </w:r>
            <w:r w:rsidR="006B30E0" w:rsidRPr="00C129C5">
              <w:rPr>
                <w:sz w:val="17"/>
              </w:rPr>
              <w:t>thỏa thuận</w:t>
            </w:r>
            <w:r w:rsidRPr="00C129C5">
              <w:rPr>
                <w:sz w:val="17"/>
              </w:rPr>
              <w:t>.</w:t>
            </w:r>
          </w:p>
        </w:tc>
        <w:tc>
          <w:tcPr>
            <w:tcW w:w="1563" w:type="dxa"/>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ind w:left="0"/>
              <w:rPr>
                <w:rFonts w:ascii="Times New Roman"/>
                <w:sz w:val="17"/>
              </w:rPr>
            </w:pPr>
          </w:p>
          <w:p w:rsidR="00D63F5C" w:rsidRPr="00C129C5" w:rsidRDefault="000B79AF" w:rsidP="009E7969">
            <w:pPr>
              <w:pStyle w:val="TableParagraph"/>
              <w:spacing w:before="1" w:line="316" w:lineRule="auto"/>
              <w:ind w:right="80"/>
              <w:rPr>
                <w:sz w:val="17"/>
              </w:rPr>
            </w:pPr>
            <w:r w:rsidRPr="00C129C5">
              <w:rPr>
                <w:sz w:val="17"/>
              </w:rPr>
              <w:t xml:space="preserve">Thỏa thuận hợp đồng </w:t>
            </w:r>
            <w:r w:rsidR="009E7969" w:rsidRPr="00C129C5">
              <w:rPr>
                <w:sz w:val="17"/>
              </w:rPr>
              <w:t xml:space="preserve">xác </w:t>
            </w:r>
            <w:r w:rsidRPr="00C129C5">
              <w:rPr>
                <w:sz w:val="17"/>
              </w:rPr>
              <w:t>lập phần</w:t>
            </w:r>
            <w:r w:rsidR="009E7969" w:rsidRPr="00C129C5">
              <w:rPr>
                <w:sz w:val="17"/>
              </w:rPr>
              <w:t xml:space="preserve"> chia sẻ</w:t>
            </w:r>
            <w:r w:rsidRPr="00C129C5">
              <w:rPr>
                <w:sz w:val="17"/>
              </w:rPr>
              <w:t xml:space="preserve"> của mỗi bên trong lợi nhuận hoặc lỗ liên quan đến các hoạt động của thỏa thuận.</w:t>
            </w:r>
          </w:p>
        </w:tc>
        <w:tc>
          <w:tcPr>
            <w:tcW w:w="3793" w:type="dxa"/>
            <w:vMerge w:val="restart"/>
            <w:tcBorders>
              <w:left w:val="single" w:sz="13" w:space="0" w:color="000000"/>
              <w:right w:val="nil"/>
            </w:tcBorders>
          </w:tcPr>
          <w:p w:rsidR="00D63F5C" w:rsidRPr="00C129C5" w:rsidRDefault="00D63F5C"/>
        </w:tc>
      </w:tr>
      <w:tr w:rsidR="00D63F5C" w:rsidRPr="00C129C5" w:rsidTr="007A4B6C">
        <w:trPr>
          <w:trHeight w:hRule="exact" w:val="2539"/>
        </w:trPr>
        <w:tc>
          <w:tcPr>
            <w:tcW w:w="199" w:type="dxa"/>
            <w:vMerge/>
            <w:tcBorders>
              <w:left w:val="nil"/>
              <w:bottom w:val="nil"/>
              <w:right w:val="single" w:sz="13" w:space="0" w:color="000000"/>
            </w:tcBorders>
          </w:tcPr>
          <w:p w:rsidR="00D63F5C" w:rsidRPr="00C129C5" w:rsidRDefault="00D63F5C"/>
        </w:tc>
        <w:tc>
          <w:tcPr>
            <w:tcW w:w="1240" w:type="dxa"/>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spacing w:before="1"/>
              <w:ind w:left="0"/>
              <w:rPr>
                <w:rFonts w:ascii="Times New Roman"/>
                <w:sz w:val="16"/>
              </w:rPr>
            </w:pPr>
          </w:p>
          <w:p w:rsidR="00D63F5C" w:rsidRPr="00C129C5" w:rsidRDefault="008D4556">
            <w:pPr>
              <w:pStyle w:val="TableParagraph"/>
              <w:rPr>
                <w:b/>
                <w:sz w:val="17"/>
              </w:rPr>
            </w:pPr>
            <w:r w:rsidRPr="00C129C5">
              <w:rPr>
                <w:b/>
                <w:sz w:val="17"/>
              </w:rPr>
              <w:t>Bảo lãnh</w:t>
            </w:r>
          </w:p>
        </w:tc>
        <w:tc>
          <w:tcPr>
            <w:tcW w:w="5768" w:type="dxa"/>
            <w:gridSpan w:val="2"/>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ind w:left="0"/>
              <w:rPr>
                <w:rFonts w:ascii="Times New Roman"/>
                <w:sz w:val="17"/>
              </w:rPr>
            </w:pPr>
          </w:p>
          <w:p w:rsidR="00D63F5C" w:rsidRPr="00C129C5" w:rsidRDefault="008D4556" w:rsidP="0073529E">
            <w:pPr>
              <w:pStyle w:val="TableParagraph"/>
              <w:spacing w:before="1" w:line="316" w:lineRule="auto"/>
              <w:ind w:right="146"/>
              <w:rPr>
                <w:sz w:val="17"/>
              </w:rPr>
            </w:pPr>
            <w:r w:rsidRPr="00C129C5">
              <w:rPr>
                <w:sz w:val="17"/>
              </w:rPr>
              <w:t xml:space="preserve">Các bên tham gia thỏa thuận chung thường được yêu cầu cung cấp bảo lãnh cho các bên thứ ba, ví dụ, nhận dịch vụ từ </w:t>
            </w:r>
            <w:r w:rsidR="00DA6199" w:rsidRPr="00C129C5">
              <w:rPr>
                <w:sz w:val="17"/>
              </w:rPr>
              <w:t xml:space="preserve">thỏa thuận chung </w:t>
            </w:r>
            <w:r w:rsidRPr="00C129C5">
              <w:rPr>
                <w:sz w:val="17"/>
              </w:rPr>
              <w:t xml:space="preserve">hoặc cung cấp tài chính cho thỏa thuận chung. Việc cung cấp các bảo </w:t>
            </w:r>
            <w:r w:rsidR="00DA6199" w:rsidRPr="00C129C5">
              <w:rPr>
                <w:sz w:val="17"/>
              </w:rPr>
              <w:t xml:space="preserve">lãnh </w:t>
            </w:r>
            <w:r w:rsidRPr="00C129C5">
              <w:rPr>
                <w:sz w:val="17"/>
              </w:rPr>
              <w:t xml:space="preserve">đó, hoặc cam kết </w:t>
            </w:r>
            <w:r w:rsidR="00B06B30" w:rsidRPr="00C129C5">
              <w:rPr>
                <w:sz w:val="17"/>
              </w:rPr>
              <w:t xml:space="preserve">của các </w:t>
            </w:r>
            <w:r w:rsidRPr="00C129C5">
              <w:rPr>
                <w:sz w:val="17"/>
              </w:rPr>
              <w:t xml:space="preserve">cung cấp </w:t>
            </w:r>
            <w:r w:rsidR="00B06B30" w:rsidRPr="00C129C5">
              <w:rPr>
                <w:sz w:val="17"/>
              </w:rPr>
              <w:t>các bảo lãnh đó</w:t>
            </w:r>
            <w:r w:rsidRPr="00C129C5">
              <w:rPr>
                <w:sz w:val="17"/>
              </w:rPr>
              <w:t xml:space="preserve">, không, tự nó, xác </w:t>
            </w:r>
            <w:r w:rsidR="00B06B30" w:rsidRPr="00C129C5">
              <w:rPr>
                <w:sz w:val="17"/>
              </w:rPr>
              <w:t xml:space="preserve">lập </w:t>
            </w:r>
            <w:r w:rsidRPr="00C129C5">
              <w:rPr>
                <w:sz w:val="17"/>
              </w:rPr>
              <w:t>rằng</w:t>
            </w:r>
            <w:r w:rsidR="00B06B30" w:rsidRPr="00C129C5">
              <w:rPr>
                <w:sz w:val="17"/>
              </w:rPr>
              <w:t xml:space="preserve"> </w:t>
            </w:r>
            <w:r w:rsidR="00B35170" w:rsidRPr="00C129C5">
              <w:rPr>
                <w:sz w:val="17"/>
              </w:rPr>
              <w:t>thỏa thuận chung</w:t>
            </w:r>
            <w:r w:rsidRPr="00C129C5">
              <w:rPr>
                <w:sz w:val="17"/>
              </w:rPr>
              <w:t xml:space="preserve"> là một hoạt động chung. Đặc điểm quyết định việc thỏa thuận chung là hoạt động chung hay liên doanh là liệu các bên có nghĩa vụ đối với các khoản nợ liên quan đến thỏa thuận hay không (đối với một số</w:t>
            </w:r>
            <w:r w:rsidR="00B06B30" w:rsidRPr="00C129C5">
              <w:rPr>
                <w:sz w:val="17"/>
              </w:rPr>
              <w:t xml:space="preserve"> khoản nợ các</w:t>
            </w:r>
            <w:r w:rsidRPr="00C129C5">
              <w:rPr>
                <w:sz w:val="17"/>
              </w:rPr>
              <w:t xml:space="preserve"> bên có thể có hoặc không </w:t>
            </w:r>
            <w:r w:rsidR="00B06B30" w:rsidRPr="00C129C5">
              <w:rPr>
                <w:sz w:val="17"/>
              </w:rPr>
              <w:t xml:space="preserve">cung cấp </w:t>
            </w:r>
            <w:r w:rsidRPr="00C129C5">
              <w:rPr>
                <w:sz w:val="17"/>
              </w:rPr>
              <w:t>bảo lãnh).</w:t>
            </w:r>
          </w:p>
        </w:tc>
        <w:tc>
          <w:tcPr>
            <w:tcW w:w="3793" w:type="dxa"/>
            <w:vMerge/>
            <w:tcBorders>
              <w:left w:val="single" w:sz="13" w:space="0" w:color="000000"/>
              <w:bottom w:val="nil"/>
              <w:right w:val="nil"/>
            </w:tcBorders>
          </w:tcPr>
          <w:p w:rsidR="00D63F5C" w:rsidRPr="00C129C5" w:rsidRDefault="00D63F5C"/>
        </w:tc>
      </w:tr>
    </w:tbl>
    <w:p w:rsidR="00D63F5C" w:rsidRPr="00C129C5" w:rsidRDefault="00D63F5C">
      <w:pPr>
        <w:pStyle w:val="BodyText"/>
        <w:spacing w:before="10"/>
        <w:rPr>
          <w:rFonts w:ascii="Times New Roman"/>
          <w:sz w:val="19"/>
        </w:rPr>
      </w:pPr>
    </w:p>
    <w:p w:rsidR="00D63F5C" w:rsidRPr="00C129C5" w:rsidRDefault="00CD00F4">
      <w:pPr>
        <w:pStyle w:val="BodyText"/>
        <w:spacing w:before="97" w:line="316" w:lineRule="auto"/>
        <w:ind w:left="572" w:right="3647" w:hanging="302"/>
      </w:pPr>
      <w:r w:rsidRPr="00C129C5">
        <w:t>B28</w:t>
      </w:r>
      <w:r w:rsidR="000B79AF" w:rsidRPr="00C129C5">
        <w:t xml:space="preserve"> Khi thỏa thuận hợp đồng xác định rằng các bên có quyền đối với tài sản và nghĩa vụ đối với các khoản nợ, liên quan đến </w:t>
      </w:r>
      <w:r w:rsidR="006B30E0" w:rsidRPr="00C129C5">
        <w:t>thỏa thuận</w:t>
      </w:r>
      <w:r w:rsidR="000B79AF" w:rsidRPr="00C129C5">
        <w:t xml:space="preserve">, họ là các bên tham gia hoạt động chung và không cần xem xét các </w:t>
      </w:r>
      <w:r w:rsidR="0041572A" w:rsidRPr="00C129C5">
        <w:t>thông tin thực tế</w:t>
      </w:r>
      <w:r w:rsidR="000B79AF" w:rsidRPr="00C129C5">
        <w:t xml:space="preserve"> và tình huống khác (đoạn B29</w:t>
      </w:r>
      <w:r w:rsidR="00456F40" w:rsidRPr="00C129C5">
        <w:t>-</w:t>
      </w:r>
      <w:r w:rsidR="000B79AF" w:rsidRPr="00C129C5">
        <w:t xml:space="preserve">B33) cho mục đích phân loại </w:t>
      </w:r>
      <w:r w:rsidR="00B35170" w:rsidRPr="00C129C5">
        <w:t>thỏa thuận chung</w:t>
      </w:r>
      <w:r w:rsidR="000B79AF" w:rsidRPr="00C129C5">
        <w:t>.</w:t>
      </w:r>
    </w:p>
    <w:p w:rsidR="00D63F5C" w:rsidRPr="00C129C5" w:rsidRDefault="00D63F5C">
      <w:pPr>
        <w:pStyle w:val="BodyText"/>
        <w:rPr>
          <w:sz w:val="22"/>
        </w:rPr>
      </w:pPr>
    </w:p>
    <w:p w:rsidR="00D63F5C" w:rsidRPr="00C129C5" w:rsidRDefault="000B79AF">
      <w:pPr>
        <w:ind w:left="217"/>
        <w:rPr>
          <w:sz w:val="27"/>
        </w:rPr>
      </w:pPr>
      <w:r w:rsidRPr="00C129C5">
        <w:rPr>
          <w:sz w:val="27"/>
        </w:rPr>
        <w:t xml:space="preserve">Đánh giá các </w:t>
      </w:r>
      <w:r w:rsidR="0041572A" w:rsidRPr="00C129C5">
        <w:rPr>
          <w:sz w:val="27"/>
        </w:rPr>
        <w:t>thông tin thực tế</w:t>
      </w:r>
      <w:r w:rsidRPr="00C129C5">
        <w:rPr>
          <w:sz w:val="27"/>
        </w:rPr>
        <w:t xml:space="preserve"> và </w:t>
      </w:r>
      <w:r w:rsidR="0041572A" w:rsidRPr="00C129C5">
        <w:rPr>
          <w:sz w:val="27"/>
        </w:rPr>
        <w:t xml:space="preserve">tình huống </w:t>
      </w:r>
      <w:r w:rsidRPr="00C129C5">
        <w:rPr>
          <w:sz w:val="27"/>
        </w:rPr>
        <w:t>khác</w:t>
      </w:r>
    </w:p>
    <w:p w:rsidR="00D63F5C" w:rsidRPr="00C129C5" w:rsidRDefault="00CD00F4">
      <w:pPr>
        <w:pStyle w:val="BodyText"/>
        <w:spacing w:before="171" w:line="316" w:lineRule="auto"/>
        <w:ind w:left="572" w:right="3711" w:hanging="302"/>
        <w:jc w:val="both"/>
      </w:pPr>
      <w:bookmarkStart w:id="15" w:name="_bookmark10"/>
      <w:bookmarkEnd w:id="15"/>
      <w:r w:rsidRPr="00C129C5">
        <w:t>B29</w:t>
      </w:r>
      <w:r w:rsidR="000B79AF" w:rsidRPr="00C129C5">
        <w:t xml:space="preserve"> Khi các điều khoản của thỏa thuận hợp đồng không quy định rằng các bên có quyền đối với tài sản và nghĩa vụ đối với các khoản nợ, liên quan đến </w:t>
      </w:r>
      <w:r w:rsidR="006B30E0" w:rsidRPr="00C129C5">
        <w:t>thỏa thuận</w:t>
      </w:r>
      <w:r w:rsidR="000B79AF" w:rsidRPr="00C129C5">
        <w:t xml:space="preserve">, các bên </w:t>
      </w:r>
      <w:r w:rsidR="00712461" w:rsidRPr="00C129C5">
        <w:t xml:space="preserve">phải </w:t>
      </w:r>
      <w:r w:rsidR="000B79AF" w:rsidRPr="00C129C5">
        <w:t xml:space="preserve">xem xét các </w:t>
      </w:r>
      <w:r w:rsidR="0041572A" w:rsidRPr="00C129C5">
        <w:t>thông tin thực tế</w:t>
      </w:r>
      <w:r w:rsidR="000B79AF" w:rsidRPr="00C129C5">
        <w:t xml:space="preserve"> và tình huống khác để đánh giá </w:t>
      </w:r>
      <w:r w:rsidR="008F395E" w:rsidRPr="00C129C5">
        <w:t xml:space="preserve">thỏa thuận </w:t>
      </w:r>
      <w:r w:rsidR="000B79AF" w:rsidRPr="00C129C5">
        <w:t xml:space="preserve">là hoạt động chung hay </w:t>
      </w:r>
      <w:r w:rsidR="00456F40" w:rsidRPr="00C129C5">
        <w:t>liên doanh</w:t>
      </w:r>
      <w:r w:rsidR="000B79AF" w:rsidRPr="00C129C5">
        <w:t>.</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647" w:hanging="302"/>
      </w:pPr>
      <w:r w:rsidRPr="00C129C5">
        <w:t>B30</w:t>
      </w:r>
      <w:r w:rsidR="000B79AF" w:rsidRPr="00C129C5">
        <w:t xml:space="preserve"> Một thỏa thuận </w:t>
      </w:r>
      <w:proofErr w:type="gramStart"/>
      <w:r w:rsidR="000B79AF" w:rsidRPr="00C129C5">
        <w:t>chung</w:t>
      </w:r>
      <w:proofErr w:type="gramEnd"/>
      <w:r w:rsidR="000B79AF" w:rsidRPr="00C129C5">
        <w:t xml:space="preserve"> có thể được cấu trúc trong một </w:t>
      </w:r>
      <w:r w:rsidR="007C5958" w:rsidRPr="00C129C5">
        <w:t>đơn vị độc lập</w:t>
      </w:r>
      <w:r w:rsidR="000B79AF" w:rsidRPr="00C129C5">
        <w:t xml:space="preserve"> có hình thức pháp lý </w:t>
      </w:r>
      <w:r w:rsidR="00456F40" w:rsidRPr="00C129C5">
        <w:t xml:space="preserve">tách riêng </w:t>
      </w:r>
      <w:r w:rsidR="000B79AF" w:rsidRPr="00C129C5">
        <w:t xml:space="preserve">giữa các bên và </w:t>
      </w:r>
      <w:r w:rsidR="007C5958" w:rsidRPr="00C129C5">
        <w:t>đơn vị độc lập</w:t>
      </w:r>
      <w:r w:rsidR="000B79AF" w:rsidRPr="00C129C5">
        <w:t xml:space="preserve">. Các điều khoản hợp đồng giữa các bên có thể không quy định quyền của các bên đối với tài sản và nghĩa vụ đối với các khoản nợ, tuy nhiên việc xem xét các </w:t>
      </w:r>
      <w:r w:rsidR="0041572A" w:rsidRPr="00C129C5">
        <w:t>thông tin thực tế</w:t>
      </w:r>
      <w:r w:rsidR="000B79AF" w:rsidRPr="00C129C5">
        <w:t xml:space="preserve"> và </w:t>
      </w:r>
      <w:r w:rsidR="0041572A" w:rsidRPr="00C129C5">
        <w:t>tình huống</w:t>
      </w:r>
      <w:r w:rsidR="000B79AF" w:rsidRPr="00C129C5">
        <w:t xml:space="preserve"> khác có thể dẫn đến một thỏa thuận như vậy được phân loại là một hoạt động chung. </w:t>
      </w:r>
      <w:proofErr w:type="gramStart"/>
      <w:r w:rsidR="000B79AF" w:rsidRPr="00C129C5">
        <w:t xml:space="preserve">Đây là trường hợp khi các </w:t>
      </w:r>
      <w:r w:rsidR="0041572A" w:rsidRPr="00C129C5">
        <w:t>thông tin thực tế</w:t>
      </w:r>
      <w:r w:rsidR="000B79AF" w:rsidRPr="00C129C5">
        <w:t xml:space="preserve"> và </w:t>
      </w:r>
      <w:r w:rsidR="0041572A" w:rsidRPr="00C129C5">
        <w:t>tình huống</w:t>
      </w:r>
      <w:r w:rsidR="000B79AF" w:rsidRPr="00C129C5">
        <w:t xml:space="preserve"> khác </w:t>
      </w:r>
      <w:r w:rsidR="00456F40" w:rsidRPr="00C129C5">
        <w:t xml:space="preserve">chuyển tiếp </w:t>
      </w:r>
      <w:r w:rsidR="000B79AF" w:rsidRPr="00C129C5">
        <w:t xml:space="preserve">cho các bên quyền đối với tài sản và nghĩa vụ đối với các khoản nợ, liên quan đến </w:t>
      </w:r>
      <w:r w:rsidR="006B30E0" w:rsidRPr="00C129C5">
        <w:t>thỏa thuận</w:t>
      </w:r>
      <w:r w:rsidR="000B79AF" w:rsidRPr="00C129C5">
        <w:t>.</w:t>
      </w:r>
      <w:proofErr w:type="gramEnd"/>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451" w:hanging="302"/>
      </w:pPr>
      <w:proofErr w:type="gramStart"/>
      <w:r w:rsidRPr="00C129C5">
        <w:t>B31</w:t>
      </w:r>
      <w:r w:rsidR="000B79AF" w:rsidRPr="00C129C5">
        <w:t xml:space="preserve"> Khi các hoạt động của một thỏa thuận được thiết kế chủ yếu để cung cấp đầu ra cho các bên, điều này cho thấy rằng các bên có quyền đối với tất cả các lợi ích kinh tế của tài sản của thỏa thuận.</w:t>
      </w:r>
      <w:proofErr w:type="gramEnd"/>
      <w:r w:rsidR="000B79AF" w:rsidRPr="00C129C5">
        <w:t xml:space="preserve"> </w:t>
      </w:r>
      <w:proofErr w:type="gramStart"/>
      <w:r w:rsidR="000B79AF" w:rsidRPr="00C129C5">
        <w:t>Các bên tham gia thỏa thuận như vậy thường đảm bảo quyền truy cập của họ vào các đầu ra được cung cấp bởi</w:t>
      </w:r>
      <w:r w:rsidR="005668E0" w:rsidRPr="00C129C5">
        <w:t xml:space="preserve"> thỏa thuận </w:t>
      </w:r>
      <w:r w:rsidR="000B79AF" w:rsidRPr="00C129C5">
        <w:t>bằng cách ngăn chặn</w:t>
      </w:r>
      <w:r w:rsidR="0055273B" w:rsidRPr="00C129C5">
        <w:t xml:space="preserve"> thỏa thuận </w:t>
      </w:r>
      <w:r w:rsidR="000B79AF" w:rsidRPr="00C129C5">
        <w:t>bán đầu ra cho bên thứ ba.</w:t>
      </w:r>
      <w:proofErr w:type="gramEnd"/>
    </w:p>
    <w:p w:rsidR="00D63F5C" w:rsidRPr="00C129C5" w:rsidRDefault="00D63F5C">
      <w:pPr>
        <w:spacing w:line="316" w:lineRule="auto"/>
        <w:sectPr w:rsidR="00D63F5C" w:rsidRPr="00C129C5">
          <w:pgSz w:w="12240" w:h="15840"/>
          <w:pgMar w:top="300" w:right="480" w:bottom="700" w:left="480" w:header="115" w:footer="510" w:gutter="0"/>
          <w:cols w:space="720"/>
        </w:sectPr>
      </w:pPr>
    </w:p>
    <w:p w:rsidR="00D63F5C" w:rsidRPr="00C129C5" w:rsidRDefault="00D63F5C">
      <w:pPr>
        <w:pStyle w:val="BodyText"/>
        <w:spacing w:before="11"/>
        <w:rPr>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92" o:spid="_x0000_s1104"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">
            <v:line id="Line 93" o:spid="_x0000_s1105"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9Dx8UAAADcAAAADwAAAGRycy9kb3ducmV2LnhtbESPzW4CMQyE70i8Q2Sk3iALB1S2BFQB&#10;lYp6qPh5ALNxN1s2zipJYdunrw+VerM145nPy3XvW3WjmJrABqaTAhRxFWzDtYHz6WX8CCplZItt&#10;YDLwTQnWq+FgiaUNdz7Q7ZhrJSGcSjTgcu5KrVPlyGOahI5YtI8QPWZZY61txLuE+1bPimKuPTYs&#10;DQ472jiqrscvb2AfL2/X6U/t9IX3cde+bxfJfxrzMOqfn0Bl6vO/+e/61Qr+XPD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9Dx8UAAADcAAAADwAAAAAAAAAA&#10;AAAAAAChAgAAZHJzL2Rvd25yZXYueG1sUEsFBgAAAAAEAAQA+QAAAJMDAAAAAA==&#10;" strokeweight="1pt"/>
            <w10:wrap type="none"/>
            <w10:anchorlock/>
          </v:group>
        </w:pict>
      </w:r>
    </w:p>
    <w:p w:rsidR="00D63F5C" w:rsidRPr="00C129C5" w:rsidRDefault="00D63F5C">
      <w:pPr>
        <w:pStyle w:val="BodyText"/>
        <w:spacing w:before="6"/>
        <w:rPr>
          <w:sz w:val="8"/>
        </w:rPr>
      </w:pPr>
    </w:p>
    <w:p w:rsidR="00D63F5C" w:rsidRPr="00C129C5" w:rsidRDefault="00CD00F4">
      <w:pPr>
        <w:pStyle w:val="BodyText"/>
        <w:spacing w:before="96" w:line="316" w:lineRule="auto"/>
        <w:ind w:left="572" w:right="3591" w:hanging="302"/>
      </w:pPr>
      <w:r w:rsidRPr="00C129C5">
        <w:t>B32</w:t>
      </w:r>
      <w:r w:rsidR="000B79AF" w:rsidRPr="00C129C5">
        <w:t xml:space="preserve"> Hiệu </w:t>
      </w:r>
      <w:r w:rsidR="00202B06" w:rsidRPr="00C129C5">
        <w:t xml:space="preserve">lực </w:t>
      </w:r>
      <w:r w:rsidR="000B79AF" w:rsidRPr="00C129C5">
        <w:t>của một thỏa thuận với thiết kế và mục đích như vậy là các khoản nợ phải trả do</w:t>
      </w:r>
      <w:r w:rsidR="005668E0" w:rsidRPr="00C129C5">
        <w:t xml:space="preserve"> thỏa thuận </w:t>
      </w:r>
      <w:r w:rsidR="000B79AF" w:rsidRPr="00C129C5">
        <w:t xml:space="preserve">đó, về bản chất, được </w:t>
      </w:r>
      <w:r w:rsidR="00202B06" w:rsidRPr="00C129C5">
        <w:t xml:space="preserve">đáp ứng </w:t>
      </w:r>
      <w:r w:rsidR="000B79AF" w:rsidRPr="00C129C5">
        <w:t>bởi dòng tiền nhận được từ các bên thông qua việc mua sản phẩm</w:t>
      </w:r>
      <w:r w:rsidR="00202B06" w:rsidRPr="00C129C5">
        <w:t>, dịch vụ</w:t>
      </w:r>
      <w:r w:rsidR="000B79AF" w:rsidRPr="00C129C5">
        <w:t xml:space="preserve"> đầu ra. </w:t>
      </w:r>
      <w:proofErr w:type="gramStart"/>
      <w:r w:rsidR="000B79AF" w:rsidRPr="00C129C5">
        <w:t>Khi các bên thực chất là nguồn dòng tiền duy nhất đóng góp vào tính liên tục của các hoạt động của thỏa thuận, điều này cho thấy các bên có nghĩa vụ đối với các khoản nợ liên quan đến thỏa thuận.</w:t>
      </w:r>
      <w:proofErr w:type="gramEnd"/>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9"/>
        <w:gridCol w:w="7629"/>
        <w:gridCol w:w="3172"/>
      </w:tblGrid>
      <w:tr w:rsidR="00D63F5C" w:rsidRPr="00C129C5" w:rsidTr="0073529E">
        <w:trPr>
          <w:trHeight w:hRule="exact" w:val="545"/>
        </w:trPr>
        <w:tc>
          <w:tcPr>
            <w:tcW w:w="199" w:type="dxa"/>
            <w:vMerge w:val="restart"/>
            <w:tcBorders>
              <w:top w:val="nil"/>
              <w:left w:val="nil"/>
              <w:right w:val="single" w:sz="13" w:space="0" w:color="000000"/>
            </w:tcBorders>
          </w:tcPr>
          <w:p w:rsidR="00D63F5C" w:rsidRPr="00C129C5" w:rsidRDefault="00D63F5C"/>
        </w:tc>
        <w:tc>
          <w:tcPr>
            <w:tcW w:w="7629" w:type="dxa"/>
            <w:tcBorders>
              <w:top w:val="single" w:sz="13" w:space="0" w:color="000000"/>
              <w:left w:val="single" w:sz="13" w:space="0" w:color="000000"/>
              <w:bottom w:val="single" w:sz="13" w:space="0" w:color="000000"/>
              <w:right w:val="single" w:sz="13" w:space="0" w:color="000000"/>
            </w:tcBorders>
          </w:tcPr>
          <w:p w:rsidR="00D63F5C" w:rsidRPr="00C129C5" w:rsidRDefault="00D63F5C">
            <w:pPr>
              <w:pStyle w:val="TableParagraph"/>
              <w:spacing w:before="1"/>
              <w:ind w:left="0"/>
              <w:rPr>
                <w:sz w:val="16"/>
              </w:rPr>
            </w:pPr>
          </w:p>
          <w:p w:rsidR="00D63F5C" w:rsidRPr="00C129C5" w:rsidRDefault="000B79AF">
            <w:pPr>
              <w:pStyle w:val="TableParagraph"/>
              <w:rPr>
                <w:b/>
                <w:sz w:val="17"/>
              </w:rPr>
            </w:pPr>
            <w:r w:rsidRPr="00C129C5">
              <w:rPr>
                <w:b/>
                <w:sz w:val="17"/>
              </w:rPr>
              <w:t>Ví dụ áp dụng</w:t>
            </w:r>
          </w:p>
        </w:tc>
        <w:tc>
          <w:tcPr>
            <w:tcW w:w="3172" w:type="dxa"/>
            <w:vMerge w:val="restart"/>
            <w:tcBorders>
              <w:top w:val="nil"/>
              <w:left w:val="single" w:sz="13" w:space="0" w:color="000000"/>
              <w:right w:val="nil"/>
            </w:tcBorders>
          </w:tcPr>
          <w:p w:rsidR="00D63F5C" w:rsidRPr="00C129C5" w:rsidRDefault="00D63F5C"/>
        </w:tc>
      </w:tr>
      <w:tr w:rsidR="00D63F5C" w:rsidRPr="00C129C5" w:rsidTr="0073529E">
        <w:trPr>
          <w:trHeight w:hRule="exact" w:val="12460"/>
        </w:trPr>
        <w:tc>
          <w:tcPr>
            <w:tcW w:w="199" w:type="dxa"/>
            <w:vMerge/>
            <w:tcBorders>
              <w:left w:val="nil"/>
              <w:right w:val="single" w:sz="13" w:space="0" w:color="000000"/>
            </w:tcBorders>
          </w:tcPr>
          <w:p w:rsidR="00D63F5C" w:rsidRPr="00C129C5" w:rsidRDefault="00D63F5C"/>
        </w:tc>
        <w:tc>
          <w:tcPr>
            <w:tcW w:w="7629" w:type="dxa"/>
            <w:tcBorders>
              <w:top w:val="single" w:sz="13" w:space="0" w:color="000000"/>
              <w:left w:val="single" w:sz="13" w:space="0" w:color="000000"/>
              <w:right w:val="single" w:sz="13" w:space="0" w:color="000000"/>
            </w:tcBorders>
          </w:tcPr>
          <w:p w:rsidR="00D63F5C" w:rsidRPr="00C129C5" w:rsidRDefault="00D63F5C">
            <w:pPr>
              <w:pStyle w:val="TableParagraph"/>
              <w:spacing w:before="1"/>
              <w:ind w:left="0"/>
              <w:rPr>
                <w:sz w:val="16"/>
              </w:rPr>
            </w:pPr>
          </w:p>
          <w:p w:rsidR="00D63F5C" w:rsidRPr="00C129C5" w:rsidRDefault="000B79AF">
            <w:pPr>
              <w:pStyle w:val="TableParagraph"/>
              <w:rPr>
                <w:b/>
                <w:sz w:val="17"/>
              </w:rPr>
            </w:pPr>
            <w:r w:rsidRPr="00C129C5">
              <w:rPr>
                <w:b/>
                <w:sz w:val="17"/>
              </w:rPr>
              <w:t>Ví dụ</w:t>
            </w:r>
            <w:r w:rsidR="00CD00F4" w:rsidRPr="00C129C5">
              <w:rPr>
                <w:b/>
                <w:sz w:val="17"/>
              </w:rPr>
              <w:t xml:space="preserve"> 5</w:t>
            </w:r>
          </w:p>
          <w:p w:rsidR="00D63F5C" w:rsidRPr="00C129C5" w:rsidRDefault="000B79AF">
            <w:pPr>
              <w:pStyle w:val="TableParagraph"/>
              <w:spacing w:before="125" w:line="316" w:lineRule="auto"/>
              <w:ind w:right="16"/>
              <w:rPr>
                <w:sz w:val="17"/>
              </w:rPr>
            </w:pPr>
            <w:r w:rsidRPr="00C129C5">
              <w:rPr>
                <w:spacing w:val="-3"/>
                <w:sz w:val="17"/>
              </w:rPr>
              <w:t>Giả sử rằng hai bên cấu trúc một thỏa thuận chung trong một</w:t>
            </w:r>
            <w:r w:rsidR="00FF7382" w:rsidRPr="00C129C5">
              <w:rPr>
                <w:spacing w:val="-3"/>
                <w:sz w:val="17"/>
              </w:rPr>
              <w:t xml:space="preserve"> đơn vị </w:t>
            </w:r>
            <w:r w:rsidR="00202B06" w:rsidRPr="00C129C5">
              <w:rPr>
                <w:spacing w:val="-3"/>
                <w:sz w:val="17"/>
              </w:rPr>
              <w:t>pháp nhân độc lập</w:t>
            </w:r>
            <w:r w:rsidRPr="00C129C5">
              <w:rPr>
                <w:spacing w:val="-3"/>
                <w:sz w:val="17"/>
              </w:rPr>
              <w:t xml:space="preserve"> (</w:t>
            </w:r>
            <w:r w:rsidR="00202B06" w:rsidRPr="00C129C5">
              <w:rPr>
                <w:spacing w:val="-3"/>
                <w:sz w:val="17"/>
              </w:rPr>
              <w:t>đơn vị</w:t>
            </w:r>
            <w:r w:rsidRPr="00C129C5">
              <w:rPr>
                <w:spacing w:val="-3"/>
                <w:sz w:val="17"/>
              </w:rPr>
              <w:t xml:space="preserve"> C) trong đó mỗi bên có 50% lợi ích sở hữu. Mục đích của</w:t>
            </w:r>
            <w:r w:rsidR="005668E0" w:rsidRPr="00C129C5">
              <w:rPr>
                <w:spacing w:val="-3"/>
                <w:sz w:val="17"/>
              </w:rPr>
              <w:t xml:space="preserve"> thỏa thuận </w:t>
            </w:r>
            <w:r w:rsidRPr="00C129C5">
              <w:rPr>
                <w:spacing w:val="-3"/>
                <w:sz w:val="17"/>
              </w:rPr>
              <w:t>là sản xuất vật liệu theo yêu cầu của các bên cho các quy trình sản xuất riêng của họ.</w:t>
            </w:r>
            <w:r w:rsidR="005668E0" w:rsidRPr="00C129C5">
              <w:rPr>
                <w:spacing w:val="-3"/>
                <w:sz w:val="17"/>
              </w:rPr>
              <w:t xml:space="preserve"> </w:t>
            </w:r>
            <w:r w:rsidR="00202B06" w:rsidRPr="00C129C5">
              <w:rPr>
                <w:spacing w:val="-3"/>
                <w:sz w:val="17"/>
              </w:rPr>
              <w:t>T</w:t>
            </w:r>
            <w:r w:rsidR="005668E0" w:rsidRPr="00C129C5">
              <w:rPr>
                <w:spacing w:val="-3"/>
                <w:sz w:val="17"/>
              </w:rPr>
              <w:t xml:space="preserve">hỏa thuận </w:t>
            </w:r>
            <w:r w:rsidRPr="00C129C5">
              <w:rPr>
                <w:spacing w:val="-3"/>
                <w:sz w:val="17"/>
              </w:rPr>
              <w:t xml:space="preserve">đảm bảo rằng các bên vận hành cơ sở sản xuất vật liệu theo số lượng và thông số kỹ thuật chất lượng </w:t>
            </w:r>
            <w:r w:rsidR="002460C0" w:rsidRPr="00C129C5">
              <w:rPr>
                <w:spacing w:val="-3"/>
                <w:sz w:val="17"/>
              </w:rPr>
              <w:t xml:space="preserve">mà </w:t>
            </w:r>
            <w:r w:rsidRPr="00C129C5">
              <w:rPr>
                <w:spacing w:val="-3"/>
                <w:sz w:val="17"/>
              </w:rPr>
              <w:t>các bên</w:t>
            </w:r>
            <w:r w:rsidR="002460C0" w:rsidRPr="00C129C5">
              <w:rPr>
                <w:spacing w:val="-3"/>
                <w:sz w:val="17"/>
              </w:rPr>
              <w:t xml:space="preserve"> chỉ định</w:t>
            </w:r>
            <w:r w:rsidRPr="00C129C5">
              <w:rPr>
                <w:spacing w:val="-3"/>
                <w:sz w:val="17"/>
              </w:rPr>
              <w:t>.</w:t>
            </w:r>
          </w:p>
          <w:p w:rsidR="00D63F5C" w:rsidRPr="00C129C5" w:rsidRDefault="00D63F5C">
            <w:pPr>
              <w:pStyle w:val="TableParagraph"/>
              <w:spacing w:before="8"/>
              <w:ind w:left="0"/>
            </w:pPr>
          </w:p>
          <w:p w:rsidR="00D63F5C" w:rsidRPr="00C129C5" w:rsidRDefault="000B79AF">
            <w:pPr>
              <w:pStyle w:val="TableParagraph"/>
              <w:spacing w:line="316" w:lineRule="auto"/>
              <w:ind w:right="78"/>
              <w:rPr>
                <w:sz w:val="17"/>
              </w:rPr>
            </w:pPr>
            <w:r w:rsidRPr="00C129C5">
              <w:rPr>
                <w:sz w:val="17"/>
              </w:rPr>
              <w:t>Hình thức pháp lý của</w:t>
            </w:r>
            <w:r w:rsidR="00FF7382" w:rsidRPr="00C129C5">
              <w:rPr>
                <w:sz w:val="17"/>
              </w:rPr>
              <w:t xml:space="preserve"> đơn vị </w:t>
            </w:r>
            <w:r w:rsidRPr="00C129C5">
              <w:rPr>
                <w:sz w:val="17"/>
              </w:rPr>
              <w:t>C (một</w:t>
            </w:r>
            <w:r w:rsidR="00FF7382" w:rsidRPr="00C129C5">
              <w:rPr>
                <w:sz w:val="17"/>
              </w:rPr>
              <w:t xml:space="preserve"> đơn vị </w:t>
            </w:r>
            <w:r w:rsidR="00202B06" w:rsidRPr="00C129C5">
              <w:rPr>
                <w:spacing w:val="-3"/>
                <w:sz w:val="17"/>
              </w:rPr>
              <w:t>pháp nhân độc lập</w:t>
            </w:r>
            <w:r w:rsidRPr="00C129C5">
              <w:rPr>
                <w:sz w:val="17"/>
              </w:rPr>
              <w:t>) qua đó các hoạt động được tiến hành ban đầu chỉ ra rằng tài sản và nợ phải trả trong</w:t>
            </w:r>
            <w:r w:rsidR="00FF7382" w:rsidRPr="00C129C5">
              <w:rPr>
                <w:sz w:val="17"/>
              </w:rPr>
              <w:t xml:space="preserve"> đơn vị </w:t>
            </w:r>
            <w:r w:rsidRPr="00C129C5">
              <w:rPr>
                <w:sz w:val="17"/>
              </w:rPr>
              <w:t>C là tài sản và nợ của</w:t>
            </w:r>
            <w:r w:rsidR="00FF7382" w:rsidRPr="00C129C5">
              <w:rPr>
                <w:sz w:val="17"/>
              </w:rPr>
              <w:t xml:space="preserve"> đơn vị </w:t>
            </w:r>
            <w:r w:rsidRPr="00C129C5">
              <w:rPr>
                <w:sz w:val="17"/>
              </w:rPr>
              <w:t>C.</w:t>
            </w:r>
            <w:r w:rsidR="0055273B" w:rsidRPr="00C129C5">
              <w:rPr>
                <w:sz w:val="17"/>
              </w:rPr>
              <w:t xml:space="preserve"> </w:t>
            </w:r>
            <w:r w:rsidR="007F001E" w:rsidRPr="00C129C5">
              <w:rPr>
                <w:sz w:val="17"/>
              </w:rPr>
              <w:t>T</w:t>
            </w:r>
            <w:r w:rsidR="0055273B" w:rsidRPr="00C129C5">
              <w:rPr>
                <w:sz w:val="17"/>
              </w:rPr>
              <w:t xml:space="preserve">hỏa thuận </w:t>
            </w:r>
            <w:r w:rsidRPr="00C129C5">
              <w:rPr>
                <w:sz w:val="17"/>
              </w:rPr>
              <w:t>hợp đồng giữa các bên không quy định rằng các bên có quyền đối với tài sản hoặc nghĩa vụ đối với các khoản nợ của</w:t>
            </w:r>
            <w:r w:rsidR="00FF7382" w:rsidRPr="00C129C5">
              <w:rPr>
                <w:sz w:val="17"/>
              </w:rPr>
              <w:t xml:space="preserve"> đơn vị </w:t>
            </w:r>
            <w:r w:rsidRPr="00C129C5">
              <w:rPr>
                <w:sz w:val="17"/>
              </w:rPr>
              <w:t>C. Theo đó, hình thức pháp lý của</w:t>
            </w:r>
            <w:r w:rsidR="00FF7382" w:rsidRPr="00C129C5">
              <w:rPr>
                <w:sz w:val="17"/>
              </w:rPr>
              <w:t xml:space="preserve"> đơn vị </w:t>
            </w:r>
            <w:r w:rsidRPr="00C129C5">
              <w:rPr>
                <w:sz w:val="17"/>
              </w:rPr>
              <w:t>C và các điều khoản của thỏa thuận hợp đồng cho thấy rằng thỏa thuận này là một liên doanh.</w:t>
            </w:r>
          </w:p>
          <w:p w:rsidR="00D63F5C" w:rsidRPr="00C129C5" w:rsidRDefault="00D63F5C">
            <w:pPr>
              <w:pStyle w:val="TableParagraph"/>
              <w:spacing w:before="8"/>
              <w:ind w:left="0"/>
            </w:pPr>
          </w:p>
          <w:p w:rsidR="00D63F5C" w:rsidRPr="00C129C5" w:rsidRDefault="000B79AF">
            <w:pPr>
              <w:pStyle w:val="TableParagraph"/>
              <w:rPr>
                <w:sz w:val="17"/>
              </w:rPr>
            </w:pPr>
            <w:r w:rsidRPr="00C129C5">
              <w:rPr>
                <w:sz w:val="17"/>
              </w:rPr>
              <w:t>Tuy nhiên, các bên cũng xem xét các khía cạnh sau của thỏa thuận:</w:t>
            </w:r>
          </w:p>
          <w:p w:rsidR="00D63F5C" w:rsidRPr="00C129C5" w:rsidRDefault="000B79AF" w:rsidP="000B79AF">
            <w:pPr>
              <w:pStyle w:val="TableParagraph"/>
              <w:numPr>
                <w:ilvl w:val="0"/>
                <w:numId w:val="20"/>
              </w:numPr>
              <w:tabs>
                <w:tab w:val="left" w:pos="409"/>
                <w:tab w:val="left" w:pos="410"/>
              </w:tabs>
              <w:spacing w:before="114" w:line="316" w:lineRule="auto"/>
              <w:ind w:right="216"/>
              <w:rPr>
                <w:sz w:val="17"/>
              </w:rPr>
            </w:pPr>
            <w:r w:rsidRPr="00C129C5">
              <w:rPr>
                <w:sz w:val="17"/>
              </w:rPr>
              <w:t>Các bên đồng ý mua tất cả đầu ra được sản xuất bởi</w:t>
            </w:r>
            <w:r w:rsidR="00FF7382" w:rsidRPr="00C129C5">
              <w:rPr>
                <w:sz w:val="17"/>
              </w:rPr>
              <w:t xml:space="preserve"> đơn vị </w:t>
            </w:r>
            <w:r w:rsidRPr="00C129C5">
              <w:rPr>
                <w:sz w:val="17"/>
              </w:rPr>
              <w:t xml:space="preserve">C </w:t>
            </w:r>
            <w:proofErr w:type="gramStart"/>
            <w:r w:rsidRPr="00C129C5">
              <w:rPr>
                <w:sz w:val="17"/>
              </w:rPr>
              <w:t>theo</w:t>
            </w:r>
            <w:proofErr w:type="gramEnd"/>
            <w:r w:rsidRPr="00C129C5">
              <w:rPr>
                <w:sz w:val="17"/>
              </w:rPr>
              <w:t xml:space="preserve"> tỷ lệ 50:50.</w:t>
            </w:r>
            <w:r w:rsidR="00FF7382" w:rsidRPr="00C129C5">
              <w:rPr>
                <w:sz w:val="17"/>
              </w:rPr>
              <w:t xml:space="preserve"> </w:t>
            </w:r>
            <w:r w:rsidR="007F001E" w:rsidRPr="00C129C5">
              <w:rPr>
                <w:sz w:val="17"/>
              </w:rPr>
              <w:t>Đ</w:t>
            </w:r>
            <w:r w:rsidR="00FF7382" w:rsidRPr="00C129C5">
              <w:rPr>
                <w:sz w:val="17"/>
              </w:rPr>
              <w:t xml:space="preserve">ơn vị </w:t>
            </w:r>
            <w:r w:rsidRPr="00C129C5">
              <w:rPr>
                <w:sz w:val="17"/>
              </w:rPr>
              <w:t xml:space="preserve">C không thể bán bất kỳ đầu ra nào cho bên thứ ba, trừ khi điều này được hai bên </w:t>
            </w:r>
            <w:r w:rsidR="007F001E" w:rsidRPr="00C129C5">
              <w:rPr>
                <w:sz w:val="17"/>
              </w:rPr>
              <w:t xml:space="preserve">tham gia thỏa thuận </w:t>
            </w:r>
            <w:r w:rsidRPr="00C129C5">
              <w:rPr>
                <w:sz w:val="17"/>
              </w:rPr>
              <w:t>chấp thuận. Bởi vì mục đích của</w:t>
            </w:r>
            <w:r w:rsidR="005668E0" w:rsidRPr="00C129C5">
              <w:rPr>
                <w:sz w:val="17"/>
              </w:rPr>
              <w:t xml:space="preserve"> thỏa thuận </w:t>
            </w:r>
            <w:r w:rsidRPr="00C129C5">
              <w:rPr>
                <w:sz w:val="17"/>
              </w:rPr>
              <w:t>là cung cấp cho các bên đầu ra mà họ yêu cầu, việc bán hàng như vậy cho các bên thứ ba dự kiến sẽ không phổ biến và không trọng</w:t>
            </w:r>
            <w:r w:rsidR="007F001E" w:rsidRPr="00C129C5">
              <w:rPr>
                <w:sz w:val="17"/>
              </w:rPr>
              <w:t xml:space="preserve"> yếu</w:t>
            </w:r>
            <w:r w:rsidRPr="00C129C5">
              <w:rPr>
                <w:sz w:val="17"/>
              </w:rPr>
              <w:t>.</w:t>
            </w:r>
          </w:p>
          <w:p w:rsidR="00D63F5C" w:rsidRPr="00C129C5" w:rsidRDefault="00D63F5C">
            <w:pPr>
              <w:pStyle w:val="TableParagraph"/>
              <w:spacing w:before="7"/>
              <w:ind w:left="0"/>
            </w:pPr>
          </w:p>
          <w:p w:rsidR="00D63F5C" w:rsidRPr="00C129C5" w:rsidRDefault="000B79AF" w:rsidP="000B79AF">
            <w:pPr>
              <w:pStyle w:val="TableParagraph"/>
              <w:numPr>
                <w:ilvl w:val="0"/>
                <w:numId w:val="20"/>
              </w:numPr>
              <w:tabs>
                <w:tab w:val="left" w:pos="409"/>
                <w:tab w:val="left" w:pos="410"/>
              </w:tabs>
              <w:spacing w:line="316" w:lineRule="auto"/>
              <w:ind w:right="75"/>
              <w:rPr>
                <w:sz w:val="17"/>
              </w:rPr>
            </w:pPr>
            <w:r w:rsidRPr="00C129C5">
              <w:rPr>
                <w:sz w:val="17"/>
              </w:rPr>
              <w:t>Giá của sản phẩm bán cho các bên được cả hai bên đặt ở mức được thiết kế để trang trải chi phí sản xuất và chi phí hành chính do</w:t>
            </w:r>
            <w:r w:rsidR="00FF7382" w:rsidRPr="00C129C5">
              <w:rPr>
                <w:sz w:val="17"/>
              </w:rPr>
              <w:t xml:space="preserve"> đơn vị </w:t>
            </w:r>
            <w:r w:rsidRPr="00C129C5">
              <w:rPr>
                <w:sz w:val="17"/>
              </w:rPr>
              <w:t>C. Trên cơ sở mô hình hoạt động này,</w:t>
            </w:r>
            <w:r w:rsidR="005668E0" w:rsidRPr="00C129C5">
              <w:rPr>
                <w:sz w:val="17"/>
              </w:rPr>
              <w:t xml:space="preserve"> thỏa thuận </w:t>
            </w:r>
            <w:r w:rsidRPr="00C129C5">
              <w:rPr>
                <w:sz w:val="17"/>
              </w:rPr>
              <w:t>được dự định hoạt động ở mức mức hòa vốn.</w:t>
            </w:r>
          </w:p>
          <w:p w:rsidR="00D63F5C" w:rsidRPr="00C129C5" w:rsidRDefault="00D63F5C">
            <w:pPr>
              <w:pStyle w:val="TableParagraph"/>
              <w:spacing w:before="7"/>
              <w:ind w:left="0"/>
            </w:pPr>
          </w:p>
          <w:p w:rsidR="00D63F5C" w:rsidRPr="00C129C5" w:rsidRDefault="000B79AF">
            <w:pPr>
              <w:pStyle w:val="TableParagraph"/>
              <w:rPr>
                <w:sz w:val="17"/>
              </w:rPr>
            </w:pPr>
            <w:r w:rsidRPr="00C129C5">
              <w:rPr>
                <w:sz w:val="17"/>
              </w:rPr>
              <w:t xml:space="preserve">Từ </w:t>
            </w:r>
            <w:r w:rsidR="007F001E" w:rsidRPr="00C129C5">
              <w:rPr>
                <w:sz w:val="17"/>
              </w:rPr>
              <w:t>dữ kiện</w:t>
            </w:r>
            <w:r w:rsidRPr="00C129C5">
              <w:rPr>
                <w:sz w:val="17"/>
              </w:rPr>
              <w:t xml:space="preserve"> thực tế ở trên, các </w:t>
            </w:r>
            <w:r w:rsidR="0041572A" w:rsidRPr="00C129C5">
              <w:rPr>
                <w:sz w:val="17"/>
              </w:rPr>
              <w:t>thông tin thực tế</w:t>
            </w:r>
            <w:r w:rsidRPr="00C129C5">
              <w:rPr>
                <w:sz w:val="17"/>
              </w:rPr>
              <w:t xml:space="preserve"> và </w:t>
            </w:r>
            <w:r w:rsidR="0041572A" w:rsidRPr="00C129C5">
              <w:rPr>
                <w:sz w:val="17"/>
              </w:rPr>
              <w:t>tình huống</w:t>
            </w:r>
            <w:r w:rsidRPr="00C129C5">
              <w:rPr>
                <w:sz w:val="17"/>
              </w:rPr>
              <w:t xml:space="preserve"> sau đây </w:t>
            </w:r>
            <w:r w:rsidR="007F001E" w:rsidRPr="00C129C5">
              <w:rPr>
                <w:sz w:val="17"/>
              </w:rPr>
              <w:t>cần xem xét đến</w:t>
            </w:r>
            <w:r w:rsidRPr="00C129C5">
              <w:rPr>
                <w:sz w:val="17"/>
              </w:rPr>
              <w:t>:</w:t>
            </w:r>
          </w:p>
          <w:p w:rsidR="00D63F5C" w:rsidRPr="00C129C5" w:rsidRDefault="00D63F5C">
            <w:pPr>
              <w:pStyle w:val="TableParagraph"/>
              <w:ind w:left="0"/>
              <w:rPr>
                <w:sz w:val="18"/>
              </w:rPr>
            </w:pPr>
          </w:p>
          <w:p w:rsidR="00D63F5C" w:rsidRPr="00C129C5" w:rsidRDefault="000B79AF" w:rsidP="000B79AF">
            <w:pPr>
              <w:pStyle w:val="TableParagraph"/>
              <w:numPr>
                <w:ilvl w:val="0"/>
                <w:numId w:val="20"/>
              </w:numPr>
              <w:tabs>
                <w:tab w:val="left" w:pos="410"/>
              </w:tabs>
              <w:spacing w:before="114" w:line="316" w:lineRule="auto"/>
              <w:ind w:right="162"/>
              <w:jc w:val="both"/>
              <w:rPr>
                <w:sz w:val="17"/>
              </w:rPr>
            </w:pPr>
            <w:r w:rsidRPr="00C129C5">
              <w:rPr>
                <w:sz w:val="17"/>
              </w:rPr>
              <w:t>Nghĩa vụ của các bên mua tất cả đầu ra do</w:t>
            </w:r>
            <w:r w:rsidR="00FF7382" w:rsidRPr="00C129C5">
              <w:rPr>
                <w:sz w:val="17"/>
              </w:rPr>
              <w:t xml:space="preserve"> đơn vị </w:t>
            </w:r>
            <w:r w:rsidRPr="00C129C5">
              <w:rPr>
                <w:sz w:val="17"/>
              </w:rPr>
              <w:t xml:space="preserve">C tạo ra phản ánh sự phụ thuộc </w:t>
            </w:r>
            <w:r w:rsidR="007F001E" w:rsidRPr="00C129C5">
              <w:rPr>
                <w:sz w:val="17"/>
              </w:rPr>
              <w:t xml:space="preserve">hoàn toàn </w:t>
            </w:r>
            <w:r w:rsidRPr="00C129C5">
              <w:rPr>
                <w:sz w:val="17"/>
              </w:rPr>
              <w:t>của</w:t>
            </w:r>
            <w:r w:rsidR="00FF7382" w:rsidRPr="00C129C5">
              <w:rPr>
                <w:sz w:val="17"/>
              </w:rPr>
              <w:t xml:space="preserve"> đơn vị </w:t>
            </w:r>
            <w:r w:rsidRPr="00C129C5">
              <w:rPr>
                <w:sz w:val="17"/>
              </w:rPr>
              <w:t xml:space="preserve">C vào các bên để tạo ra dòng tiền và do đó, các bên có nghĩa vụ tài trợ cho việc </w:t>
            </w:r>
            <w:r w:rsidR="007F001E" w:rsidRPr="00C129C5">
              <w:rPr>
                <w:sz w:val="17"/>
              </w:rPr>
              <w:t xml:space="preserve">thanh toán </w:t>
            </w:r>
            <w:r w:rsidRPr="00C129C5">
              <w:rPr>
                <w:sz w:val="17"/>
              </w:rPr>
              <w:t>các khoản nợ của</w:t>
            </w:r>
            <w:r w:rsidR="00FF7382" w:rsidRPr="00C129C5">
              <w:rPr>
                <w:sz w:val="17"/>
              </w:rPr>
              <w:t xml:space="preserve"> đơn vị </w:t>
            </w:r>
            <w:r w:rsidRPr="00C129C5">
              <w:rPr>
                <w:sz w:val="17"/>
              </w:rPr>
              <w:t>C.</w:t>
            </w:r>
          </w:p>
          <w:p w:rsidR="00D63F5C" w:rsidRPr="00C129C5" w:rsidRDefault="00D63F5C">
            <w:pPr>
              <w:pStyle w:val="TableParagraph"/>
              <w:spacing w:before="8"/>
              <w:ind w:left="0"/>
            </w:pPr>
          </w:p>
          <w:p w:rsidR="00D63F5C" w:rsidRPr="00C129C5" w:rsidRDefault="000B79AF" w:rsidP="000B79AF">
            <w:pPr>
              <w:pStyle w:val="TableParagraph"/>
              <w:numPr>
                <w:ilvl w:val="0"/>
                <w:numId w:val="20"/>
              </w:numPr>
              <w:tabs>
                <w:tab w:val="left" w:pos="409"/>
                <w:tab w:val="left" w:pos="410"/>
              </w:tabs>
              <w:spacing w:line="316" w:lineRule="auto"/>
              <w:ind w:right="119"/>
              <w:rPr>
                <w:sz w:val="17"/>
              </w:rPr>
            </w:pPr>
            <w:r w:rsidRPr="00C129C5">
              <w:rPr>
                <w:spacing w:val="-3"/>
                <w:sz w:val="17"/>
              </w:rPr>
              <w:t>Việc các bên có quyền đối với tất cả đầu ra do</w:t>
            </w:r>
            <w:r w:rsidR="00FF7382" w:rsidRPr="00C129C5">
              <w:rPr>
                <w:spacing w:val="-3"/>
                <w:sz w:val="17"/>
              </w:rPr>
              <w:t xml:space="preserve"> đơn vị </w:t>
            </w:r>
            <w:r w:rsidRPr="00C129C5">
              <w:rPr>
                <w:spacing w:val="-3"/>
                <w:sz w:val="17"/>
              </w:rPr>
              <w:t>C tạo ra có nghĩa là các bên đang tiêu thụ, và do đó có quyền đối với tất cả các lợi ích kinh tế của tài sản của</w:t>
            </w:r>
            <w:r w:rsidR="00FF7382" w:rsidRPr="00C129C5">
              <w:rPr>
                <w:spacing w:val="-3"/>
                <w:sz w:val="17"/>
              </w:rPr>
              <w:t xml:space="preserve"> đơn vị </w:t>
            </w:r>
            <w:r w:rsidRPr="00C129C5">
              <w:rPr>
                <w:spacing w:val="-3"/>
                <w:sz w:val="17"/>
              </w:rPr>
              <w:t>C.</w:t>
            </w:r>
          </w:p>
          <w:p w:rsidR="00D63F5C" w:rsidRPr="00C129C5" w:rsidRDefault="00D63F5C">
            <w:pPr>
              <w:pStyle w:val="TableParagraph"/>
              <w:spacing w:before="8"/>
              <w:ind w:left="0"/>
            </w:pPr>
          </w:p>
          <w:p w:rsidR="00D63F5C" w:rsidRPr="00C129C5" w:rsidRDefault="000B79AF">
            <w:pPr>
              <w:pStyle w:val="TableParagraph"/>
              <w:spacing w:line="316" w:lineRule="auto"/>
              <w:ind w:right="16"/>
              <w:rPr>
                <w:sz w:val="17"/>
              </w:rPr>
            </w:pPr>
            <w:r w:rsidRPr="00C129C5">
              <w:rPr>
                <w:spacing w:val="-3"/>
                <w:sz w:val="17"/>
              </w:rPr>
              <w:t xml:space="preserve">Những </w:t>
            </w:r>
            <w:r w:rsidR="0041572A" w:rsidRPr="00C129C5">
              <w:rPr>
                <w:spacing w:val="-3"/>
                <w:sz w:val="17"/>
              </w:rPr>
              <w:t>thông tin thực tế</w:t>
            </w:r>
            <w:r w:rsidRPr="00C129C5">
              <w:rPr>
                <w:spacing w:val="-3"/>
                <w:sz w:val="17"/>
              </w:rPr>
              <w:t xml:space="preserve"> và </w:t>
            </w:r>
            <w:r w:rsidR="0041572A" w:rsidRPr="00C129C5">
              <w:rPr>
                <w:spacing w:val="-3"/>
                <w:sz w:val="17"/>
              </w:rPr>
              <w:t xml:space="preserve">tình huống </w:t>
            </w:r>
            <w:r w:rsidRPr="00C129C5">
              <w:rPr>
                <w:spacing w:val="-3"/>
                <w:sz w:val="17"/>
              </w:rPr>
              <w:t>chỉ ra rằng</w:t>
            </w:r>
            <w:r w:rsidR="005668E0" w:rsidRPr="00C129C5">
              <w:rPr>
                <w:spacing w:val="-3"/>
                <w:sz w:val="17"/>
              </w:rPr>
              <w:t xml:space="preserve"> thỏa thuận </w:t>
            </w:r>
            <w:r w:rsidRPr="00C129C5">
              <w:rPr>
                <w:spacing w:val="-3"/>
                <w:sz w:val="17"/>
              </w:rPr>
              <w:t>là một hoạt động chung. Kết luận về việc phân loại thỏa thuận chung trong các trường hợp này sẽ không thay đổi nếu, thay vì các bên sử dụng phần sản phẩm của mình trong quá trình sản xuất tiếp theo, các bên đã bán phần sản phẩm của mình cho bên thứ ba.</w:t>
            </w:r>
          </w:p>
          <w:p w:rsidR="00D63F5C" w:rsidRPr="00C129C5" w:rsidRDefault="00D63F5C">
            <w:pPr>
              <w:pStyle w:val="TableParagraph"/>
              <w:spacing w:before="8"/>
              <w:ind w:left="0"/>
            </w:pPr>
          </w:p>
          <w:p w:rsidR="00D63F5C" w:rsidRPr="00C129C5" w:rsidRDefault="00322D1B" w:rsidP="00731984">
            <w:pPr>
              <w:pStyle w:val="TableParagraph"/>
              <w:spacing w:line="316" w:lineRule="auto"/>
              <w:ind w:right="90"/>
              <w:rPr>
                <w:sz w:val="17"/>
              </w:rPr>
            </w:pPr>
            <w:r w:rsidRPr="00C129C5">
              <w:rPr>
                <w:sz w:val="17"/>
              </w:rPr>
              <w:t xml:space="preserve">Nếu các bên thay đổi các điều khoản của thỏa thuận hợp đồng để thỏa thuận có thể bán </w:t>
            </w:r>
            <w:r w:rsidR="00731984" w:rsidRPr="00C129C5">
              <w:rPr>
                <w:sz w:val="17"/>
              </w:rPr>
              <w:t xml:space="preserve">sản phẩm, dịch vụ đầu ra </w:t>
            </w:r>
            <w:r w:rsidRPr="00C129C5">
              <w:rPr>
                <w:sz w:val="17"/>
              </w:rPr>
              <w:t>cho bên thứ ba, điều này sẽ dẫn đến</w:t>
            </w:r>
            <w:r w:rsidR="00FF7382" w:rsidRPr="00C129C5">
              <w:rPr>
                <w:sz w:val="17"/>
              </w:rPr>
              <w:t xml:space="preserve"> đơn vị </w:t>
            </w:r>
            <w:r w:rsidRPr="00C129C5">
              <w:rPr>
                <w:sz w:val="17"/>
              </w:rPr>
              <w:t xml:space="preserve">C </w:t>
            </w:r>
            <w:r w:rsidR="00731984" w:rsidRPr="00C129C5">
              <w:rPr>
                <w:sz w:val="17"/>
              </w:rPr>
              <w:t xml:space="preserve">chấp nhận </w:t>
            </w:r>
            <w:r w:rsidRPr="00C129C5">
              <w:rPr>
                <w:sz w:val="17"/>
              </w:rPr>
              <w:t xml:space="preserve">rủi ro về nhu cầu, hàng tồn kho và tín dụng. Trong kịch bản đó, một sự thay đổi trong </w:t>
            </w:r>
            <w:r w:rsidR="00731984" w:rsidRPr="00C129C5">
              <w:rPr>
                <w:sz w:val="17"/>
              </w:rPr>
              <w:t xml:space="preserve">thông tin </w:t>
            </w:r>
            <w:r w:rsidRPr="00C129C5">
              <w:rPr>
                <w:sz w:val="17"/>
              </w:rPr>
              <w:t xml:space="preserve">thực tế và </w:t>
            </w:r>
            <w:r w:rsidR="00731984" w:rsidRPr="00C129C5">
              <w:rPr>
                <w:sz w:val="17"/>
              </w:rPr>
              <w:t xml:space="preserve">tình huống </w:t>
            </w:r>
            <w:r w:rsidRPr="00C129C5">
              <w:rPr>
                <w:sz w:val="17"/>
              </w:rPr>
              <w:t xml:space="preserve">như vậy sẽ yêu cầu đánh giá lại việc phân loại </w:t>
            </w:r>
            <w:r w:rsidR="00B35170" w:rsidRPr="00C129C5">
              <w:rPr>
                <w:sz w:val="17"/>
              </w:rPr>
              <w:t>thỏa thuận chung</w:t>
            </w:r>
            <w:r w:rsidRPr="00C129C5">
              <w:rPr>
                <w:sz w:val="17"/>
              </w:rPr>
              <w:t>.</w:t>
            </w:r>
          </w:p>
          <w:p w:rsidR="0060398C" w:rsidRPr="00C129C5" w:rsidRDefault="0060398C" w:rsidP="00731984">
            <w:pPr>
              <w:pStyle w:val="TableParagraph"/>
              <w:spacing w:line="316" w:lineRule="auto"/>
              <w:ind w:right="90"/>
              <w:rPr>
                <w:sz w:val="17"/>
              </w:rPr>
            </w:pPr>
          </w:p>
          <w:p w:rsidR="0060398C" w:rsidRPr="00C129C5" w:rsidRDefault="0060398C" w:rsidP="00731984">
            <w:pPr>
              <w:pStyle w:val="TableParagraph"/>
              <w:spacing w:line="316" w:lineRule="auto"/>
              <w:ind w:right="90"/>
              <w:rPr>
                <w:sz w:val="17"/>
              </w:rPr>
            </w:pPr>
            <w:r w:rsidRPr="00C129C5">
              <w:rPr>
                <w:sz w:val="17"/>
              </w:rPr>
              <w:t>Những thông tin thực tế và tình huống như vậy sẽ chỉ ra rằng thỏa thuận là một liên doanh.</w:t>
            </w:r>
          </w:p>
        </w:tc>
        <w:tc>
          <w:tcPr>
            <w:tcW w:w="3172" w:type="dxa"/>
            <w:vMerge/>
            <w:tcBorders>
              <w:left w:val="single" w:sz="13" w:space="0" w:color="000000"/>
              <w:right w:val="nil"/>
            </w:tcBorders>
          </w:tcPr>
          <w:p w:rsidR="00D63F5C" w:rsidRPr="00C129C5" w:rsidRDefault="00D63F5C"/>
        </w:tc>
      </w:tr>
    </w:tbl>
    <w:p w:rsidR="00D63F5C" w:rsidRPr="00C129C5" w:rsidRDefault="00CD00F4">
      <w:pPr>
        <w:ind w:left="120"/>
        <w:rPr>
          <w:rFonts w:ascii="Times New Roman" w:hAnsi="Times New Roman"/>
          <w:sz w:val="14"/>
        </w:rPr>
      </w:pPr>
      <w:r w:rsidRPr="00C129C5">
        <w:rPr>
          <w:rFonts w:ascii="Times New Roman" w:hAnsi="Times New Roman"/>
          <w:sz w:val="14"/>
        </w:rPr>
        <w:t>Copyright © IFRS Foundation</w:t>
      </w:r>
    </w:p>
    <w:p w:rsidR="00D63F5C" w:rsidRPr="00C129C5" w:rsidRDefault="00D63F5C">
      <w:pPr>
        <w:rPr>
          <w:rFonts w:ascii="Times New Roman" w:hAnsi="Times New Roman"/>
          <w:sz w:val="14"/>
        </w:rPr>
        <w:sectPr w:rsidR="00D63F5C" w:rsidRPr="00C129C5" w:rsidSect="009D24B7">
          <w:footerReference w:type="default" r:id="rId14"/>
          <w:pgSz w:w="12240" w:h="15840"/>
          <w:pgMar w:top="300" w:right="480" w:bottom="460" w:left="480" w:header="115" w:footer="260" w:gutter="0"/>
          <w:cols w:space="720"/>
        </w:sectPr>
      </w:pPr>
    </w:p>
    <w:p w:rsidR="00D63F5C" w:rsidRPr="00C129C5" w:rsidRDefault="00D63F5C">
      <w:pPr>
        <w:pStyle w:val="BodyText"/>
        <w:spacing w:before="11"/>
        <w:rPr>
          <w:rFonts w:ascii="Times New Roman"/>
          <w:sz w:val="9"/>
        </w:rPr>
      </w:pPr>
    </w:p>
    <w:p w:rsidR="00D63F5C" w:rsidRPr="00C129C5" w:rsidRDefault="00D63F5C">
      <w:pPr>
        <w:pStyle w:val="BodyText"/>
        <w:spacing w:before="10"/>
        <w:rPr>
          <w:rFonts w:ascii="Times New Roman"/>
          <w:sz w:val="19"/>
        </w:rPr>
      </w:pPr>
    </w:p>
    <w:p w:rsidR="00D63F5C" w:rsidRPr="00C129C5" w:rsidRDefault="00CD00F4">
      <w:pPr>
        <w:pStyle w:val="BodyText"/>
        <w:spacing w:before="97" w:line="316" w:lineRule="auto"/>
        <w:ind w:left="572" w:right="3591" w:hanging="302"/>
      </w:pPr>
      <w:r w:rsidRPr="00C129C5">
        <w:t>B33</w:t>
      </w:r>
      <w:r w:rsidR="00322D1B" w:rsidRPr="00C129C5">
        <w:t xml:space="preserve"> </w:t>
      </w:r>
      <w:r w:rsidR="00731984" w:rsidRPr="00C129C5">
        <w:t xml:space="preserve">Lưu đồ </w:t>
      </w:r>
      <w:r w:rsidR="00322D1B" w:rsidRPr="00C129C5">
        <w:t xml:space="preserve">sau đây phản ánh </w:t>
      </w:r>
      <w:r w:rsidR="00731984" w:rsidRPr="00C129C5">
        <w:t xml:space="preserve">việc </w:t>
      </w:r>
      <w:r w:rsidR="00322D1B" w:rsidRPr="00C129C5">
        <w:t>đánh giá mà một</w:t>
      </w:r>
      <w:r w:rsidR="00FF7382" w:rsidRPr="00C129C5">
        <w:t xml:space="preserve"> đơn vị </w:t>
      </w:r>
      <w:r w:rsidR="00731984" w:rsidRPr="00C129C5">
        <w:t xml:space="preserve">phải thực hiện </w:t>
      </w:r>
      <w:r w:rsidR="00322D1B" w:rsidRPr="00C129C5">
        <w:t>để phân loại một</w:t>
      </w:r>
      <w:r w:rsidR="005668E0" w:rsidRPr="00C129C5">
        <w:t xml:space="preserve"> thỏa thuận </w:t>
      </w:r>
      <w:r w:rsidR="00322D1B" w:rsidRPr="00C129C5">
        <w:t>khi</w:t>
      </w:r>
      <w:r w:rsidR="005668E0" w:rsidRPr="00C129C5">
        <w:t xml:space="preserve"> </w:t>
      </w:r>
      <w:r w:rsidR="00B35170" w:rsidRPr="00C129C5">
        <w:t xml:space="preserve">thỏa thuận </w:t>
      </w:r>
      <w:proofErr w:type="gramStart"/>
      <w:r w:rsidR="00B35170" w:rsidRPr="00C129C5">
        <w:t>chung</w:t>
      </w:r>
      <w:proofErr w:type="gramEnd"/>
      <w:r w:rsidR="00322D1B" w:rsidRPr="00C129C5">
        <w:t xml:space="preserve"> được cấu trúc thông qua một </w:t>
      </w:r>
      <w:r w:rsidR="007C5958" w:rsidRPr="00C129C5">
        <w:t>đơn vị độc lập</w:t>
      </w:r>
      <w:r w:rsidR="00322D1B" w:rsidRPr="00C129C5">
        <w:t>:</w:t>
      </w:r>
    </w:p>
    <w:p w:rsidR="00731984" w:rsidRPr="00C129C5" w:rsidRDefault="00072445">
      <w:pPr>
        <w:pStyle w:val="BodyText"/>
        <w:spacing w:before="97" w:line="316" w:lineRule="auto"/>
        <w:ind w:left="572" w:right="3591" w:hanging="302"/>
      </w:pPr>
      <w:r w:rsidRPr="00C129C5">
        <w:rPr>
          <w:noProof/>
          <w:sz w:val="16"/>
        </w:rPr>
      </w:r>
      <w:r w:rsidRPr="00C129C5">
        <w:rPr>
          <w:noProof/>
          <w:sz w:val="16"/>
        </w:rPr>
        <w:pict>
          <v:group id="Canvas 176" o:spid="_x0000_s1073" editas="canvas" style="width:228pt;height:250.9pt;mso-position-horizontal-relative:char;mso-position-vertical-relative:line" coordsize="28956,3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">
            <v:shape id="_x0000_s1074" type="#_x0000_t75" style="position:absolute;width:28956;height:31864;visibility:visible">
              <v:fill o:detectmouseclick="t"/>
              <v:path o:connecttype="none"/>
            </v:shape>
            <v:rect id="Rectangle 178" o:spid="_x0000_s1075" style="position:absolute;left:1143;top:127;width:27247;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Od8EA&#10;AADbAAAADwAAAGRycy9kb3ducmV2LnhtbESPQWvCQBSE74L/YXkFb2bTgk1JXUWUYg9ejO39kX0m&#10;wezbsLvq5t93hYLHYWa+YZbraHpxI+c7ywpesxwEcW11x42Cn9PX/AOED8gae8ukYCQP69V0ssRS&#10;2zsf6VaFRiQI+xIVtCEMpZS+bsmgz+xAnLyzdQZDkq6R2uE9wU0v3/L8XRrsOC20ONC2pfpSXY2C&#10;g477bb2Il2qHhft11zHgflRq9hI3nyACxfAM/7e/tYKigMeX9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DnfBAAAA2wAAAA8AAAAAAAAAAAAAAAAAmAIAAGRycy9kb3du&#10;cmV2LnhtbFBLBQYAAAAABAAEAPUAAACGAwAAAAA=&#10;" strokecolor="white [3212]">
              <v:textbox>
                <w:txbxContent>
                  <w:p w:rsidR="00F8059C" w:rsidRPr="00AA0778" w:rsidRDefault="00F8059C" w:rsidP="00C96D83">
                    <w:pPr>
                      <w:jc w:val="center"/>
                      <w:rPr>
                        <w:b/>
                        <w:sz w:val="14"/>
                      </w:rPr>
                    </w:pPr>
                    <w:r>
                      <w:rPr>
                        <w:b/>
                        <w:sz w:val="14"/>
                      </w:rPr>
                      <w:t xml:space="preserve">Phân loại thỏa thuận </w:t>
                    </w:r>
                    <w:proofErr w:type="gramStart"/>
                    <w:r>
                      <w:rPr>
                        <w:b/>
                        <w:sz w:val="14"/>
                      </w:rPr>
                      <w:t>chung</w:t>
                    </w:r>
                    <w:proofErr w:type="gramEnd"/>
                    <w:r>
                      <w:rPr>
                        <w:b/>
                        <w:sz w:val="14"/>
                      </w:rPr>
                      <w:t xml:space="preserve"> được cấu trúc thành </w:t>
                    </w:r>
                    <w:r w:rsidR="007C5958">
                      <w:rPr>
                        <w:b/>
                        <w:sz w:val="14"/>
                      </w:rPr>
                      <w:t>đơn vị độc lập</w:t>
                    </w:r>
                  </w:p>
                </w:txbxContent>
              </v:textbox>
            </v:rect>
            <v:rect id="Rectangle 181" o:spid="_x0000_s1076" style="position:absolute;left:24961;top:2895;width:3995;height:239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t0cMIA&#10;AADbAAAADwAAAGRycy9kb3ducmV2LnhtbERPu2rDMBTdC/kHcQPdajkltMWxHEIgbQl0sNMM3i7W&#10;9QNbV8ZSHefvq6HQ8XDe6X4xg5hpcp1lBZsoBkFcWd1xo+D7cnp6A+E8ssbBMim4k4N9tnpIMdH2&#10;xjnNhW9ECGGXoILW+zGR0lUtGXSRHYkDV9vJoA9waqSe8BbCzSCf4/hFGuw4NLQ40rGlqi9+jILx&#10;mn+d7ft2yPuPLZb1ve7O5azU43o57EB4Wvy/+M/9qRW8hrHh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3RwwgAAANsAAAAPAAAAAAAAAAAAAAAAAJgCAABkcnMvZG93&#10;bnJldi54bWxQSwUGAAAAAAQABAD1AAAAhwMAAAAA&#10;" strokeweight=".25pt">
              <v:textbox>
                <w:txbxContent>
                  <w:p w:rsidR="00F8059C" w:rsidRPr="00920429" w:rsidRDefault="00F8059C" w:rsidP="00C96D83">
                    <w:pPr>
                      <w:jc w:val="center"/>
                      <w:rPr>
                        <w:sz w:val="12"/>
                      </w:rPr>
                    </w:pPr>
                    <w:r>
                      <w:rPr>
                        <w:sz w:val="12"/>
                      </w:rPr>
                      <w:t xml:space="preserve">Hoạt động </w:t>
                    </w:r>
                    <w:proofErr w:type="gramStart"/>
                    <w:r>
                      <w:rPr>
                        <w:sz w:val="12"/>
                      </w:rPr>
                      <w:t>chung</w:t>
                    </w:r>
                    <w:proofErr w:type="gramEnd"/>
                  </w:p>
                </w:txbxContent>
              </v:textbox>
            </v:rect>
            <v:shape id="AutoShape 182" o:spid="_x0000_s1077" type="#_x0000_t32" style="position:absolute;left:16071;top:7404;width:7;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rect id="Rectangle 184" o:spid="_x0000_s1078" style="position:absolute;left:11753;top:30010;width:9011;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7+S74A&#10;AADbAAAADwAAAGRycy9kb3ducmV2LnhtbERPTYvCMBC9C/6HMII3TVVWpBqLVEQvC7u6sNchGdti&#10;MylNWuu/N4eFPT7e9y4bbC16an3lWMFinoAg1s5UXCj4uZ1mGxA+IBusHZOCF3nI9uPRDlPjnvxN&#10;/TUUIoawT1FBGUKTSul1SRb93DXEkbu71mKIsC2kafEZw20tl0mylhYrjg0lNpSXpB/Xzio4r3Nc&#10;Bf2Vd52sP1Hj7QN/j0pNJ8NhCyLQEP7Ff+6LUbCJ6+O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Be/ku+AAAA2wAAAA8AAAAAAAAAAAAAAAAAmAIAAGRycy9kb3ducmV2&#10;LnhtbFBLBQYAAAAABAAEAPUAAACDAwAAAAA=&#10;" strokeweight=".25pt">
              <v:textbox>
                <w:txbxContent>
                  <w:p w:rsidR="00F8059C" w:rsidRPr="00920429" w:rsidRDefault="00F8059C" w:rsidP="00C96D83">
                    <w:pPr>
                      <w:jc w:val="center"/>
                      <w:rPr>
                        <w:sz w:val="12"/>
                      </w:rPr>
                    </w:pPr>
                    <w:r>
                      <w:rPr>
                        <w:sz w:val="12"/>
                      </w:rPr>
                      <w:t>Liên doanh</w:t>
                    </w:r>
                  </w:p>
                </w:txbxContent>
              </v:textbox>
            </v:rect>
            <v:rect id="Rectangle 185" o:spid="_x0000_s1079" style="position:absolute;top:2895;width:8318;height:45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Jm8IA&#10;AADbAAAADwAAAGRycy9kb3ducmV2LnhtbESPwWrDMBBE74X+g9hAb7VslwbjWglJoOAe7ab3xdrY&#10;JtbKlZTE+fuqUOhxmJk3TLVdzCSu5PxoWUGWpCCIO6tH7hUcP9+fCxA+IGucLJOCO3nYbh4fKiy1&#10;vXFD1zb0IkLYl6hgCGEupfTdQAZ9Ymfi6J2sMxiidL3UDm8RbiaZp+laGhw5Lgw402Gg7txejALO&#10;6o+mzl/4K3+93Peu+17mdK3U02rZvYEItIT/8F+71gqKDH6/x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0mbwgAAANsAAAAPAAAAAAAAAAAAAAAAAJgCAABkcnMvZG93&#10;bnJldi54bWxQSwUGAAAAAAQABAD1AAAAhwMAAAAA&#10;" strokeweight=".25pt">
              <v:textbox inset=".1mm,.1mm,.1mm,.1mm">
                <w:txbxContent>
                  <w:p w:rsidR="00F8059C" w:rsidRPr="00920429" w:rsidRDefault="00F8059C" w:rsidP="00C96D83">
                    <w:pPr>
                      <w:jc w:val="center"/>
                      <w:rPr>
                        <w:sz w:val="12"/>
                      </w:rPr>
                    </w:pPr>
                    <w:r>
                      <w:rPr>
                        <w:sz w:val="12"/>
                      </w:rPr>
                      <w:t xml:space="preserve">Hình thức pháp lý của </w:t>
                    </w:r>
                    <w:r w:rsidR="007C5958">
                      <w:rPr>
                        <w:sz w:val="12"/>
                      </w:rPr>
                      <w:t>đơn vị độc lập</w:t>
                    </w:r>
                  </w:p>
                  <w:p w:rsidR="00F8059C" w:rsidRPr="00920429" w:rsidRDefault="00F8059C" w:rsidP="00C96D83">
                    <w:pPr>
                      <w:jc w:val="center"/>
                      <w:rPr>
                        <w:sz w:val="12"/>
                      </w:rPr>
                    </w:pPr>
                  </w:p>
                </w:txbxContent>
              </v:textbox>
            </v:rect>
            <v:rect id="Rectangle 186" o:spid="_x0000_s1080" style="position:absolute;left:10039;top:2895;width:12059;height:4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YlsYA&#10;AADbAAAADwAAAGRycy9kb3ducmV2LnhtbESPQUvDQBSE74L/YXlCb3ZjKhJjN6EItpW2glXE4yP7&#10;zIZm34bsto399W6h4HGYmW+YaTnYVhyo941jBXfjBARx5XTDtYLPj5fbDIQPyBpbx6TglzyUxfXV&#10;FHPtjvxOh22oRYSwz1GBCaHLpfSVIYt+7Dri6P243mKIsq+l7vEY4baVaZI8SIsNxwWDHT0bqnbb&#10;vVXw9bhehOGU3n+/Tsxb1tSb+WqjlRrdDLMnEIGG8B++tJdaQZbC+Uv8AbL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BYlsYAAADbAAAADwAAAAAAAAAAAAAAAACYAgAAZHJz&#10;L2Rvd25yZXYueG1sUEsFBgAAAAAEAAQA9QAAAIsDAAAAAA==&#10;" strokeweight=".25pt">
              <v:textbox inset=".1mm,.1mm,.1mm,.1mm">
                <w:txbxContent>
                  <w:p w:rsidR="00F8059C" w:rsidRPr="00920429" w:rsidRDefault="00F8059C" w:rsidP="00C96D83">
                    <w:pPr>
                      <w:jc w:val="center"/>
                      <w:rPr>
                        <w:sz w:val="12"/>
                      </w:rPr>
                    </w:pPr>
                    <w:r>
                      <w:rPr>
                        <w:sz w:val="12"/>
                      </w:rPr>
                      <w:t xml:space="preserve">Hình thức pháp lý của </w:t>
                    </w:r>
                    <w:r w:rsidR="007C5958">
                      <w:rPr>
                        <w:sz w:val="12"/>
                      </w:rPr>
                      <w:t>đơn vị độc lập</w:t>
                    </w:r>
                    <w:r>
                      <w:rPr>
                        <w:sz w:val="12"/>
                      </w:rPr>
                      <w:t xml:space="preserve"> có cung cấp cho các bên quyền đối với tài sản và nghĩa vụ đối với các khoản tnợ liên quan đến thỏa thuận không</w:t>
                    </w:r>
                  </w:p>
                </w:txbxContent>
              </v:textbox>
            </v:rect>
            <v:shape id="AutoShape 187" o:spid="_x0000_s1081" type="#_x0000_t32" style="position:absolute;left:16205;top:13411;width:6;height:31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rect id="Rectangle 191" o:spid="_x0000_s1082" style="position:absolute;left:10039;top:8928;width:12059;height:4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VlecYA&#10;AADbAAAADwAAAGRycy9kb3ducmV2LnhtbESP3WoCMRSE7wXfIRyhdzWrlbLdGkWE/ohVqErx8rA5&#10;bhY3J8sm1dWnbwqCl8PMfMOMp62txIkaXzpWMOgnIIhzp0suFOy2b48pCB+QNVaOScGFPEwn3c4Y&#10;M+3O/E2nTShEhLDPUIEJoc6k9Lkhi77vauLoHVxjMUTZFFI3eI5wW8lhkjxLiyXHBYM1zQ3lx82v&#10;VfDz8vUR2utwtF88mXVaFqv35Uor9dBrZ68gArXhHr61P7WCdAT/X+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VlecYAAADbAAAADwAAAAAAAAAAAAAAAACYAgAAZHJz&#10;L2Rvd25yZXYueG1sUEsFBgAAAAAEAAQA9QAAAIsDAAAAAA==&#10;" strokeweight=".25pt">
              <v:textbox inset=".1mm,.1mm,.1mm,.1mm">
                <w:txbxContent>
                  <w:p w:rsidR="00F8059C" w:rsidRPr="00920429" w:rsidRDefault="00F8059C" w:rsidP="00C96D83">
                    <w:pPr>
                      <w:jc w:val="center"/>
                      <w:rPr>
                        <w:sz w:val="12"/>
                      </w:rPr>
                    </w:pPr>
                    <w:r>
                      <w:rPr>
                        <w:sz w:val="12"/>
                      </w:rPr>
                      <w:t>Các điều khoản của thỏa thuận hợp đồng có chỉ ra rằng các bên có quyền đối với tài sản và nghĩa vụ đối với các khoản tnợ liên quan đến thỏa thuận không</w:t>
                    </w:r>
                  </w:p>
                </w:txbxContent>
              </v:textbox>
            </v:rect>
            <v:rect id="Rectangle 192" o:spid="_x0000_s1083" style="position:absolute;top:8991;width:8318;height:43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PmL8A&#10;AADbAAAADwAAAGRycy9kb3ducmV2LnhtbESPQYvCMBSE74L/ITzBm6ZWFKlGUUHoHtXd+6N5tsXm&#10;pSZR67/fCILHYWa+YVabzjTiQc7XlhVMxgkI4sLqmksFv+fDaAHCB2SNjWVS8CIPm3W/t8JM2ycf&#10;6XEKpYgQ9hkqqEJoMyl9UZFBP7YtcfQu1hkMUbpSaofPCDeNTJNkLg3WHBcqbGlfUXE93Y0CnuQ/&#10;xzyd8l86u792rrh1bTJXajjotksQgbrwDX/auVawmMH7S/w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dE+YvwAAANsAAAAPAAAAAAAAAAAAAAAAAJgCAABkcnMvZG93bnJl&#10;di54bWxQSwUGAAAAAAQABAD1AAAAhAMAAAAA&#10;" strokeweight=".25pt">
              <v:textbox inset=".1mm,.1mm,.1mm,.1mm">
                <w:txbxContent>
                  <w:p w:rsidR="00F8059C" w:rsidRPr="00920429" w:rsidRDefault="00F8059C" w:rsidP="00C96D83">
                    <w:pPr>
                      <w:jc w:val="center"/>
                      <w:rPr>
                        <w:sz w:val="12"/>
                      </w:rPr>
                    </w:pPr>
                    <w:r>
                      <w:rPr>
                        <w:sz w:val="12"/>
                      </w:rPr>
                      <w:t>Các điều khoản của thỏa thuận hợp đồng</w:t>
                    </w:r>
                  </w:p>
                  <w:p w:rsidR="00F8059C" w:rsidRPr="00920429" w:rsidRDefault="00F8059C" w:rsidP="00C96D83">
                    <w:pPr>
                      <w:jc w:val="center"/>
                      <w:rPr>
                        <w:sz w:val="12"/>
                      </w:rPr>
                    </w:pPr>
                  </w:p>
                </w:txbxContent>
              </v:textbox>
            </v:rect>
            <v:rect id="Rectangle 193" o:spid="_x0000_s1084" style="position:absolute;left:10166;top:16573;width:12059;height:103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bR78AA&#10;AADbAAAADwAAAGRycy9kb3ducmV2LnhtbESPQYvCMBSE7wv+h/AEb2tqF4tUo6iwUI+6en80z7bY&#10;vNQkav33RhD2OMzMN8xi1ZtW3Mn5xrKCyTgBQVxa3XCl4Pj3+z0D4QOyxtYyKXiSh9Vy8LXAXNsH&#10;7+l+CJWIEPY5KqhD6HIpfVmTQT+2HXH0ztYZDFG6SmqHjwg3rUyTJJMGG44LNXa0ram8HG5GAU+K&#10;3b5If/iUTm/PjSuvfZdkSo2G/XoOIlAf/sOfdqEVzDJ4f4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bR78AAAADbAAAADwAAAAAAAAAAAAAAAACYAgAAZHJzL2Rvd25y&#10;ZXYueG1sUEsFBgAAAAAEAAQA9QAAAIUDAAAAAA==&#10;" strokeweight=".25pt">
              <v:textbox inset=".1mm,.1mm,.1mm,.1mm">
                <w:txbxContent>
                  <w:p w:rsidR="00F8059C" w:rsidRDefault="00F8059C" w:rsidP="00C96D83">
                    <w:pPr>
                      <w:jc w:val="center"/>
                      <w:rPr>
                        <w:sz w:val="12"/>
                      </w:rPr>
                    </w:pPr>
                    <w:r>
                      <w:rPr>
                        <w:sz w:val="12"/>
                      </w:rPr>
                      <w:t>Các bên có thiết kế thỏa thuận để:</w:t>
                    </w:r>
                  </w:p>
                  <w:p w:rsidR="00F8059C" w:rsidRDefault="00F8059C" w:rsidP="00C96D83">
                    <w:pPr>
                      <w:rPr>
                        <w:sz w:val="12"/>
                      </w:rPr>
                    </w:pPr>
                    <w:r>
                      <w:rPr>
                        <w:sz w:val="12"/>
                      </w:rPr>
                      <w:t xml:space="preserve">(a) </w:t>
                    </w:r>
                    <w:proofErr w:type="gramStart"/>
                    <w:r>
                      <w:rPr>
                        <w:sz w:val="12"/>
                      </w:rPr>
                      <w:t>các</w:t>
                    </w:r>
                    <w:proofErr w:type="gramEnd"/>
                    <w:r>
                      <w:rPr>
                        <w:sz w:val="12"/>
                      </w:rPr>
                      <w:t xml:space="preserve"> hoạt động của nó cơ bản nhằm cung cấp đầu ra cho các bên (các bên có quyền đối với hầu hết những lợi ích kinh tế của các tài sản mà </w:t>
                    </w:r>
                    <w:r w:rsidR="007C5958">
                      <w:rPr>
                        <w:sz w:val="12"/>
                      </w:rPr>
                      <w:t>đơn vị độc lập</w:t>
                    </w:r>
                    <w:r>
                      <w:rPr>
                        <w:sz w:val="12"/>
                      </w:rPr>
                      <w:t xml:space="preserve"> nắm giữ) hay không? </w:t>
                    </w:r>
                    <w:proofErr w:type="gramStart"/>
                    <w:r>
                      <w:rPr>
                        <w:sz w:val="12"/>
                      </w:rPr>
                      <w:t>và</w:t>
                    </w:r>
                    <w:proofErr w:type="gramEnd"/>
                  </w:p>
                  <w:p w:rsidR="00F8059C" w:rsidRPr="00920429" w:rsidRDefault="00F8059C" w:rsidP="00C96D83">
                    <w:pPr>
                      <w:rPr>
                        <w:sz w:val="12"/>
                      </w:rPr>
                    </w:pPr>
                    <w:r>
                      <w:rPr>
                        <w:sz w:val="12"/>
                      </w:rPr>
                      <w:t xml:space="preserve">(b) </w:t>
                    </w:r>
                    <w:proofErr w:type="gramStart"/>
                    <w:r>
                      <w:rPr>
                        <w:sz w:val="12"/>
                      </w:rPr>
                      <w:t>nó</w:t>
                    </w:r>
                    <w:proofErr w:type="gramEnd"/>
                    <w:r>
                      <w:rPr>
                        <w:sz w:val="12"/>
                      </w:rPr>
                      <w:t xml:space="preserve"> phụ thuộc vào các bên trên cơ sở liên tục để thanh toán các khoản nợ liên quan đến thỏa thuận hay không?</w:t>
                    </w:r>
                  </w:p>
                </w:txbxContent>
              </v:textbox>
            </v:rect>
            <v:rect id="Rectangle 194" o:spid="_x0000_s1085" style="position:absolute;top:19475;width:8318;height:4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0dMAA&#10;AADbAAAADwAAAGRycy9kb3ducmV2LnhtbESPT4vCMBTE7wt+h/AEb2tqZVWqUXYFoR79d380z7bY&#10;vNQkav32ZkHwOMzMb5jFqjONuJPztWUFo2ECgriwuuZSwfGw+Z6B8AFZY2OZFDzJw2rZ+1pgpu2D&#10;d3Tfh1JECPsMFVQhtJmUvqjIoB/aljh6Z+sMhihdKbXDR4SbRqZJMpEGa44LFba0rqi47G9GAY/y&#10;7S5Px3xKf27PP1dcuzaZKDXod79zEIG68Am/27lWMJvC/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0dMAAAADbAAAADwAAAAAAAAAAAAAAAACYAgAAZHJzL2Rvd25y&#10;ZXYueG1sUEsFBgAAAAAEAAQA9QAAAIUDAAAAAA==&#10;" strokeweight=".25pt">
              <v:textbox inset=".1mm,.1mm,.1mm,.1mm">
                <w:txbxContent>
                  <w:p w:rsidR="00F8059C" w:rsidRPr="00920429" w:rsidRDefault="00F8059C" w:rsidP="00C96D83">
                    <w:pPr>
                      <w:jc w:val="center"/>
                      <w:rPr>
                        <w:sz w:val="12"/>
                      </w:rPr>
                    </w:pPr>
                    <w:r>
                      <w:rPr>
                        <w:sz w:val="12"/>
                      </w:rPr>
                      <w:t>Các thông tin thực tế và tình huống khác</w:t>
                    </w:r>
                  </w:p>
                  <w:p w:rsidR="00F8059C" w:rsidRPr="00920429" w:rsidRDefault="00F8059C" w:rsidP="00C96D83">
                    <w:pPr>
                      <w:jc w:val="center"/>
                      <w:rPr>
                        <w:sz w:val="12"/>
                      </w:rPr>
                    </w:pPr>
                  </w:p>
                </w:txbxContent>
              </v:textbox>
            </v:rect>
            <v:shape id="AutoShape 195" o:spid="_x0000_s1086" type="#_x0000_t32" style="position:absolute;left:8318;top:5149;width:1721;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shape id="AutoShape 196" o:spid="_x0000_s1087" type="#_x0000_t32" style="position:absolute;left:8318;top:11150;width:1721;height: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197" o:spid="_x0000_s1088" type="#_x0000_t32" style="position:absolute;left:8318;top:21742;width:184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198" o:spid="_x0000_s1089" type="#_x0000_t32" style="position:absolute;left:16332;top:26866;width:6;height:31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shape id="AutoShape 200" o:spid="_x0000_s1090" type="#_x0000_t32" style="position:absolute;left:22352;top:21558;width:2419;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201" o:spid="_x0000_s1091" type="#_x0000_t32" style="position:absolute;left:22225;top:11017;width:2419;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202" o:spid="_x0000_s1092" type="#_x0000_t32" style="position:absolute;left:22288;top:5111;width:2419;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w10:wrap type="none"/>
            <w10:anchorlock/>
          </v:group>
        </w:pict>
      </w:r>
    </w:p>
    <w:p w:rsidR="00D63F5C" w:rsidRPr="00C129C5" w:rsidRDefault="00D63F5C">
      <w:pPr>
        <w:pStyle w:val="BodyText"/>
        <w:spacing w:before="3"/>
        <w:rPr>
          <w:sz w:val="16"/>
        </w:rPr>
      </w:pPr>
    </w:p>
    <w:p w:rsidR="00D63F5C" w:rsidRPr="00C129C5" w:rsidRDefault="00D63F5C">
      <w:pPr>
        <w:pStyle w:val="BodyText"/>
        <w:spacing w:before="6"/>
        <w:rPr>
          <w:sz w:val="22"/>
        </w:rPr>
      </w:pPr>
    </w:p>
    <w:p w:rsidR="00D63F5C" w:rsidRPr="00C129C5" w:rsidRDefault="00322D1B">
      <w:pPr>
        <w:spacing w:line="288" w:lineRule="auto"/>
        <w:ind w:left="217" w:right="3996"/>
        <w:rPr>
          <w:sz w:val="29"/>
        </w:rPr>
      </w:pPr>
      <w:r w:rsidRPr="00C129C5">
        <w:rPr>
          <w:sz w:val="29"/>
        </w:rPr>
        <w:t xml:space="preserve">Báo cáo tài chính của các bên tham gia thỏa thuận </w:t>
      </w:r>
      <w:proofErr w:type="gramStart"/>
      <w:r w:rsidRPr="00C129C5">
        <w:rPr>
          <w:sz w:val="29"/>
        </w:rPr>
        <w:t>chung</w:t>
      </w:r>
      <w:proofErr w:type="gramEnd"/>
      <w:r w:rsidR="00CD00F4" w:rsidRPr="00C129C5">
        <w:rPr>
          <w:sz w:val="29"/>
        </w:rPr>
        <w:t xml:space="preserve"> (</w:t>
      </w:r>
      <w:r w:rsidRPr="00C129C5">
        <w:rPr>
          <w:sz w:val="29"/>
        </w:rPr>
        <w:t>đoạn</w:t>
      </w:r>
      <w:r w:rsidR="00CD00F4" w:rsidRPr="00C129C5">
        <w:rPr>
          <w:sz w:val="29"/>
        </w:rPr>
        <w:t xml:space="preserve"> 21A–22)</w:t>
      </w:r>
    </w:p>
    <w:p w:rsidR="00D63F5C" w:rsidRPr="00C129C5" w:rsidRDefault="00322D1B">
      <w:pPr>
        <w:spacing w:before="235"/>
        <w:ind w:left="217"/>
        <w:rPr>
          <w:sz w:val="27"/>
        </w:rPr>
      </w:pPr>
      <w:r w:rsidRPr="00C129C5">
        <w:rPr>
          <w:sz w:val="27"/>
        </w:rPr>
        <w:t xml:space="preserve">Kế toán Mua lại lợi ích trong </w:t>
      </w:r>
      <w:r w:rsidR="0000534D" w:rsidRPr="00C129C5">
        <w:rPr>
          <w:sz w:val="27"/>
        </w:rPr>
        <w:t>h</w:t>
      </w:r>
      <w:r w:rsidRPr="00C129C5">
        <w:rPr>
          <w:sz w:val="27"/>
        </w:rPr>
        <w:t xml:space="preserve">oạt động </w:t>
      </w:r>
      <w:proofErr w:type="gramStart"/>
      <w:r w:rsidRPr="00C129C5">
        <w:rPr>
          <w:sz w:val="27"/>
        </w:rPr>
        <w:t>chung</w:t>
      </w:r>
      <w:proofErr w:type="gramEnd"/>
    </w:p>
    <w:p w:rsidR="00D63F5C" w:rsidRPr="00C129C5" w:rsidRDefault="00CD00F4">
      <w:pPr>
        <w:pStyle w:val="BodyText"/>
        <w:spacing w:before="171" w:line="316" w:lineRule="auto"/>
        <w:ind w:left="572" w:right="3451" w:hanging="302"/>
      </w:pPr>
      <w:bookmarkStart w:id="16" w:name="_bookmark11"/>
      <w:bookmarkEnd w:id="16"/>
      <w:r w:rsidRPr="00C129C5">
        <w:t>B33</w:t>
      </w:r>
      <w:r w:rsidR="00DC61FE" w:rsidRPr="00C129C5">
        <w:t>A</w:t>
      </w:r>
      <w:r w:rsidR="00322D1B" w:rsidRPr="00C129C5">
        <w:t xml:space="preserve"> Khi một</w:t>
      </w:r>
      <w:r w:rsidR="00FF7382" w:rsidRPr="00C129C5">
        <w:t xml:space="preserve"> đơn vị </w:t>
      </w:r>
      <w:r w:rsidR="0000534D" w:rsidRPr="00C129C5">
        <w:t xml:space="preserve">mua lại lợi ích trong </w:t>
      </w:r>
      <w:r w:rsidR="00322D1B" w:rsidRPr="00C129C5">
        <w:t xml:space="preserve">một hoạt động chung </w:t>
      </w:r>
      <w:r w:rsidR="0000534D" w:rsidRPr="00C129C5">
        <w:t xml:space="preserve">mà </w:t>
      </w:r>
      <w:r w:rsidR="00322D1B" w:rsidRPr="00C129C5">
        <w:t xml:space="preserve">hoạt động chung </w:t>
      </w:r>
      <w:r w:rsidR="0000534D" w:rsidRPr="00C129C5">
        <w:t xml:space="preserve">cấu </w:t>
      </w:r>
      <w:r w:rsidR="00322D1B" w:rsidRPr="00C129C5">
        <w:t xml:space="preserve">thành một </w:t>
      </w:r>
      <w:r w:rsidR="0000534D" w:rsidRPr="00C129C5">
        <w:t>hoạt động kinh doanh</w:t>
      </w:r>
      <w:r w:rsidR="00322D1B" w:rsidRPr="00C129C5">
        <w:t xml:space="preserve">, như được định nghĩa trong IFRS 3, </w:t>
      </w:r>
      <w:r w:rsidR="00DC61FE" w:rsidRPr="00C129C5">
        <w:t>đơn vị đó phải</w:t>
      </w:r>
      <w:r w:rsidR="00322D1B" w:rsidRPr="00C129C5">
        <w:t xml:space="preserve"> áp dụng, trong phạm vi </w:t>
      </w:r>
      <w:r w:rsidR="0000534D" w:rsidRPr="00C129C5">
        <w:t xml:space="preserve">phần </w:t>
      </w:r>
      <w:r w:rsidR="00322D1B" w:rsidRPr="00C129C5">
        <w:t xml:space="preserve">chia sẻ của </w:t>
      </w:r>
      <w:r w:rsidR="004411EF" w:rsidRPr="00C129C5">
        <w:t xml:space="preserve">đơn vị đó </w:t>
      </w:r>
      <w:r w:rsidR="00322D1B" w:rsidRPr="00C129C5">
        <w:t xml:space="preserve">theo đoạn 20, tất cả các nguyên tắc về kế toán hợp </w:t>
      </w:r>
      <w:r w:rsidR="00DC61FE" w:rsidRPr="00C129C5">
        <w:t xml:space="preserve">nhất kinh doanh </w:t>
      </w:r>
      <w:r w:rsidR="00322D1B" w:rsidRPr="00C129C5">
        <w:t>trong IFRS 3 và các IFRS khác, không mâu thuẫn với hướng dẫn trong IFRS này và</w:t>
      </w:r>
      <w:r w:rsidR="003C13BE" w:rsidRPr="00C129C5">
        <w:t xml:space="preserve"> công bố </w:t>
      </w:r>
      <w:r w:rsidR="00322D1B" w:rsidRPr="00C129C5">
        <w:t>thông tin theo yêu cầu của các IFRS đó liên quan đến kết hợp kinh doanh. Các nguyên tắc về kế toán kết hợp kinh doanh không mâu thuẫn với hướng dẫn trong IFRS này bao gồm nhưng không giới hạn ở</w:t>
      </w:r>
      <w:r w:rsidR="0000534D" w:rsidRPr="00C129C5">
        <w:t xml:space="preserve"> những nội dung sau</w:t>
      </w:r>
      <w:r w:rsidR="00322D1B" w:rsidRPr="00C129C5">
        <w:t>:</w:t>
      </w:r>
    </w:p>
    <w:p w:rsidR="00D63F5C" w:rsidRPr="00C129C5" w:rsidRDefault="00322D1B" w:rsidP="00322D1B">
      <w:pPr>
        <w:pStyle w:val="ListParagraph"/>
        <w:numPr>
          <w:ilvl w:val="0"/>
          <w:numId w:val="19"/>
        </w:numPr>
        <w:tabs>
          <w:tab w:val="left" w:pos="875"/>
        </w:tabs>
        <w:spacing w:before="88" w:line="316" w:lineRule="auto"/>
        <w:ind w:right="4324"/>
        <w:rPr>
          <w:sz w:val="17"/>
        </w:rPr>
      </w:pPr>
      <w:r w:rsidRPr="00C129C5">
        <w:rPr>
          <w:spacing w:val="-3"/>
          <w:sz w:val="17"/>
        </w:rPr>
        <w:t xml:space="preserve">đo lường các tài sản và nợ phải trả có thể </w:t>
      </w:r>
      <w:r w:rsidR="0000534D" w:rsidRPr="00C129C5">
        <w:rPr>
          <w:spacing w:val="-3"/>
          <w:sz w:val="17"/>
        </w:rPr>
        <w:t xml:space="preserve">xác định được </w:t>
      </w:r>
      <w:r w:rsidRPr="00C129C5">
        <w:rPr>
          <w:spacing w:val="-3"/>
          <w:sz w:val="17"/>
        </w:rPr>
        <w:t xml:space="preserve">theo giá trị hợp lý, ngoài các </w:t>
      </w:r>
      <w:r w:rsidR="0000534D" w:rsidRPr="00C129C5">
        <w:rPr>
          <w:spacing w:val="-3"/>
          <w:sz w:val="17"/>
        </w:rPr>
        <w:t xml:space="preserve">khoản </w:t>
      </w:r>
      <w:r w:rsidRPr="00C129C5">
        <w:rPr>
          <w:spacing w:val="-3"/>
          <w:sz w:val="17"/>
        </w:rPr>
        <w:t>mục mà ngoại lệ được đưa ra trong IFRS 3 và các IFRS khác;</w:t>
      </w:r>
    </w:p>
    <w:p w:rsidR="00D63F5C" w:rsidRPr="00C129C5" w:rsidRDefault="00322D1B" w:rsidP="00322D1B">
      <w:pPr>
        <w:pStyle w:val="ListParagraph"/>
        <w:numPr>
          <w:ilvl w:val="0"/>
          <w:numId w:val="19"/>
        </w:numPr>
        <w:tabs>
          <w:tab w:val="left" w:pos="875"/>
        </w:tabs>
        <w:spacing w:line="309" w:lineRule="auto"/>
        <w:ind w:right="3926"/>
        <w:rPr>
          <w:sz w:val="13"/>
        </w:rPr>
      </w:pPr>
      <w:r w:rsidRPr="00C129C5">
        <w:rPr>
          <w:sz w:val="17"/>
        </w:rPr>
        <w:t xml:space="preserve">ghi nhận chi phí liên quan đến mua lại là chi phí trong các </w:t>
      </w:r>
      <w:r w:rsidR="0000534D" w:rsidRPr="00C129C5">
        <w:rPr>
          <w:sz w:val="17"/>
        </w:rPr>
        <w:t xml:space="preserve">kỳ </w:t>
      </w:r>
      <w:r w:rsidR="00E92886" w:rsidRPr="00C129C5">
        <w:rPr>
          <w:sz w:val="17"/>
        </w:rPr>
        <w:t xml:space="preserve">kế toán </w:t>
      </w:r>
      <w:r w:rsidRPr="00C129C5">
        <w:rPr>
          <w:sz w:val="17"/>
        </w:rPr>
        <w:t xml:space="preserve">phát sinh chi phí và dịch vụ được nhận, ngoại trừ chi phí phát hành </w:t>
      </w:r>
      <w:r w:rsidR="0000534D" w:rsidRPr="00C129C5">
        <w:rPr>
          <w:sz w:val="17"/>
        </w:rPr>
        <w:t xml:space="preserve">công cụ </w:t>
      </w:r>
      <w:r w:rsidRPr="00C129C5">
        <w:rPr>
          <w:sz w:val="17"/>
        </w:rPr>
        <w:t xml:space="preserve">nợ hoặc chứng khoán vốn được ghi nhận theo IAS 32 Công cụ tài chính: </w:t>
      </w:r>
      <w:r w:rsidR="0000534D" w:rsidRPr="00C129C5">
        <w:rPr>
          <w:sz w:val="17"/>
        </w:rPr>
        <w:t>T</w:t>
      </w:r>
      <w:r w:rsidRPr="00C129C5">
        <w:rPr>
          <w:sz w:val="17"/>
        </w:rPr>
        <w:t>rình</w:t>
      </w:r>
      <w:r w:rsidR="0000534D" w:rsidRPr="00C129C5">
        <w:rPr>
          <w:sz w:val="17"/>
        </w:rPr>
        <w:t xml:space="preserve"> bày báo cáo tài chính</w:t>
      </w:r>
      <w:r w:rsidRPr="00C129C5">
        <w:rPr>
          <w:sz w:val="17"/>
        </w:rPr>
        <w:t xml:space="preserve"> và IFRS 9;</w:t>
      </w:r>
      <w:r w:rsidR="00CD00F4" w:rsidRPr="00C129C5">
        <w:rPr>
          <w:spacing w:val="4"/>
          <w:sz w:val="17"/>
        </w:rPr>
        <w:t xml:space="preserve"> </w:t>
      </w:r>
      <w:r w:rsidR="00CD00F4" w:rsidRPr="00C129C5">
        <w:rPr>
          <w:spacing w:val="-2"/>
          <w:position w:val="6"/>
          <w:sz w:val="13"/>
        </w:rPr>
        <w:t>[1]</w:t>
      </w:r>
    </w:p>
    <w:p w:rsidR="00D63F5C" w:rsidRPr="00C129C5" w:rsidRDefault="00322D1B" w:rsidP="00322D1B">
      <w:pPr>
        <w:pStyle w:val="ListParagraph"/>
        <w:numPr>
          <w:ilvl w:val="0"/>
          <w:numId w:val="19"/>
        </w:numPr>
        <w:tabs>
          <w:tab w:val="left" w:pos="875"/>
        </w:tabs>
        <w:spacing w:before="33" w:line="316" w:lineRule="auto"/>
        <w:ind w:right="3688"/>
        <w:rPr>
          <w:sz w:val="17"/>
        </w:rPr>
      </w:pPr>
      <w:r w:rsidRPr="00C129C5">
        <w:rPr>
          <w:sz w:val="17"/>
        </w:rPr>
        <w:t xml:space="preserve">ghi nhận tài sản thuế thu nhập hoãn lại và thuế hoãn lại </w:t>
      </w:r>
      <w:r w:rsidR="00A24968" w:rsidRPr="00C129C5">
        <w:rPr>
          <w:sz w:val="17"/>
        </w:rPr>
        <w:t xml:space="preserve">phải trả </w:t>
      </w:r>
      <w:r w:rsidRPr="00C129C5">
        <w:rPr>
          <w:sz w:val="17"/>
        </w:rPr>
        <w:t xml:space="preserve">phát sinh từ việc ghi nhận </w:t>
      </w:r>
      <w:r w:rsidR="00A24968" w:rsidRPr="00C129C5">
        <w:rPr>
          <w:sz w:val="17"/>
        </w:rPr>
        <w:t xml:space="preserve">ban đầu </w:t>
      </w:r>
      <w:r w:rsidRPr="00C129C5">
        <w:rPr>
          <w:sz w:val="17"/>
        </w:rPr>
        <w:t xml:space="preserve">tài sản hoặc nợ phải trả, ngoại trừ các khoản thuế hoãn lại </w:t>
      </w:r>
      <w:r w:rsidR="00A24968" w:rsidRPr="00C129C5">
        <w:rPr>
          <w:sz w:val="17"/>
        </w:rPr>
        <w:t xml:space="preserve">phải trả </w:t>
      </w:r>
      <w:r w:rsidRPr="00C129C5">
        <w:rPr>
          <w:sz w:val="17"/>
        </w:rPr>
        <w:t xml:space="preserve">phát sinh từ việc ghi nhận </w:t>
      </w:r>
      <w:r w:rsidR="00C41297" w:rsidRPr="00C129C5">
        <w:rPr>
          <w:sz w:val="17"/>
        </w:rPr>
        <w:t>ban đầu lợi thế thương mại</w:t>
      </w:r>
      <w:r w:rsidRPr="00C129C5">
        <w:rPr>
          <w:sz w:val="17"/>
        </w:rPr>
        <w:t xml:space="preserve">, theo </w:t>
      </w:r>
      <w:r w:rsidR="00C41297" w:rsidRPr="00C129C5">
        <w:rPr>
          <w:sz w:val="17"/>
        </w:rPr>
        <w:t xml:space="preserve">quy định </w:t>
      </w:r>
      <w:r w:rsidRPr="00C129C5">
        <w:rPr>
          <w:sz w:val="17"/>
        </w:rPr>
        <w:t xml:space="preserve">của IFRS 3 và IAS 12 Thuế thu nhập cho hợp </w:t>
      </w:r>
      <w:r w:rsidR="00C41297" w:rsidRPr="00C129C5">
        <w:rPr>
          <w:sz w:val="17"/>
        </w:rPr>
        <w:t xml:space="preserve">nhất </w:t>
      </w:r>
      <w:r w:rsidRPr="00C129C5">
        <w:rPr>
          <w:sz w:val="17"/>
        </w:rPr>
        <w:t>kinh doanh;</w:t>
      </w:r>
    </w:p>
    <w:p w:rsidR="00D63F5C" w:rsidRPr="00C129C5" w:rsidRDefault="00D63F5C">
      <w:pPr>
        <w:spacing w:line="316" w:lineRule="auto"/>
        <w:rPr>
          <w:sz w:val="17"/>
        </w:rPr>
      </w:pPr>
    </w:p>
    <w:p w:rsidR="0073529E" w:rsidRPr="00C129C5" w:rsidRDefault="0073529E">
      <w:pPr>
        <w:spacing w:line="316" w:lineRule="auto"/>
        <w:rPr>
          <w:sz w:val="17"/>
        </w:rPr>
      </w:pPr>
    </w:p>
    <w:p w:rsidR="0073529E" w:rsidRPr="00C129C5" w:rsidRDefault="00072445" w:rsidP="0073529E">
      <w:pPr>
        <w:pStyle w:val="BodyText"/>
        <w:spacing w:before="9"/>
        <w:rPr>
          <w:sz w:val="18"/>
        </w:rPr>
      </w:pPr>
      <w:r w:rsidRPr="00C129C5">
        <w:rPr>
          <w:noProof/>
        </w:rPr>
        <w:pict>
          <v:line id="Line 89" o:spid="_x0000_s1103" style="position:absolute;z-index:503253408;visibility:visible;mso-wrap-distance-left:0;mso-wrap-distance-right:0;mso-position-horizontal-relative:page" from="34.85pt,13.05pt" to="412.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ziFwIAACs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" strokecolor="#7f7f7f" strokeweight=".19017mm">
            <w10:wrap type="topAndBottom" anchorx="page"/>
          </v:line>
        </w:pict>
      </w:r>
    </w:p>
    <w:p w:rsidR="0073529E" w:rsidRPr="00C129C5" w:rsidRDefault="0073529E" w:rsidP="0073529E">
      <w:pPr>
        <w:spacing w:before="90" w:line="259" w:lineRule="auto"/>
        <w:ind w:left="270" w:right="3647"/>
        <w:rPr>
          <w:sz w:val="13"/>
        </w:rPr>
      </w:pPr>
      <w:r w:rsidRPr="00C129C5">
        <w:rPr>
          <w:position w:val="5"/>
          <w:sz w:val="13"/>
        </w:rPr>
        <w:t xml:space="preserve">1 </w:t>
      </w:r>
      <w:r w:rsidRPr="00C129C5">
        <w:rPr>
          <w:sz w:val="13"/>
        </w:rPr>
        <w:t>Nếu một đơn vị áp dụng các sửa đổi này nhưng chưa áp dụng IFRS 9, thì sự tham chiếu trong các sửa đổi này tới IFRS 9 sẽ được hiểu là tham chiếu đến IAS 39 Công cụ tài chính: Ghi nhận và Đo lường.</w:t>
      </w:r>
    </w:p>
    <w:p w:rsidR="0073529E" w:rsidRPr="00C129C5" w:rsidRDefault="0073529E">
      <w:pPr>
        <w:spacing w:line="316" w:lineRule="auto"/>
        <w:rPr>
          <w:sz w:val="17"/>
        </w:rPr>
        <w:sectPr w:rsidR="0073529E" w:rsidRPr="00C129C5" w:rsidSect="009D24B7">
          <w:footerReference w:type="default" r:id="rId15"/>
          <w:pgSz w:w="12240" w:h="15840"/>
          <w:pgMar w:top="300" w:right="480" w:bottom="700" w:left="480" w:header="115" w:footer="510" w:gutter="0"/>
          <w:cols w:space="720"/>
        </w:sectPr>
      </w:pPr>
    </w:p>
    <w:p w:rsidR="00D63F5C" w:rsidRPr="00C129C5" w:rsidRDefault="00D63F5C">
      <w:pPr>
        <w:pStyle w:val="BodyText"/>
        <w:spacing w:before="11"/>
        <w:rPr>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90" o:spid="_x0000_s1101"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">
            <v:line id="Line 91" o:spid="_x0000_s1102"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Q+B8QAAADbAAAADwAAAGRycy9kb3ducmV2LnhtbESP3WoCMRSE7wu+QziCdzWrF9quRhF/&#10;QOlFqfoAx81xs7o5WZKoa5++KRR6OczMN8x03tpa3MmHyrGCQT8DQVw4XXGp4HjYvL6BCBFZY+2Y&#10;FDwpwHzWeZlirt2Dv+i+j6VIEA45KjAxNrmUoTBkMfRdQ5y8s/MWY5K+lNrjI8FtLYdZNpIWK04L&#10;BhtaGiqu+5tVsPOnj+vguzTyxDu/rj9X78FelOp128UERKQ2/of/2lutYDyC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D4HxAAAANsAAAAPAAAAAAAAAAAA&#10;AAAAAKECAABkcnMvZG93bnJldi54bWxQSwUGAAAAAAQABAD5AAAAkgMAAAAA&#10;" strokeweight="1pt"/>
            <w10:wrap type="none"/>
            <w10:anchorlock/>
          </v:group>
        </w:pict>
      </w:r>
    </w:p>
    <w:p w:rsidR="00D63F5C" w:rsidRPr="00C129C5" w:rsidRDefault="00322D1B" w:rsidP="00322D1B">
      <w:pPr>
        <w:pStyle w:val="ListParagraph"/>
        <w:numPr>
          <w:ilvl w:val="0"/>
          <w:numId w:val="19"/>
        </w:numPr>
        <w:tabs>
          <w:tab w:val="left" w:pos="875"/>
        </w:tabs>
        <w:spacing w:before="12" w:line="316" w:lineRule="auto"/>
        <w:ind w:right="3733"/>
        <w:jc w:val="both"/>
        <w:rPr>
          <w:sz w:val="17"/>
        </w:rPr>
      </w:pPr>
      <w:r w:rsidRPr="00C129C5">
        <w:rPr>
          <w:spacing w:val="-3"/>
          <w:sz w:val="17"/>
        </w:rPr>
        <w:t xml:space="preserve">ghi nhận </w:t>
      </w:r>
      <w:r w:rsidR="00C41297" w:rsidRPr="00C129C5">
        <w:rPr>
          <w:spacing w:val="-3"/>
          <w:sz w:val="17"/>
        </w:rPr>
        <w:t xml:space="preserve">giá trị </w:t>
      </w:r>
      <w:r w:rsidRPr="00C129C5">
        <w:rPr>
          <w:spacing w:val="-3"/>
          <w:sz w:val="17"/>
        </w:rPr>
        <w:t xml:space="preserve">vượt </w:t>
      </w:r>
      <w:r w:rsidR="00C41297" w:rsidRPr="00C129C5">
        <w:rPr>
          <w:spacing w:val="-3"/>
          <w:sz w:val="17"/>
        </w:rPr>
        <w:t xml:space="preserve">trội của các khoản thanh toán </w:t>
      </w:r>
      <w:r w:rsidRPr="00C129C5">
        <w:rPr>
          <w:spacing w:val="-3"/>
          <w:sz w:val="17"/>
        </w:rPr>
        <w:t xml:space="preserve">được chuyển </w:t>
      </w:r>
      <w:r w:rsidR="00C41297" w:rsidRPr="00C129C5">
        <w:rPr>
          <w:spacing w:val="-3"/>
          <w:sz w:val="17"/>
        </w:rPr>
        <w:t xml:space="preserve">giao so với giá trị hợp lý thuần tại ngày mua </w:t>
      </w:r>
      <w:r w:rsidRPr="00C129C5">
        <w:rPr>
          <w:spacing w:val="-3"/>
          <w:sz w:val="17"/>
        </w:rPr>
        <w:t xml:space="preserve">của các tài sản có thể </w:t>
      </w:r>
      <w:r w:rsidR="00C41297" w:rsidRPr="00C129C5">
        <w:rPr>
          <w:spacing w:val="-3"/>
          <w:sz w:val="17"/>
        </w:rPr>
        <w:t xml:space="preserve">xác định </w:t>
      </w:r>
      <w:r w:rsidRPr="00C129C5">
        <w:rPr>
          <w:spacing w:val="-3"/>
          <w:sz w:val="17"/>
        </w:rPr>
        <w:t>được và các khoản nợ phải trả</w:t>
      </w:r>
      <w:r w:rsidR="00C41297" w:rsidRPr="00C129C5">
        <w:rPr>
          <w:spacing w:val="-3"/>
          <w:sz w:val="17"/>
        </w:rPr>
        <w:t xml:space="preserve"> nhận về</w:t>
      </w:r>
      <w:r w:rsidRPr="00C129C5">
        <w:rPr>
          <w:spacing w:val="-3"/>
          <w:sz w:val="17"/>
        </w:rPr>
        <w:t xml:space="preserve">, nếu có, là </w:t>
      </w:r>
      <w:r w:rsidR="00C41297" w:rsidRPr="00C129C5">
        <w:rPr>
          <w:spacing w:val="-3"/>
          <w:sz w:val="17"/>
        </w:rPr>
        <w:t>lợi thế thương mại</w:t>
      </w:r>
      <w:r w:rsidRPr="00C129C5">
        <w:rPr>
          <w:spacing w:val="-3"/>
          <w:sz w:val="17"/>
        </w:rPr>
        <w:t>; và</w:t>
      </w:r>
    </w:p>
    <w:p w:rsidR="00D63F5C" w:rsidRPr="00C129C5" w:rsidRDefault="00322D1B" w:rsidP="00322D1B">
      <w:pPr>
        <w:pStyle w:val="ListParagraph"/>
        <w:numPr>
          <w:ilvl w:val="0"/>
          <w:numId w:val="19"/>
        </w:numPr>
        <w:tabs>
          <w:tab w:val="left" w:pos="875"/>
        </w:tabs>
        <w:spacing w:line="316" w:lineRule="auto"/>
        <w:ind w:right="3753"/>
        <w:jc w:val="both"/>
        <w:rPr>
          <w:sz w:val="17"/>
        </w:rPr>
      </w:pPr>
      <w:r w:rsidRPr="00C129C5">
        <w:rPr>
          <w:spacing w:val="-3"/>
          <w:sz w:val="17"/>
        </w:rPr>
        <w:t xml:space="preserve">kiểm tra suy giảm </w:t>
      </w:r>
      <w:r w:rsidR="00C41297" w:rsidRPr="00C129C5">
        <w:rPr>
          <w:spacing w:val="-3"/>
          <w:sz w:val="17"/>
        </w:rPr>
        <w:t xml:space="preserve">giá trị đối với </w:t>
      </w:r>
      <w:r w:rsidRPr="00C129C5">
        <w:rPr>
          <w:spacing w:val="-3"/>
          <w:sz w:val="17"/>
        </w:rPr>
        <w:t xml:space="preserve">đơn vị tạo tiền mà </w:t>
      </w:r>
      <w:r w:rsidR="00C41297" w:rsidRPr="00C129C5">
        <w:rPr>
          <w:spacing w:val="-3"/>
          <w:sz w:val="17"/>
        </w:rPr>
        <w:t xml:space="preserve">lợi thế thương mại </w:t>
      </w:r>
      <w:r w:rsidRPr="00C129C5">
        <w:rPr>
          <w:spacing w:val="-3"/>
          <w:sz w:val="17"/>
        </w:rPr>
        <w:t xml:space="preserve">đã được phân bổ </w:t>
      </w:r>
      <w:r w:rsidR="00C41297" w:rsidRPr="00C129C5">
        <w:rPr>
          <w:spacing w:val="-3"/>
          <w:sz w:val="17"/>
        </w:rPr>
        <w:t xml:space="preserve">vào đó </w:t>
      </w:r>
      <w:r w:rsidRPr="00C129C5">
        <w:rPr>
          <w:spacing w:val="-3"/>
          <w:sz w:val="17"/>
        </w:rPr>
        <w:t>ít nhất hàng năm và bất cứ khi nào có dấu hiệu cho thấy đơn vị đó có thể bị suy giảm</w:t>
      </w:r>
      <w:r w:rsidR="00C41297" w:rsidRPr="00C129C5">
        <w:rPr>
          <w:spacing w:val="-3"/>
          <w:sz w:val="17"/>
        </w:rPr>
        <w:t xml:space="preserve"> giá trị</w:t>
      </w:r>
      <w:r w:rsidRPr="00C129C5">
        <w:rPr>
          <w:spacing w:val="-3"/>
          <w:sz w:val="17"/>
        </w:rPr>
        <w:t xml:space="preserve">, theo </w:t>
      </w:r>
      <w:r w:rsidR="00C41297" w:rsidRPr="00C129C5">
        <w:rPr>
          <w:spacing w:val="-3"/>
          <w:sz w:val="17"/>
        </w:rPr>
        <w:t xml:space="preserve">quy định </w:t>
      </w:r>
      <w:r w:rsidRPr="00C129C5">
        <w:rPr>
          <w:spacing w:val="-3"/>
          <w:sz w:val="17"/>
        </w:rPr>
        <w:t xml:space="preserve">của IAS 36 Suy giảm </w:t>
      </w:r>
      <w:r w:rsidR="00C41297" w:rsidRPr="00C129C5">
        <w:rPr>
          <w:spacing w:val="-3"/>
          <w:sz w:val="17"/>
        </w:rPr>
        <w:t xml:space="preserve">giá trị </w:t>
      </w:r>
      <w:r w:rsidRPr="00C129C5">
        <w:rPr>
          <w:spacing w:val="-3"/>
          <w:sz w:val="17"/>
        </w:rPr>
        <w:t xml:space="preserve">tài sản đối với </w:t>
      </w:r>
      <w:r w:rsidR="00C41297" w:rsidRPr="00C129C5">
        <w:rPr>
          <w:spacing w:val="-3"/>
          <w:sz w:val="17"/>
        </w:rPr>
        <w:t xml:space="preserve">lợi thế thương mại </w:t>
      </w:r>
      <w:r w:rsidRPr="00C129C5">
        <w:rPr>
          <w:spacing w:val="-3"/>
          <w:sz w:val="17"/>
        </w:rPr>
        <w:t xml:space="preserve">có được </w:t>
      </w:r>
      <w:r w:rsidR="00C41297" w:rsidRPr="00C129C5">
        <w:rPr>
          <w:spacing w:val="-3"/>
          <w:sz w:val="17"/>
        </w:rPr>
        <w:t xml:space="preserve">từ </w:t>
      </w:r>
      <w:r w:rsidRPr="00C129C5">
        <w:rPr>
          <w:spacing w:val="-3"/>
          <w:sz w:val="17"/>
        </w:rPr>
        <w:t xml:space="preserve">hợp </w:t>
      </w:r>
      <w:r w:rsidR="00C41297" w:rsidRPr="00C129C5">
        <w:rPr>
          <w:spacing w:val="-3"/>
          <w:sz w:val="17"/>
        </w:rPr>
        <w:t xml:space="preserve">nhất </w:t>
      </w:r>
      <w:r w:rsidRPr="00C129C5">
        <w:rPr>
          <w:spacing w:val="-3"/>
          <w:sz w:val="17"/>
        </w:rPr>
        <w:t>kinh doanh.</w:t>
      </w:r>
    </w:p>
    <w:p w:rsidR="00D63F5C" w:rsidRPr="00C129C5" w:rsidRDefault="00D63F5C">
      <w:pPr>
        <w:pStyle w:val="BodyText"/>
        <w:spacing w:before="6"/>
        <w:rPr>
          <w:sz w:val="9"/>
        </w:rPr>
      </w:pPr>
    </w:p>
    <w:p w:rsidR="00D63F5C" w:rsidRPr="00C129C5" w:rsidRDefault="00CD00F4">
      <w:pPr>
        <w:pStyle w:val="BodyText"/>
        <w:spacing w:before="97" w:line="316" w:lineRule="auto"/>
        <w:ind w:left="572" w:right="3647" w:hanging="302"/>
      </w:pPr>
      <w:r w:rsidRPr="00C129C5">
        <w:t>B33B</w:t>
      </w:r>
      <w:r w:rsidR="00322D1B" w:rsidRPr="00C129C5">
        <w:t xml:space="preserve"> Đoạn 21A và B33A cũng áp dụng cho việc hình thành hoạt động </w:t>
      </w:r>
      <w:proofErr w:type="gramStart"/>
      <w:r w:rsidR="00322D1B" w:rsidRPr="00C129C5">
        <w:t>chung</w:t>
      </w:r>
      <w:proofErr w:type="gramEnd"/>
      <w:r w:rsidR="00322D1B" w:rsidRPr="00C129C5">
        <w:t xml:space="preserve"> </w:t>
      </w:r>
      <w:r w:rsidR="00C41297" w:rsidRPr="00C129C5">
        <w:t xml:space="preserve">khi </w:t>
      </w:r>
      <w:r w:rsidR="00322D1B" w:rsidRPr="00C129C5">
        <w:t xml:space="preserve">và chỉ khi, một </w:t>
      </w:r>
      <w:r w:rsidR="00C41297" w:rsidRPr="00C129C5">
        <w:t xml:space="preserve">hoạt động kinh </w:t>
      </w:r>
      <w:r w:rsidR="00322D1B" w:rsidRPr="00C129C5">
        <w:t>doanh hiện có, như được định nghĩa trong IFRS 3, được</w:t>
      </w:r>
      <w:r w:rsidR="00C41297" w:rsidRPr="00C129C5">
        <w:t xml:space="preserve"> một trong các bên tham gia hoạt động chung</w:t>
      </w:r>
      <w:r w:rsidR="00322D1B" w:rsidRPr="00C129C5">
        <w:t xml:space="preserve"> đóng góp cho hoạt động chung </w:t>
      </w:r>
      <w:r w:rsidR="00C41297" w:rsidRPr="00C129C5">
        <w:t>khi thành lập</w:t>
      </w:r>
      <w:r w:rsidR="00322D1B" w:rsidRPr="00C129C5">
        <w:t xml:space="preserve">. Tuy nhiên, những đoạn </w:t>
      </w:r>
      <w:r w:rsidR="00C41297" w:rsidRPr="00C129C5">
        <w:t xml:space="preserve">này </w:t>
      </w:r>
      <w:r w:rsidR="00322D1B" w:rsidRPr="00C129C5">
        <w:t xml:space="preserve">không áp dụng cho việc hình thành hoạt động </w:t>
      </w:r>
      <w:proofErr w:type="gramStart"/>
      <w:r w:rsidR="00322D1B" w:rsidRPr="00C129C5">
        <w:t>chung</w:t>
      </w:r>
      <w:proofErr w:type="gramEnd"/>
      <w:r w:rsidR="00322D1B" w:rsidRPr="00C129C5">
        <w:t xml:space="preserve"> nếu tất cả các bên tham gia hoạt động chung chỉ đóng góp tài sản hoặc nhóm tài sản không cấu thành </w:t>
      </w:r>
      <w:r w:rsidR="00C41297" w:rsidRPr="00C129C5">
        <w:t xml:space="preserve">hoạt động kinh </w:t>
      </w:r>
      <w:r w:rsidR="00322D1B" w:rsidRPr="00C129C5">
        <w:t xml:space="preserve">doanh cho hoạt động chung </w:t>
      </w:r>
      <w:r w:rsidR="00C41297" w:rsidRPr="00C129C5">
        <w:t>khi thành lập</w:t>
      </w:r>
      <w:r w:rsidR="00322D1B" w:rsidRPr="00C129C5">
        <w:t>.</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548" w:hanging="302"/>
      </w:pPr>
      <w:r w:rsidRPr="00C129C5">
        <w:t>B33C</w:t>
      </w:r>
      <w:r w:rsidR="00322D1B" w:rsidRPr="00C129C5">
        <w:t xml:space="preserve"> Một </w:t>
      </w:r>
      <w:r w:rsidR="006B30E0" w:rsidRPr="00C129C5">
        <w:t xml:space="preserve">bên vận </w:t>
      </w:r>
      <w:r w:rsidR="00322D1B" w:rsidRPr="00C129C5">
        <w:t>hành</w:t>
      </w:r>
      <w:r w:rsidR="00C0071A" w:rsidRPr="00C129C5">
        <w:t xml:space="preserve"> hoạt động</w:t>
      </w:r>
      <w:r w:rsidR="00322D1B" w:rsidRPr="00C129C5">
        <w:t xml:space="preserve"> </w:t>
      </w:r>
      <w:proofErr w:type="gramStart"/>
      <w:r w:rsidR="00322D1B" w:rsidRPr="00C129C5">
        <w:t>chung</w:t>
      </w:r>
      <w:proofErr w:type="gramEnd"/>
      <w:r w:rsidR="00322D1B" w:rsidRPr="00C129C5">
        <w:t xml:space="preserve"> có thể tăng </w:t>
      </w:r>
      <w:r w:rsidR="00C0313C" w:rsidRPr="00C129C5">
        <w:t xml:space="preserve">lợi ích </w:t>
      </w:r>
      <w:r w:rsidR="00322D1B" w:rsidRPr="00C129C5">
        <w:t xml:space="preserve">của mình </w:t>
      </w:r>
      <w:r w:rsidR="00C0313C" w:rsidRPr="00C129C5">
        <w:t xml:space="preserve">trong </w:t>
      </w:r>
      <w:r w:rsidR="00322D1B" w:rsidRPr="00C129C5">
        <w:t xml:space="preserve">hoạt động chung trong đó hoạt động của hoạt động chung </w:t>
      </w:r>
      <w:r w:rsidR="00C0313C" w:rsidRPr="00C129C5">
        <w:t xml:space="preserve">cấu </w:t>
      </w:r>
      <w:r w:rsidR="00322D1B" w:rsidRPr="00C129C5">
        <w:t xml:space="preserve">thành một </w:t>
      </w:r>
      <w:r w:rsidR="00C0313C" w:rsidRPr="00C129C5">
        <w:t xml:space="preserve">hoạt động kinh </w:t>
      </w:r>
      <w:r w:rsidR="00322D1B" w:rsidRPr="00C129C5">
        <w:t xml:space="preserve">doanh, như được định nghĩa trong IFRS 3, bằng cách có được một lợi ích </w:t>
      </w:r>
      <w:r w:rsidR="00C0313C" w:rsidRPr="00C129C5">
        <w:t xml:space="preserve">tăng thêm </w:t>
      </w:r>
      <w:r w:rsidR="00322D1B" w:rsidRPr="00C129C5">
        <w:t xml:space="preserve">trong hoạt động chung. Trong các trường hợp như vậy, các lợi ích được giữ trước đây trong hoạt động </w:t>
      </w:r>
      <w:proofErr w:type="gramStart"/>
      <w:r w:rsidR="00322D1B" w:rsidRPr="00C129C5">
        <w:t>chung</w:t>
      </w:r>
      <w:proofErr w:type="gramEnd"/>
      <w:r w:rsidR="00322D1B" w:rsidRPr="00C129C5">
        <w:t xml:space="preserve"> không được </w:t>
      </w:r>
      <w:r w:rsidR="00FC5E3C" w:rsidRPr="00C129C5">
        <w:t xml:space="preserve">đánh giá lại </w:t>
      </w:r>
      <w:r w:rsidR="00322D1B" w:rsidRPr="00C129C5">
        <w:t xml:space="preserve">nếu </w:t>
      </w:r>
      <w:r w:rsidR="006B30E0" w:rsidRPr="00C129C5">
        <w:t xml:space="preserve">bên vận </w:t>
      </w:r>
      <w:r w:rsidR="00322D1B" w:rsidRPr="00C129C5">
        <w:t>hành</w:t>
      </w:r>
      <w:r w:rsidR="00C0071A" w:rsidRPr="00C129C5">
        <w:t xml:space="preserve"> hoạt động</w:t>
      </w:r>
      <w:r w:rsidR="00322D1B" w:rsidRPr="00C129C5">
        <w:t xml:space="preserve"> chung giữ </w:t>
      </w:r>
      <w:r w:rsidR="00FC5E3C" w:rsidRPr="00C129C5">
        <w:t xml:space="preserve">nguyên </w:t>
      </w:r>
      <w:r w:rsidR="00322D1B" w:rsidRPr="00C129C5">
        <w:t>quyền kiểm soát chung.</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647" w:hanging="302"/>
      </w:pPr>
      <w:r w:rsidRPr="00C129C5">
        <w:t>B33D</w:t>
      </w:r>
      <w:r w:rsidR="00322D1B" w:rsidRPr="00C129C5">
        <w:t xml:space="preserve"> Đoạn 21A và B33A-B33C không áp dụng cho việc mua lại lợi ích trong hoạt động chung khi các bên chia sẻ quyền kiểm soát chung, bao gồm cả đơn vị </w:t>
      </w:r>
      <w:r w:rsidR="00FC5E3C" w:rsidRPr="00C129C5">
        <w:t xml:space="preserve">mua lại </w:t>
      </w:r>
      <w:r w:rsidR="00322D1B" w:rsidRPr="00C129C5">
        <w:t xml:space="preserve">lợi ích trong hoạt động chung, nằm dưới sự kiểm soát chung </w:t>
      </w:r>
      <w:r w:rsidR="00FC5E3C" w:rsidRPr="00C129C5">
        <w:t xml:space="preserve">cấp cao nhất </w:t>
      </w:r>
      <w:r w:rsidR="00322D1B" w:rsidRPr="00C129C5">
        <w:t xml:space="preserve">của cùng một bên hoặc </w:t>
      </w:r>
      <w:r w:rsidR="00FC5E3C" w:rsidRPr="00C129C5">
        <w:t xml:space="preserve">một nhóm các </w:t>
      </w:r>
      <w:r w:rsidR="00322D1B" w:rsidRPr="00C129C5">
        <w:t>bên cả trước và sau khi mua lại, và sự kiểm soát đó không phải là nhất thời.</w:t>
      </w:r>
    </w:p>
    <w:p w:rsidR="00D63F5C" w:rsidRPr="00C129C5" w:rsidRDefault="00D63F5C">
      <w:pPr>
        <w:pStyle w:val="BodyText"/>
        <w:rPr>
          <w:sz w:val="22"/>
        </w:rPr>
      </w:pPr>
    </w:p>
    <w:p w:rsidR="00D63F5C" w:rsidRPr="00C129C5" w:rsidRDefault="00BF35E9">
      <w:pPr>
        <w:spacing w:line="283" w:lineRule="auto"/>
        <w:ind w:left="217" w:right="3996"/>
        <w:rPr>
          <w:sz w:val="27"/>
        </w:rPr>
      </w:pPr>
      <w:r w:rsidRPr="00C129C5">
        <w:rPr>
          <w:sz w:val="27"/>
        </w:rPr>
        <w:t xml:space="preserve">Kế toán giao dịch bán hoặc góp tài sản vào một hoạt động </w:t>
      </w:r>
      <w:proofErr w:type="gramStart"/>
      <w:r w:rsidRPr="00C129C5">
        <w:rPr>
          <w:sz w:val="27"/>
        </w:rPr>
        <w:t>chung</w:t>
      </w:r>
      <w:proofErr w:type="gramEnd"/>
    </w:p>
    <w:p w:rsidR="00D63F5C" w:rsidRPr="00C129C5" w:rsidRDefault="00CD00F4">
      <w:pPr>
        <w:pStyle w:val="BodyText"/>
        <w:spacing w:before="116" w:line="316" w:lineRule="auto"/>
        <w:ind w:left="572" w:right="3647" w:hanging="302"/>
      </w:pPr>
      <w:r w:rsidRPr="00C129C5">
        <w:t>B34</w:t>
      </w:r>
      <w:r w:rsidR="00BF35E9" w:rsidRPr="00C129C5">
        <w:t xml:space="preserve"> Khi một</w:t>
      </w:r>
      <w:r w:rsidR="00FF7382" w:rsidRPr="00C129C5">
        <w:t xml:space="preserve"> đơn vị </w:t>
      </w:r>
      <w:r w:rsidR="00BF35E9" w:rsidRPr="00C129C5">
        <w:t xml:space="preserve">tham gia vào một giao dịch với một hoạt động chung mà </w:t>
      </w:r>
      <w:r w:rsidR="004411EF" w:rsidRPr="00C129C5">
        <w:t xml:space="preserve">đơn vị đó </w:t>
      </w:r>
      <w:r w:rsidR="00BF35E9" w:rsidRPr="00C129C5">
        <w:t xml:space="preserve">là một </w:t>
      </w:r>
      <w:r w:rsidR="006B30E0" w:rsidRPr="00C129C5">
        <w:t xml:space="preserve">bên vận </w:t>
      </w:r>
      <w:r w:rsidR="00BF35E9" w:rsidRPr="00C129C5">
        <w:t>hành</w:t>
      </w:r>
      <w:r w:rsidR="00C0071A" w:rsidRPr="00C129C5">
        <w:t xml:space="preserve"> hoạt động</w:t>
      </w:r>
      <w:r w:rsidR="00BF35E9" w:rsidRPr="00C129C5">
        <w:t xml:space="preserve"> chung, chẳng hạn như bán hoặc góp tài sản, thì </w:t>
      </w:r>
      <w:r w:rsidR="004411EF" w:rsidRPr="00C129C5">
        <w:t xml:space="preserve">bên đó </w:t>
      </w:r>
      <w:r w:rsidR="00BF35E9" w:rsidRPr="00C129C5">
        <w:t xml:space="preserve">đang thực hiện giao dịch với các bên khác trong hoạt động chung và, </w:t>
      </w:r>
      <w:r w:rsidR="003C090C" w:rsidRPr="00C129C5">
        <w:t xml:space="preserve">do </w:t>
      </w:r>
      <w:r w:rsidR="00BF35E9" w:rsidRPr="00C129C5">
        <w:t xml:space="preserve">vậy, </w:t>
      </w:r>
      <w:r w:rsidR="006B30E0" w:rsidRPr="00C129C5">
        <w:t xml:space="preserve">bên vận </w:t>
      </w:r>
      <w:r w:rsidR="00BF35E9" w:rsidRPr="00C129C5">
        <w:t>hành</w:t>
      </w:r>
      <w:r w:rsidR="00C0071A" w:rsidRPr="00C129C5">
        <w:t xml:space="preserve"> hoạt động</w:t>
      </w:r>
      <w:r w:rsidR="00BF35E9" w:rsidRPr="00C129C5">
        <w:t xml:space="preserve"> chung </w:t>
      </w:r>
      <w:r w:rsidR="00DC61FE" w:rsidRPr="00C129C5">
        <w:t>phải ghi</w:t>
      </w:r>
      <w:r w:rsidR="00BF35E9" w:rsidRPr="00C129C5">
        <w:t xml:space="preserve"> nhận các khoản lãi và lỗ phát sinh từ một giao dịch như vậy chỉ trong phạm vi lợi ích của các bên khác trong hoạt động chung.</w:t>
      </w:r>
    </w:p>
    <w:p w:rsidR="00D63F5C" w:rsidRPr="00C129C5" w:rsidRDefault="00D63F5C">
      <w:pPr>
        <w:pStyle w:val="BodyText"/>
        <w:spacing w:before="2"/>
        <w:rPr>
          <w:sz w:val="14"/>
        </w:rPr>
      </w:pPr>
    </w:p>
    <w:p w:rsidR="00D63F5C" w:rsidRPr="00C129C5" w:rsidRDefault="00CD00F4">
      <w:pPr>
        <w:pStyle w:val="BodyText"/>
        <w:spacing w:before="97" w:line="316" w:lineRule="auto"/>
        <w:ind w:left="572" w:right="3647" w:hanging="302"/>
      </w:pPr>
      <w:r w:rsidRPr="00C129C5">
        <w:t>B35</w:t>
      </w:r>
      <w:r w:rsidR="00BF35E9" w:rsidRPr="00C129C5">
        <w:t xml:space="preserve"> Khi các giao dịch đó cung cấp bằng chứng về việc giảm giá trị thuần có thể thực hiện được của tài sản được bán hoặc đóng góp cho hoạt động </w:t>
      </w:r>
      <w:proofErr w:type="gramStart"/>
      <w:r w:rsidR="00BF35E9" w:rsidRPr="00C129C5">
        <w:t>chung</w:t>
      </w:r>
      <w:proofErr w:type="gramEnd"/>
      <w:r w:rsidR="00BF35E9" w:rsidRPr="00C129C5">
        <w:t xml:space="preserve">, hoặc suy giảm </w:t>
      </w:r>
      <w:r w:rsidR="003C090C" w:rsidRPr="00C129C5">
        <w:t xml:space="preserve">giá trị </w:t>
      </w:r>
      <w:r w:rsidR="00BF35E9" w:rsidRPr="00C129C5">
        <w:t xml:space="preserve">của các tài sản đó, những tổn thất đó </w:t>
      </w:r>
      <w:r w:rsidR="00DC61FE" w:rsidRPr="00C129C5">
        <w:t xml:space="preserve">phải </w:t>
      </w:r>
      <w:r w:rsidR="00BF35E9" w:rsidRPr="00C129C5">
        <w:t xml:space="preserve">được </w:t>
      </w:r>
      <w:r w:rsidR="006B30E0" w:rsidRPr="00C129C5">
        <w:t xml:space="preserve">bên vận </w:t>
      </w:r>
      <w:r w:rsidR="00BF35E9" w:rsidRPr="00C129C5">
        <w:t>hành</w:t>
      </w:r>
      <w:r w:rsidR="00C0071A" w:rsidRPr="00C129C5">
        <w:t xml:space="preserve"> hoạt động</w:t>
      </w:r>
      <w:r w:rsidR="00BF35E9" w:rsidRPr="00C129C5">
        <w:t xml:space="preserve"> chung ghi nhận.</w:t>
      </w:r>
    </w:p>
    <w:p w:rsidR="00D63F5C" w:rsidRPr="00C129C5" w:rsidRDefault="00D63F5C">
      <w:pPr>
        <w:pStyle w:val="BodyText"/>
        <w:rPr>
          <w:sz w:val="22"/>
        </w:rPr>
      </w:pPr>
    </w:p>
    <w:p w:rsidR="00D63F5C" w:rsidRPr="00C129C5" w:rsidRDefault="00BF35E9">
      <w:pPr>
        <w:ind w:left="217"/>
        <w:rPr>
          <w:sz w:val="27"/>
        </w:rPr>
      </w:pPr>
      <w:r w:rsidRPr="00C129C5">
        <w:rPr>
          <w:sz w:val="27"/>
        </w:rPr>
        <w:t>Kế toán giao dịch mua tài s</w:t>
      </w:r>
      <w:r w:rsidR="00456F40" w:rsidRPr="00C129C5">
        <w:rPr>
          <w:sz w:val="27"/>
        </w:rPr>
        <w:t>ả</w:t>
      </w:r>
      <w:r w:rsidRPr="00C129C5">
        <w:rPr>
          <w:sz w:val="27"/>
        </w:rPr>
        <w:t xml:space="preserve">n từ một hoạt động </w:t>
      </w:r>
      <w:proofErr w:type="gramStart"/>
      <w:r w:rsidRPr="00C129C5">
        <w:rPr>
          <w:sz w:val="27"/>
        </w:rPr>
        <w:t>chung</w:t>
      </w:r>
      <w:proofErr w:type="gramEnd"/>
    </w:p>
    <w:p w:rsidR="00D63F5C" w:rsidRPr="00C129C5" w:rsidRDefault="00CD00F4">
      <w:pPr>
        <w:pStyle w:val="BodyText"/>
        <w:spacing w:before="171" w:line="316" w:lineRule="auto"/>
        <w:ind w:left="572" w:right="3647" w:hanging="302"/>
      </w:pPr>
      <w:r w:rsidRPr="00C129C5">
        <w:t>B36</w:t>
      </w:r>
      <w:r w:rsidR="00BF35E9" w:rsidRPr="00C129C5">
        <w:t xml:space="preserve"> Khi một</w:t>
      </w:r>
      <w:r w:rsidR="00FF7382" w:rsidRPr="00C129C5">
        <w:t xml:space="preserve"> đơn vị </w:t>
      </w:r>
      <w:r w:rsidR="00BF35E9" w:rsidRPr="00C129C5">
        <w:t xml:space="preserve">tham gia vào một giao dịch với một hoạt động chung trong đó </w:t>
      </w:r>
      <w:r w:rsidR="004411EF" w:rsidRPr="00C129C5">
        <w:t xml:space="preserve">đơn vị </w:t>
      </w:r>
      <w:r w:rsidR="00BF35E9" w:rsidRPr="00C129C5">
        <w:t xml:space="preserve">là một </w:t>
      </w:r>
      <w:r w:rsidR="006B30E0" w:rsidRPr="00C129C5">
        <w:t xml:space="preserve">bên vận </w:t>
      </w:r>
      <w:r w:rsidR="00BF35E9" w:rsidRPr="00C129C5">
        <w:t>hành</w:t>
      </w:r>
      <w:r w:rsidR="00C0071A" w:rsidRPr="00C129C5">
        <w:t xml:space="preserve"> hoạt động</w:t>
      </w:r>
      <w:r w:rsidR="00BF35E9" w:rsidRPr="00C129C5">
        <w:t xml:space="preserve"> chung, chẳng hạn như mua tài sản, </w:t>
      </w:r>
      <w:r w:rsidR="00DC61FE" w:rsidRPr="00C129C5">
        <w:t xml:space="preserve">đơn vị </w:t>
      </w:r>
      <w:r w:rsidR="00BF35E9" w:rsidRPr="00C129C5">
        <w:t xml:space="preserve">không </w:t>
      </w:r>
      <w:r w:rsidR="00DC61FE" w:rsidRPr="00C129C5">
        <w:t xml:space="preserve">được ghi </w:t>
      </w:r>
      <w:r w:rsidR="00BF35E9" w:rsidRPr="00C129C5">
        <w:t xml:space="preserve">nhận phần </w:t>
      </w:r>
      <w:r w:rsidR="00CB2263" w:rsidRPr="00C129C5">
        <w:t xml:space="preserve">chi sẻ </w:t>
      </w:r>
      <w:r w:rsidR="00BF35E9" w:rsidRPr="00C129C5">
        <w:t>lãi và lỗ của mình cho đến khi bán lại các tài sản đó cho bên thứ ba.</w:t>
      </w:r>
    </w:p>
    <w:p w:rsidR="00D63F5C" w:rsidRPr="00C129C5" w:rsidRDefault="00D63F5C">
      <w:pPr>
        <w:pStyle w:val="BodyText"/>
        <w:spacing w:before="3"/>
        <w:rPr>
          <w:sz w:val="14"/>
        </w:rPr>
      </w:pPr>
    </w:p>
    <w:p w:rsidR="00D63F5C" w:rsidRPr="00C129C5" w:rsidRDefault="00CD00F4">
      <w:pPr>
        <w:pStyle w:val="BodyText"/>
        <w:spacing w:before="97" w:line="316" w:lineRule="auto"/>
        <w:ind w:left="572" w:right="3647" w:hanging="302"/>
      </w:pPr>
      <w:r w:rsidRPr="00C129C5">
        <w:t>B37</w:t>
      </w:r>
      <w:r w:rsidR="00BF35E9" w:rsidRPr="00C129C5">
        <w:t xml:space="preserve"> Khi các giao dịch đó cung cấp bằng chứng về việc giảm giá trị thuần có thể thực hiện được của các tài sản </w:t>
      </w:r>
      <w:r w:rsidR="00CB2263" w:rsidRPr="00C129C5">
        <w:t xml:space="preserve">được </w:t>
      </w:r>
      <w:r w:rsidR="00BF35E9" w:rsidRPr="00C129C5">
        <w:t xml:space="preserve">mua hoặc suy giảm </w:t>
      </w:r>
      <w:r w:rsidR="00CB2263" w:rsidRPr="00C129C5">
        <w:t xml:space="preserve">giá trị </w:t>
      </w:r>
      <w:r w:rsidR="00BF35E9" w:rsidRPr="00C129C5">
        <w:t xml:space="preserve">của các tài sản đó, một </w:t>
      </w:r>
      <w:r w:rsidR="006B30E0" w:rsidRPr="00C129C5">
        <w:t xml:space="preserve">bên vận </w:t>
      </w:r>
      <w:r w:rsidR="00BF35E9" w:rsidRPr="00C129C5">
        <w:t>hành</w:t>
      </w:r>
      <w:r w:rsidR="00C0071A" w:rsidRPr="00C129C5">
        <w:t xml:space="preserve"> hoạt động</w:t>
      </w:r>
      <w:r w:rsidR="00BF35E9" w:rsidRPr="00C129C5">
        <w:t xml:space="preserve"> </w:t>
      </w:r>
      <w:proofErr w:type="gramStart"/>
      <w:r w:rsidR="00BF35E9" w:rsidRPr="00C129C5">
        <w:t>chung</w:t>
      </w:r>
      <w:proofErr w:type="gramEnd"/>
      <w:r w:rsidR="00BF35E9" w:rsidRPr="00C129C5">
        <w:t xml:space="preserve"> </w:t>
      </w:r>
      <w:r w:rsidR="00DC61FE" w:rsidRPr="00C129C5">
        <w:t xml:space="preserve">phải ghi </w:t>
      </w:r>
      <w:r w:rsidR="00BF35E9" w:rsidRPr="00C129C5">
        <w:t xml:space="preserve">nhận phần </w:t>
      </w:r>
      <w:r w:rsidR="00DC61FE" w:rsidRPr="00C129C5">
        <w:t>giá trị suy giảm</w:t>
      </w:r>
      <w:r w:rsidR="00BF35E9" w:rsidRPr="00C129C5">
        <w:t xml:space="preserve"> đó.</w:t>
      </w:r>
    </w:p>
    <w:p w:rsidR="00D63F5C" w:rsidRPr="00C129C5" w:rsidRDefault="00D63F5C">
      <w:pPr>
        <w:pStyle w:val="BodyText"/>
        <w:rPr>
          <w:sz w:val="20"/>
        </w:rPr>
      </w:pPr>
    </w:p>
    <w:p w:rsidR="00D63F5C" w:rsidRPr="00C129C5" w:rsidRDefault="00D63F5C">
      <w:pPr>
        <w:pStyle w:val="BodyText"/>
        <w:spacing w:before="6"/>
        <w:rPr>
          <w:sz w:val="15"/>
        </w:rPr>
      </w:pPr>
    </w:p>
    <w:p w:rsidR="006D13F5" w:rsidRPr="00C129C5" w:rsidRDefault="006D13F5">
      <w:pPr>
        <w:rPr>
          <w:b/>
          <w:sz w:val="9"/>
          <w:szCs w:val="17"/>
        </w:rPr>
      </w:pPr>
      <w:r w:rsidRPr="00C129C5">
        <w:rPr>
          <w:b/>
          <w:sz w:val="9"/>
        </w:rPr>
        <w:br w:type="page"/>
      </w:r>
    </w:p>
    <w:p w:rsidR="00D63F5C" w:rsidRPr="00C129C5" w:rsidRDefault="00D63F5C">
      <w:pPr>
        <w:pStyle w:val="BodyText"/>
        <w:spacing w:before="11"/>
        <w:rPr>
          <w:b/>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87" o:spid="_x0000_s1099"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">
            <v:line id="Line 88" o:spid="_x0000_s1100"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Odn8MAAADbAAAADwAAAGRycy9kb3ducmV2LnhtbESP0WoCMRRE3wv+Q7gF3zRrh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TnZ/DAAAA2wAAAA8AAAAAAAAAAAAA&#10;AAAAoQIAAGRycy9kb3ducmV2LnhtbFBLBQYAAAAABAAEAPkAAACRAwAAAAA=&#10;" strokeweight="1pt"/>
            <w10:wrap type="none"/>
            <w10:anchorlock/>
          </v:group>
        </w:pict>
      </w:r>
    </w:p>
    <w:p w:rsidR="00D63F5C" w:rsidRPr="00C129C5" w:rsidRDefault="003601B9">
      <w:pPr>
        <w:spacing w:before="29" w:line="528" w:lineRule="exact"/>
        <w:ind w:left="217" w:right="3451"/>
        <w:rPr>
          <w:sz w:val="48"/>
        </w:rPr>
      </w:pPr>
      <w:r w:rsidRPr="00C129C5">
        <w:rPr>
          <w:sz w:val="48"/>
        </w:rPr>
        <w:t>Phụ lục</w:t>
      </w:r>
      <w:r w:rsidR="00CD00F4" w:rsidRPr="00C129C5">
        <w:rPr>
          <w:sz w:val="48"/>
        </w:rPr>
        <w:t xml:space="preserve"> C </w:t>
      </w:r>
      <w:r w:rsidRPr="00C129C5">
        <w:rPr>
          <w:sz w:val="48"/>
        </w:rPr>
        <w:t xml:space="preserve">Ngày hiệu lực, </w:t>
      </w:r>
      <w:r w:rsidR="00CB2263" w:rsidRPr="00C129C5">
        <w:rPr>
          <w:sz w:val="48"/>
        </w:rPr>
        <w:t xml:space="preserve">quy định </w:t>
      </w:r>
      <w:r w:rsidR="00AA5F4E" w:rsidRPr="00C129C5">
        <w:rPr>
          <w:sz w:val="48"/>
        </w:rPr>
        <w:t>chuyển tiếp</w:t>
      </w:r>
      <w:r w:rsidRPr="00C129C5">
        <w:rPr>
          <w:sz w:val="48"/>
        </w:rPr>
        <w:t xml:space="preserve"> và rút lại các IFRS khác</w:t>
      </w:r>
    </w:p>
    <w:p w:rsidR="00D63F5C" w:rsidRPr="00C129C5" w:rsidRDefault="00BF35E9">
      <w:pPr>
        <w:spacing w:before="144" w:line="316" w:lineRule="auto"/>
        <w:ind w:left="270" w:right="3451"/>
        <w:rPr>
          <w:i/>
          <w:sz w:val="17"/>
        </w:rPr>
      </w:pPr>
      <w:proofErr w:type="gramStart"/>
      <w:r w:rsidRPr="00C129C5">
        <w:rPr>
          <w:i/>
          <w:sz w:val="17"/>
        </w:rPr>
        <w:t xml:space="preserve">Phụ lục này là một phần không thể thiếu của IFRS và có </w:t>
      </w:r>
      <w:r w:rsidR="00CB2263" w:rsidRPr="00C129C5">
        <w:rPr>
          <w:i/>
          <w:sz w:val="17"/>
        </w:rPr>
        <w:t xml:space="preserve">hiệu lực tương đương </w:t>
      </w:r>
      <w:r w:rsidRPr="00C129C5">
        <w:rPr>
          <w:i/>
          <w:sz w:val="17"/>
        </w:rPr>
        <w:t>với các phần khác của IFRS.</w:t>
      </w:r>
      <w:proofErr w:type="gramEnd"/>
    </w:p>
    <w:p w:rsidR="00D63F5C" w:rsidRPr="00C129C5" w:rsidRDefault="00BF35E9">
      <w:pPr>
        <w:ind w:left="217"/>
        <w:rPr>
          <w:sz w:val="29"/>
        </w:rPr>
      </w:pPr>
      <w:r w:rsidRPr="00C129C5">
        <w:rPr>
          <w:sz w:val="29"/>
        </w:rPr>
        <w:t>Ngày hiệu lực</w:t>
      </w:r>
    </w:p>
    <w:p w:rsidR="00D63F5C" w:rsidRPr="00C129C5" w:rsidRDefault="00CD00F4">
      <w:pPr>
        <w:pStyle w:val="BodyText"/>
        <w:spacing w:before="177" w:line="316" w:lineRule="auto"/>
        <w:ind w:left="529" w:right="3527" w:hanging="259"/>
      </w:pPr>
      <w:r w:rsidRPr="00C129C5">
        <w:rPr>
          <w:spacing w:val="2"/>
        </w:rPr>
        <w:t xml:space="preserve">C1 </w:t>
      </w:r>
      <w:r w:rsidR="00BF35E9" w:rsidRPr="00C129C5">
        <w:t>Một</w:t>
      </w:r>
      <w:r w:rsidR="00FF7382" w:rsidRPr="00C129C5">
        <w:t xml:space="preserve"> </w:t>
      </w:r>
      <w:proofErr w:type="gramStart"/>
      <w:r w:rsidR="00FF7382" w:rsidRPr="00C129C5">
        <w:t>đơn</w:t>
      </w:r>
      <w:proofErr w:type="gramEnd"/>
      <w:r w:rsidR="00FF7382" w:rsidRPr="00C129C5">
        <w:t xml:space="preserve"> vị </w:t>
      </w:r>
      <w:r w:rsidR="00DC61FE" w:rsidRPr="00C129C5">
        <w:t xml:space="preserve">phải </w:t>
      </w:r>
      <w:r w:rsidR="00BF35E9" w:rsidRPr="00C129C5">
        <w:t xml:space="preserve">áp dụng IFRS này cho các </w:t>
      </w:r>
      <w:r w:rsidR="00CB2263" w:rsidRPr="00C129C5">
        <w:t xml:space="preserve">kỳ kế toán </w:t>
      </w:r>
      <w:r w:rsidR="00BF35E9" w:rsidRPr="00C129C5">
        <w:t xml:space="preserve">năm bắt đầu vào </w:t>
      </w:r>
      <w:r w:rsidR="00CB2263" w:rsidRPr="00C129C5">
        <w:t xml:space="preserve">ngày </w:t>
      </w:r>
      <w:r w:rsidR="00BF35E9" w:rsidRPr="00C129C5">
        <w:t xml:space="preserve">hoặc sau ngày 1 tháng 1 năm 2013. </w:t>
      </w:r>
      <w:proofErr w:type="gramStart"/>
      <w:r w:rsidR="00201862" w:rsidRPr="00C129C5">
        <w:t xml:space="preserve">Áp dụng sớm </w:t>
      </w:r>
      <w:r w:rsidR="00BF35E9" w:rsidRPr="00C129C5">
        <w:t>được cho phép.</w:t>
      </w:r>
      <w:proofErr w:type="gramEnd"/>
      <w:r w:rsidR="00BF35E9" w:rsidRPr="00C129C5">
        <w:t xml:space="preserve"> Nếu một</w:t>
      </w:r>
      <w:r w:rsidR="00FF7382" w:rsidRPr="00C129C5">
        <w:t xml:space="preserve"> đơn vị </w:t>
      </w:r>
      <w:r w:rsidR="00BF35E9" w:rsidRPr="00C129C5">
        <w:t xml:space="preserve">áp dụng </w:t>
      </w:r>
      <w:r w:rsidR="00201862" w:rsidRPr="00C129C5">
        <w:t xml:space="preserve">sớm </w:t>
      </w:r>
      <w:r w:rsidR="00BF35E9" w:rsidRPr="00C129C5">
        <w:t xml:space="preserve">IFRS này, </w:t>
      </w:r>
      <w:r w:rsidR="004411EF" w:rsidRPr="00C129C5">
        <w:t xml:space="preserve">đơn vị đó </w:t>
      </w:r>
      <w:r w:rsidR="00DC61FE" w:rsidRPr="00C129C5">
        <w:t xml:space="preserve">phải </w:t>
      </w:r>
      <w:r w:rsidR="003C13BE" w:rsidRPr="00C129C5">
        <w:t xml:space="preserve"> công bố </w:t>
      </w:r>
      <w:r w:rsidR="00954255" w:rsidRPr="00C129C5">
        <w:t>điều này</w:t>
      </w:r>
      <w:r w:rsidR="00BF35E9" w:rsidRPr="00C129C5">
        <w:t xml:space="preserve"> và áp dụng IFRS 10, IFRS 12</w:t>
      </w:r>
      <w:r w:rsidR="003C13BE" w:rsidRPr="00C129C5">
        <w:t xml:space="preserve"> công bố </w:t>
      </w:r>
      <w:r w:rsidR="00201862" w:rsidRPr="00C129C5">
        <w:t xml:space="preserve">thông tin về </w:t>
      </w:r>
      <w:r w:rsidR="00BF35E9" w:rsidRPr="00C129C5">
        <w:t xml:space="preserve">lợi </w:t>
      </w:r>
      <w:r w:rsidR="00201862" w:rsidRPr="00C129C5">
        <w:t xml:space="preserve">ích tại </w:t>
      </w:r>
      <w:r w:rsidR="00BF35E9" w:rsidRPr="00C129C5">
        <w:t>các</w:t>
      </w:r>
      <w:r w:rsidR="00FF7382" w:rsidRPr="00C129C5">
        <w:t xml:space="preserve"> đơn vị </w:t>
      </w:r>
      <w:r w:rsidR="00BF35E9" w:rsidRPr="00C129C5">
        <w:t>khác, IAS 27 (được sửa đổi năm 2011) và IAS 28 (được sửa đổi năm 2011) cùng một lúc.</w:t>
      </w:r>
    </w:p>
    <w:p w:rsidR="00D63F5C" w:rsidRPr="00C129C5" w:rsidRDefault="00CD00F4">
      <w:pPr>
        <w:spacing w:before="97" w:line="316" w:lineRule="auto"/>
        <w:ind w:left="529" w:right="3451" w:hanging="259"/>
        <w:rPr>
          <w:sz w:val="17"/>
        </w:rPr>
      </w:pPr>
      <w:r w:rsidRPr="00C129C5">
        <w:rPr>
          <w:sz w:val="17"/>
        </w:rPr>
        <w:t>C1A</w:t>
      </w:r>
      <w:r w:rsidR="00BF35E9" w:rsidRPr="00C129C5">
        <w:t xml:space="preserve"> </w:t>
      </w:r>
      <w:r w:rsidR="00BF35E9" w:rsidRPr="00C129C5">
        <w:rPr>
          <w:i/>
          <w:sz w:val="17"/>
        </w:rPr>
        <w:t>Báo cáo tài chính hợp nhất, các thỏa thuận chung và</w:t>
      </w:r>
      <w:r w:rsidR="003C13BE" w:rsidRPr="00C129C5">
        <w:rPr>
          <w:i/>
          <w:sz w:val="17"/>
        </w:rPr>
        <w:t xml:space="preserve"> công bố </w:t>
      </w:r>
      <w:r w:rsidR="00201862" w:rsidRPr="00C129C5">
        <w:rPr>
          <w:i/>
          <w:sz w:val="17"/>
        </w:rPr>
        <w:t xml:space="preserve">thông tin về </w:t>
      </w:r>
      <w:r w:rsidR="00BF35E9" w:rsidRPr="00C129C5">
        <w:rPr>
          <w:i/>
          <w:sz w:val="17"/>
        </w:rPr>
        <w:t xml:space="preserve">lợi ích </w:t>
      </w:r>
      <w:r w:rsidR="00201862" w:rsidRPr="00C129C5">
        <w:rPr>
          <w:i/>
          <w:sz w:val="17"/>
        </w:rPr>
        <w:t xml:space="preserve">tại </w:t>
      </w:r>
      <w:r w:rsidR="00BF35E9" w:rsidRPr="00C129C5">
        <w:rPr>
          <w:i/>
          <w:sz w:val="17"/>
        </w:rPr>
        <w:t>các</w:t>
      </w:r>
      <w:r w:rsidR="00FF7382" w:rsidRPr="00C129C5">
        <w:rPr>
          <w:i/>
          <w:sz w:val="17"/>
        </w:rPr>
        <w:t xml:space="preserve"> đơn vị </w:t>
      </w:r>
      <w:r w:rsidR="00BF35E9" w:rsidRPr="00C129C5">
        <w:rPr>
          <w:i/>
          <w:sz w:val="17"/>
        </w:rPr>
        <w:t xml:space="preserve">khác: </w:t>
      </w:r>
      <w:r w:rsidR="00201862" w:rsidRPr="00C129C5">
        <w:rPr>
          <w:i/>
          <w:sz w:val="17"/>
        </w:rPr>
        <w:t xml:space="preserve">quy định </w:t>
      </w:r>
      <w:r w:rsidR="00AA5F4E" w:rsidRPr="00C129C5">
        <w:rPr>
          <w:i/>
          <w:sz w:val="17"/>
        </w:rPr>
        <w:t>chuyển tiếp</w:t>
      </w:r>
      <w:r w:rsidR="00BF35E9" w:rsidRPr="00C129C5">
        <w:rPr>
          <w:i/>
          <w:sz w:val="17"/>
        </w:rPr>
        <w:t xml:space="preserve"> (Sửa đổi IFRS 10, IFRS 11 và IFRS 12), ban hành vào tháng 6 năm 2012, sửa đổi các đoạn C2-C5, C7–C10 và C12 và bổ sung các đoạn C1B, C12A</w:t>
      </w:r>
      <w:r w:rsidR="00201862" w:rsidRPr="00C129C5">
        <w:rPr>
          <w:i/>
          <w:sz w:val="17"/>
        </w:rPr>
        <w:t>-</w:t>
      </w:r>
      <w:r w:rsidR="00BF35E9" w:rsidRPr="00C129C5">
        <w:rPr>
          <w:i/>
          <w:sz w:val="17"/>
        </w:rPr>
        <w:t>C12B. Một</w:t>
      </w:r>
      <w:r w:rsidR="00FF7382" w:rsidRPr="00C129C5">
        <w:rPr>
          <w:i/>
          <w:sz w:val="17"/>
        </w:rPr>
        <w:t xml:space="preserve"> đơn vị </w:t>
      </w:r>
      <w:r w:rsidR="00DC61FE" w:rsidRPr="00C129C5">
        <w:rPr>
          <w:i/>
          <w:sz w:val="17"/>
        </w:rPr>
        <w:t xml:space="preserve">phải </w:t>
      </w:r>
      <w:r w:rsidR="00BF35E9" w:rsidRPr="00C129C5">
        <w:rPr>
          <w:i/>
          <w:sz w:val="17"/>
        </w:rPr>
        <w:t xml:space="preserve">áp dụng những sửa đổi đó cho các </w:t>
      </w:r>
      <w:r w:rsidR="00201862" w:rsidRPr="00C129C5">
        <w:rPr>
          <w:i/>
          <w:sz w:val="17"/>
        </w:rPr>
        <w:t xml:space="preserve">kỳ kế toán </w:t>
      </w:r>
      <w:r w:rsidR="00BF35E9" w:rsidRPr="00C129C5">
        <w:rPr>
          <w:i/>
          <w:sz w:val="17"/>
        </w:rPr>
        <w:t xml:space="preserve">năm bắt đầu vào </w:t>
      </w:r>
      <w:r w:rsidR="00201862" w:rsidRPr="00C129C5">
        <w:rPr>
          <w:i/>
          <w:sz w:val="17"/>
        </w:rPr>
        <w:t xml:space="preserve">ngày </w:t>
      </w:r>
      <w:r w:rsidR="00BF35E9" w:rsidRPr="00C129C5">
        <w:rPr>
          <w:i/>
          <w:sz w:val="17"/>
        </w:rPr>
        <w:t>hoặc sau ngày 1 tháng 1 năm 2013. Nếu một</w:t>
      </w:r>
      <w:r w:rsidR="00FF7382" w:rsidRPr="00C129C5">
        <w:rPr>
          <w:i/>
          <w:sz w:val="17"/>
        </w:rPr>
        <w:t xml:space="preserve"> đơn vị </w:t>
      </w:r>
      <w:r w:rsidR="00BF35E9" w:rsidRPr="00C129C5">
        <w:rPr>
          <w:i/>
          <w:sz w:val="17"/>
        </w:rPr>
        <w:t xml:space="preserve">áp dụng IFRS 11 cho </w:t>
      </w:r>
      <w:r w:rsidR="00F8059C" w:rsidRPr="00C129C5">
        <w:rPr>
          <w:i/>
          <w:sz w:val="17"/>
        </w:rPr>
        <w:t>một kỳ kế toán</w:t>
      </w:r>
      <w:r w:rsidR="00BF35E9" w:rsidRPr="00C129C5">
        <w:rPr>
          <w:i/>
          <w:sz w:val="17"/>
        </w:rPr>
        <w:t xml:space="preserve"> trước đó, </w:t>
      </w:r>
      <w:r w:rsidR="004411EF" w:rsidRPr="00C129C5">
        <w:rPr>
          <w:i/>
          <w:sz w:val="17"/>
        </w:rPr>
        <w:t>đơn vị đó phải</w:t>
      </w:r>
      <w:r w:rsidR="00BF35E9" w:rsidRPr="00C129C5">
        <w:rPr>
          <w:i/>
          <w:sz w:val="17"/>
        </w:rPr>
        <w:t xml:space="preserve"> áp dụng những sửa đổi đó cho </w:t>
      </w:r>
      <w:r w:rsidR="00F8059C" w:rsidRPr="00C129C5">
        <w:rPr>
          <w:i/>
          <w:sz w:val="17"/>
        </w:rPr>
        <w:t xml:space="preserve">kỳ kế toán </w:t>
      </w:r>
      <w:r w:rsidR="00BF35E9" w:rsidRPr="00C129C5">
        <w:rPr>
          <w:i/>
          <w:sz w:val="17"/>
        </w:rPr>
        <w:t>trước đó.</w:t>
      </w:r>
    </w:p>
    <w:p w:rsidR="00D63F5C" w:rsidRPr="00C129C5" w:rsidRDefault="00CD00F4">
      <w:pPr>
        <w:pStyle w:val="BodyText"/>
        <w:spacing w:before="97" w:line="316" w:lineRule="auto"/>
        <w:ind w:left="529" w:right="3608" w:hanging="259"/>
      </w:pPr>
      <w:bookmarkStart w:id="17" w:name="_bookmark12"/>
      <w:bookmarkEnd w:id="17"/>
      <w:r w:rsidRPr="00C129C5">
        <w:t>C1AA</w:t>
      </w:r>
      <w:r w:rsidR="00BF35E9" w:rsidRPr="00C129C5">
        <w:t xml:space="preserve"> </w:t>
      </w:r>
      <w:r w:rsidR="00BF35E9" w:rsidRPr="00C129C5">
        <w:rPr>
          <w:i/>
        </w:rPr>
        <w:t xml:space="preserve">Kế toán mua lại các lợi ích trong hoạt động </w:t>
      </w:r>
      <w:proofErr w:type="gramStart"/>
      <w:r w:rsidR="00BF35E9" w:rsidRPr="00C129C5">
        <w:rPr>
          <w:i/>
        </w:rPr>
        <w:t>chung</w:t>
      </w:r>
      <w:proofErr w:type="gramEnd"/>
      <w:r w:rsidR="00BF35E9" w:rsidRPr="00C129C5">
        <w:rPr>
          <w:i/>
        </w:rPr>
        <w:t xml:space="preserve"> (Sửa đổi IFRS 11), ban hành vào tháng 5 năm 2014, sửa đổi tiêu đề sau đoạn B33 và thêm các đoạn 21A, B33A</w:t>
      </w:r>
      <w:r w:rsidR="00D04F77" w:rsidRPr="00C129C5">
        <w:rPr>
          <w:i/>
        </w:rPr>
        <w:t>-</w:t>
      </w:r>
      <w:r w:rsidR="00BF35E9" w:rsidRPr="00C129C5">
        <w:rPr>
          <w:i/>
        </w:rPr>
        <w:t>B33D và C14A và các tiêu đề liên quan của chúng. Một</w:t>
      </w:r>
      <w:r w:rsidR="00FF7382" w:rsidRPr="00C129C5">
        <w:rPr>
          <w:i/>
        </w:rPr>
        <w:t xml:space="preserve"> đơn vị </w:t>
      </w:r>
      <w:r w:rsidR="00F00C9B" w:rsidRPr="00C129C5">
        <w:rPr>
          <w:i/>
        </w:rPr>
        <w:t xml:space="preserve">phải </w:t>
      </w:r>
      <w:r w:rsidR="00BF35E9" w:rsidRPr="00C129C5">
        <w:rPr>
          <w:i/>
        </w:rPr>
        <w:t xml:space="preserve">áp dụng những sửa đổi đó trong tương lai trong các </w:t>
      </w:r>
      <w:r w:rsidR="00F00C9B" w:rsidRPr="00C129C5">
        <w:rPr>
          <w:i/>
        </w:rPr>
        <w:t xml:space="preserve">kỳ kế toán </w:t>
      </w:r>
      <w:r w:rsidR="00BF35E9" w:rsidRPr="00C129C5">
        <w:rPr>
          <w:i/>
        </w:rPr>
        <w:t xml:space="preserve">năm bắt đầu vào </w:t>
      </w:r>
      <w:r w:rsidR="00F00C9B" w:rsidRPr="00C129C5">
        <w:rPr>
          <w:i/>
        </w:rPr>
        <w:t xml:space="preserve">ngày </w:t>
      </w:r>
      <w:r w:rsidR="00BF35E9" w:rsidRPr="00C129C5">
        <w:rPr>
          <w:i/>
        </w:rPr>
        <w:t xml:space="preserve">hoặc sau ngày 1 tháng 1 năm 2016. </w:t>
      </w:r>
      <w:proofErr w:type="gramStart"/>
      <w:r w:rsidR="00BF35E9" w:rsidRPr="00C129C5">
        <w:rPr>
          <w:i/>
        </w:rPr>
        <w:t xml:space="preserve">Áp dụng </w:t>
      </w:r>
      <w:r w:rsidR="00F00C9B" w:rsidRPr="00C129C5">
        <w:rPr>
          <w:i/>
        </w:rPr>
        <w:t xml:space="preserve">sớm </w:t>
      </w:r>
      <w:r w:rsidR="00BF35E9" w:rsidRPr="00C129C5">
        <w:rPr>
          <w:i/>
        </w:rPr>
        <w:t>được cho phép.</w:t>
      </w:r>
      <w:proofErr w:type="gramEnd"/>
      <w:r w:rsidR="00BF35E9" w:rsidRPr="00C129C5">
        <w:rPr>
          <w:i/>
        </w:rPr>
        <w:t xml:space="preserve"> Nếu một</w:t>
      </w:r>
      <w:r w:rsidR="00FF7382" w:rsidRPr="00C129C5">
        <w:rPr>
          <w:i/>
        </w:rPr>
        <w:t xml:space="preserve"> đơn vị </w:t>
      </w:r>
      <w:r w:rsidR="00BF35E9" w:rsidRPr="00C129C5">
        <w:rPr>
          <w:i/>
        </w:rPr>
        <w:t xml:space="preserve">áp dụng những sửa đổi đó trong một kỳ </w:t>
      </w:r>
      <w:r w:rsidR="00E92886" w:rsidRPr="00C129C5">
        <w:rPr>
          <w:i/>
        </w:rPr>
        <w:t xml:space="preserve">kế toán </w:t>
      </w:r>
      <w:r w:rsidR="00BF35E9" w:rsidRPr="00C129C5">
        <w:rPr>
          <w:i/>
        </w:rPr>
        <w:t xml:space="preserve">trước đó, </w:t>
      </w:r>
      <w:r w:rsidR="004411EF" w:rsidRPr="00C129C5">
        <w:rPr>
          <w:i/>
        </w:rPr>
        <w:t xml:space="preserve">đơn vị đó </w:t>
      </w:r>
      <w:proofErr w:type="gramStart"/>
      <w:r w:rsidR="004411EF" w:rsidRPr="00C129C5">
        <w:rPr>
          <w:i/>
        </w:rPr>
        <w:t xml:space="preserve">phải </w:t>
      </w:r>
      <w:r w:rsidR="003C13BE" w:rsidRPr="00C129C5">
        <w:rPr>
          <w:i/>
        </w:rPr>
        <w:t xml:space="preserve"> công</w:t>
      </w:r>
      <w:proofErr w:type="gramEnd"/>
      <w:r w:rsidR="003C13BE" w:rsidRPr="00C129C5">
        <w:rPr>
          <w:i/>
        </w:rPr>
        <w:t xml:space="preserve"> bố </w:t>
      </w:r>
      <w:r w:rsidR="00954255" w:rsidRPr="00C129C5">
        <w:rPr>
          <w:i/>
        </w:rPr>
        <w:t>điều này</w:t>
      </w:r>
      <w:r w:rsidR="00BF35E9" w:rsidRPr="00C129C5">
        <w:rPr>
          <w:i/>
        </w:rPr>
        <w:t>.</w:t>
      </w:r>
    </w:p>
    <w:p w:rsidR="00D63F5C" w:rsidRPr="00C129C5" w:rsidRDefault="00D63F5C">
      <w:pPr>
        <w:pStyle w:val="BodyText"/>
        <w:rPr>
          <w:sz w:val="22"/>
        </w:rPr>
      </w:pPr>
    </w:p>
    <w:p w:rsidR="00D63F5C" w:rsidRPr="00C129C5" w:rsidRDefault="00F00C9B">
      <w:pPr>
        <w:ind w:left="217"/>
        <w:rPr>
          <w:sz w:val="27"/>
        </w:rPr>
      </w:pPr>
      <w:r w:rsidRPr="00C129C5">
        <w:rPr>
          <w:sz w:val="27"/>
        </w:rPr>
        <w:t xml:space="preserve">Quy định </w:t>
      </w:r>
      <w:r w:rsidR="00AA5F4E" w:rsidRPr="00C129C5">
        <w:rPr>
          <w:sz w:val="27"/>
        </w:rPr>
        <w:t>chuyển tiếp</w:t>
      </w:r>
    </w:p>
    <w:p w:rsidR="00D63F5C" w:rsidRPr="00C129C5" w:rsidRDefault="00CD00F4">
      <w:pPr>
        <w:pStyle w:val="BodyText"/>
        <w:spacing w:before="171" w:line="316" w:lineRule="auto"/>
        <w:ind w:left="529" w:right="3682" w:hanging="259"/>
      </w:pPr>
      <w:r w:rsidRPr="00C129C5">
        <w:t>C1B</w:t>
      </w:r>
      <w:r w:rsidR="00D04F77" w:rsidRPr="00C129C5">
        <w:t xml:space="preserve"> Mặc dù </w:t>
      </w:r>
      <w:r w:rsidR="00F00C9B" w:rsidRPr="00C129C5">
        <w:t xml:space="preserve">có </w:t>
      </w:r>
      <w:r w:rsidR="00D04F77" w:rsidRPr="00C129C5">
        <w:t>các yêu cầu của đoạn 28 của IAS 8</w:t>
      </w:r>
      <w:r w:rsidR="00F00C9B" w:rsidRPr="00C129C5">
        <w:t xml:space="preserve"> Chính sách kế toán</w:t>
      </w:r>
      <w:r w:rsidR="00D04F77" w:rsidRPr="00C129C5">
        <w:t xml:space="preserve">, </w:t>
      </w:r>
      <w:r w:rsidR="00F00C9B" w:rsidRPr="00C129C5">
        <w:t>t</w:t>
      </w:r>
      <w:r w:rsidR="00D04F77" w:rsidRPr="00C129C5">
        <w:t xml:space="preserve">hay đổi về ước tính </w:t>
      </w:r>
      <w:r w:rsidR="00F00C9B" w:rsidRPr="00C129C5">
        <w:t xml:space="preserve">kế toán </w:t>
      </w:r>
      <w:r w:rsidR="00D04F77" w:rsidRPr="00C129C5">
        <w:t xml:space="preserve">và </w:t>
      </w:r>
      <w:r w:rsidR="00F00C9B" w:rsidRPr="00C129C5">
        <w:t>sai sót</w:t>
      </w:r>
      <w:r w:rsidR="00D04F77" w:rsidRPr="00C129C5">
        <w:t>, khi IFRS này được áp dụng lần đầu tiên, một</w:t>
      </w:r>
      <w:r w:rsidR="00FF7382" w:rsidRPr="00C129C5">
        <w:t xml:space="preserve"> đơn vị </w:t>
      </w:r>
      <w:r w:rsidR="00D04F77" w:rsidRPr="00C129C5">
        <w:t xml:space="preserve">chỉ cần trình bày thông tin định lượng theo yêu cầu của đoạn 28(f) của IAS 8 cho </w:t>
      </w:r>
      <w:r w:rsidR="00F00C9B" w:rsidRPr="00C129C5">
        <w:t xml:space="preserve">kỳ kế toán </w:t>
      </w:r>
      <w:r w:rsidR="00D04F77" w:rsidRPr="00C129C5">
        <w:t xml:space="preserve">năm trước </w:t>
      </w:r>
      <w:r w:rsidR="00F00C9B" w:rsidRPr="00C129C5">
        <w:t xml:space="preserve">liền kề kỳ kế toán </w:t>
      </w:r>
      <w:r w:rsidR="00D04F77" w:rsidRPr="00C129C5">
        <w:t>năm đầu tiên áp dụng IFRS 11 ('</w:t>
      </w:r>
      <w:r w:rsidR="00F00C9B" w:rsidRPr="00C129C5">
        <w:t>kỳ trước liền kề</w:t>
      </w:r>
      <w:r w:rsidR="00D04F77" w:rsidRPr="00C129C5">
        <w:t>'). Một</w:t>
      </w:r>
      <w:r w:rsidR="00FF7382" w:rsidRPr="00C129C5">
        <w:t xml:space="preserve"> đơn vị </w:t>
      </w:r>
      <w:r w:rsidR="00D04F77" w:rsidRPr="00C129C5">
        <w:t xml:space="preserve">cũng có thể trình bày thông tin này cho </w:t>
      </w:r>
      <w:r w:rsidR="00F00C9B" w:rsidRPr="00C129C5">
        <w:t xml:space="preserve">kỳ </w:t>
      </w:r>
      <w:r w:rsidR="00D04F77" w:rsidRPr="00C129C5">
        <w:t xml:space="preserve">hiện tại hoặc cho các </w:t>
      </w:r>
      <w:r w:rsidR="00F00C9B" w:rsidRPr="00C129C5">
        <w:t xml:space="preserve">kỳ </w:t>
      </w:r>
      <w:r w:rsidR="00D04F77" w:rsidRPr="00C129C5">
        <w:t>so sánh trước đó, nhưng không bắt buộc phải làm như vậy.</w:t>
      </w:r>
    </w:p>
    <w:p w:rsidR="00D63F5C" w:rsidRPr="00C129C5" w:rsidRDefault="00D63F5C">
      <w:pPr>
        <w:pStyle w:val="BodyText"/>
        <w:rPr>
          <w:sz w:val="22"/>
        </w:rPr>
      </w:pPr>
    </w:p>
    <w:p w:rsidR="00D63F5C" w:rsidRPr="00C129C5" w:rsidRDefault="00D04F77">
      <w:pPr>
        <w:spacing w:line="283" w:lineRule="auto"/>
        <w:ind w:left="217" w:right="3451"/>
        <w:rPr>
          <w:sz w:val="27"/>
        </w:rPr>
      </w:pPr>
      <w:r w:rsidRPr="00C129C5">
        <w:rPr>
          <w:sz w:val="27"/>
        </w:rPr>
        <w:t xml:space="preserve">Liên doanh </w:t>
      </w:r>
      <w:r w:rsidR="00CD00F4" w:rsidRPr="00C129C5">
        <w:rPr>
          <w:sz w:val="27"/>
        </w:rPr>
        <w:t>—</w:t>
      </w:r>
      <w:r w:rsidRPr="00C129C5">
        <w:rPr>
          <w:sz w:val="27"/>
        </w:rPr>
        <w:t xml:space="preserve"> </w:t>
      </w:r>
      <w:r w:rsidR="00AA5F4E" w:rsidRPr="00C129C5">
        <w:rPr>
          <w:sz w:val="27"/>
        </w:rPr>
        <w:t>chuyển tiếp</w:t>
      </w:r>
      <w:r w:rsidRPr="00C129C5">
        <w:rPr>
          <w:sz w:val="27"/>
        </w:rPr>
        <w:t xml:space="preserve"> từ hợp nhất </w:t>
      </w:r>
      <w:proofErr w:type="gramStart"/>
      <w:r w:rsidRPr="00C129C5">
        <w:rPr>
          <w:sz w:val="27"/>
        </w:rPr>
        <w:t>theo</w:t>
      </w:r>
      <w:proofErr w:type="gramEnd"/>
      <w:r w:rsidRPr="00C129C5">
        <w:rPr>
          <w:sz w:val="27"/>
        </w:rPr>
        <w:t xml:space="preserve"> tỷ lệ sang</w:t>
      </w:r>
      <w:r w:rsidR="00CD00F4" w:rsidRPr="00C129C5">
        <w:rPr>
          <w:sz w:val="27"/>
        </w:rPr>
        <w:t xml:space="preserve"> </w:t>
      </w:r>
      <w:r w:rsidRPr="00C129C5">
        <w:rPr>
          <w:sz w:val="27"/>
        </w:rPr>
        <w:t>phương pháp vốn chủ sở hữu</w:t>
      </w:r>
    </w:p>
    <w:p w:rsidR="00D63F5C" w:rsidRPr="00C129C5" w:rsidRDefault="00CD00F4">
      <w:pPr>
        <w:pStyle w:val="BodyText"/>
        <w:spacing w:before="116" w:line="316" w:lineRule="auto"/>
        <w:ind w:left="529" w:right="3581" w:hanging="259"/>
      </w:pPr>
      <w:bookmarkStart w:id="18" w:name="_bookmark13"/>
      <w:bookmarkEnd w:id="18"/>
      <w:r w:rsidRPr="00C129C5">
        <w:rPr>
          <w:spacing w:val="2"/>
        </w:rPr>
        <w:t xml:space="preserve">C2 </w:t>
      </w:r>
      <w:r w:rsidR="00D04F77" w:rsidRPr="00C129C5">
        <w:rPr>
          <w:spacing w:val="-3"/>
        </w:rPr>
        <w:t>Khi thay đổi từ hợp nhất tỷ lệ sang phương pháp vốn chủ sở hữu, một</w:t>
      </w:r>
      <w:r w:rsidR="00FF7382" w:rsidRPr="00C129C5">
        <w:rPr>
          <w:spacing w:val="-3"/>
        </w:rPr>
        <w:t xml:space="preserve"> đơn vị </w:t>
      </w:r>
      <w:r w:rsidR="00D04F77" w:rsidRPr="00C129C5">
        <w:rPr>
          <w:spacing w:val="-3"/>
        </w:rPr>
        <w:t xml:space="preserve">sẽ ghi nhận khoản đầu tư của mình vào liên doanh vào đầu </w:t>
      </w:r>
      <w:r w:rsidR="00AE2383" w:rsidRPr="00C129C5">
        <w:rPr>
          <w:spacing w:val="-3"/>
        </w:rPr>
        <w:t xml:space="preserve">kỳ </w:t>
      </w:r>
      <w:r w:rsidR="00D04F77" w:rsidRPr="00C129C5">
        <w:rPr>
          <w:spacing w:val="-3"/>
        </w:rPr>
        <w:t xml:space="preserve">trước </w:t>
      </w:r>
      <w:r w:rsidR="00AE2383" w:rsidRPr="00C129C5">
        <w:rPr>
          <w:spacing w:val="-3"/>
        </w:rPr>
        <w:t>liền kề</w:t>
      </w:r>
      <w:r w:rsidR="00D04F77" w:rsidRPr="00C129C5">
        <w:rPr>
          <w:spacing w:val="-3"/>
        </w:rPr>
        <w:t xml:space="preserve">. Khoản đầu tư ban đầu đó sẽ được tính bằng tổng </w:t>
      </w:r>
      <w:r w:rsidR="00AE2383" w:rsidRPr="00C129C5">
        <w:rPr>
          <w:spacing w:val="-3"/>
        </w:rPr>
        <w:t xml:space="preserve">giá trị ghi sổ của các </w:t>
      </w:r>
      <w:r w:rsidR="00D04F77" w:rsidRPr="00C129C5">
        <w:rPr>
          <w:spacing w:val="-3"/>
        </w:rPr>
        <w:t xml:space="preserve">tài sản và nợ phải trả mà đơn vị đã hợp nhất trước đó, bao gồm </w:t>
      </w:r>
      <w:r w:rsidR="00AE2383" w:rsidRPr="00C129C5">
        <w:rPr>
          <w:spacing w:val="-3"/>
        </w:rPr>
        <w:t xml:space="preserve">lợi thế thương mại </w:t>
      </w:r>
      <w:r w:rsidR="00D04F77" w:rsidRPr="00C129C5">
        <w:rPr>
          <w:spacing w:val="-3"/>
        </w:rPr>
        <w:t>phát sinh từ việc mua lại</w:t>
      </w:r>
      <w:r w:rsidR="00AE2383" w:rsidRPr="00C129C5">
        <w:rPr>
          <w:spacing w:val="-3"/>
        </w:rPr>
        <w:t xml:space="preserve">, </w:t>
      </w:r>
      <w:proofErr w:type="gramStart"/>
      <w:r w:rsidR="00AE2383" w:rsidRPr="00C129C5">
        <w:rPr>
          <w:spacing w:val="-3"/>
        </w:rPr>
        <w:t>nếu</w:t>
      </w:r>
      <w:proofErr w:type="gramEnd"/>
      <w:r w:rsidR="00AE2383" w:rsidRPr="00C129C5">
        <w:rPr>
          <w:spacing w:val="-3"/>
        </w:rPr>
        <w:t xml:space="preserve"> có</w:t>
      </w:r>
      <w:r w:rsidR="00D04F77" w:rsidRPr="00C129C5">
        <w:rPr>
          <w:spacing w:val="-3"/>
        </w:rPr>
        <w:t xml:space="preserve">. Nếu </w:t>
      </w:r>
      <w:r w:rsidR="004411EF" w:rsidRPr="00C129C5">
        <w:rPr>
          <w:spacing w:val="-3"/>
        </w:rPr>
        <w:t xml:space="preserve">lợi thế thương mại </w:t>
      </w:r>
      <w:r w:rsidR="00D04F77" w:rsidRPr="00C129C5">
        <w:rPr>
          <w:spacing w:val="-3"/>
        </w:rPr>
        <w:t xml:space="preserve">trước đây thuộc về đơn vị tạo tiền lớn hơn hoặc thuộc nhóm đơn vị tạo tiền, đơn vị sẽ phân bổ </w:t>
      </w:r>
      <w:r w:rsidR="004411EF" w:rsidRPr="00C129C5">
        <w:rPr>
          <w:spacing w:val="-3"/>
        </w:rPr>
        <w:t xml:space="preserve">lợi thế thương mại </w:t>
      </w:r>
      <w:r w:rsidR="00D04F77" w:rsidRPr="00C129C5">
        <w:rPr>
          <w:spacing w:val="-3"/>
        </w:rPr>
        <w:t xml:space="preserve">cho liên doanh trên cơ sở </w:t>
      </w:r>
      <w:r w:rsidR="00AE2383" w:rsidRPr="00C129C5">
        <w:rPr>
          <w:spacing w:val="-3"/>
        </w:rPr>
        <w:t xml:space="preserve">giá trị ghi sổ </w:t>
      </w:r>
      <w:r w:rsidR="00D04F77" w:rsidRPr="00C129C5">
        <w:rPr>
          <w:spacing w:val="-3"/>
        </w:rPr>
        <w:t xml:space="preserve">tương đối của liên doanh và đơn vị tạo tiền hoặc nhóm các đơn vị tạo ra tiền mặt mà </w:t>
      </w:r>
      <w:r w:rsidR="00AE2383" w:rsidRPr="00C129C5">
        <w:rPr>
          <w:spacing w:val="-3"/>
        </w:rPr>
        <w:t xml:space="preserve">liên doanh đó </w:t>
      </w:r>
      <w:r w:rsidR="00D04F77" w:rsidRPr="00C129C5">
        <w:rPr>
          <w:spacing w:val="-3"/>
        </w:rPr>
        <w:t>thuộc về.</w:t>
      </w:r>
    </w:p>
    <w:p w:rsidR="00D63F5C" w:rsidRPr="00C129C5" w:rsidRDefault="00CD00F4" w:rsidP="00D04F77">
      <w:pPr>
        <w:pStyle w:val="BodyText"/>
        <w:spacing w:before="96" w:line="316" w:lineRule="auto"/>
        <w:ind w:left="529" w:right="3516" w:hanging="259"/>
        <w:sectPr w:rsidR="00D63F5C" w:rsidRPr="00C129C5" w:rsidSect="009D24B7">
          <w:footerReference w:type="default" r:id="rId16"/>
          <w:pgSz w:w="12240" w:h="15840"/>
          <w:pgMar w:top="300" w:right="480" w:bottom="680" w:left="480" w:header="115" w:footer="486" w:gutter="0"/>
          <w:cols w:space="720"/>
        </w:sectPr>
      </w:pPr>
      <w:r w:rsidRPr="00C129C5">
        <w:rPr>
          <w:spacing w:val="2"/>
        </w:rPr>
        <w:t xml:space="preserve">C3 </w:t>
      </w:r>
      <w:r w:rsidR="00D04F77" w:rsidRPr="00C129C5">
        <w:t xml:space="preserve">Số dư </w:t>
      </w:r>
      <w:r w:rsidR="00AE2383" w:rsidRPr="00C129C5">
        <w:t xml:space="preserve">đầu kỳ của khoản </w:t>
      </w:r>
      <w:r w:rsidR="00D04F77" w:rsidRPr="00C129C5">
        <w:t xml:space="preserve">đầu tư được xác định </w:t>
      </w:r>
      <w:proofErr w:type="gramStart"/>
      <w:r w:rsidR="00D04F77" w:rsidRPr="00C129C5">
        <w:t>theo</w:t>
      </w:r>
      <w:proofErr w:type="gramEnd"/>
      <w:r w:rsidR="00D04F77" w:rsidRPr="00C129C5">
        <w:t xml:space="preserve"> đoạn C2 được coi là </w:t>
      </w:r>
      <w:r w:rsidR="00AE2383" w:rsidRPr="00C129C5">
        <w:t xml:space="preserve">giá gốc </w:t>
      </w:r>
      <w:r w:rsidR="001A7AFC" w:rsidRPr="00C129C5">
        <w:t xml:space="preserve">mặc định của </w:t>
      </w:r>
      <w:r w:rsidR="00AE2383" w:rsidRPr="00C129C5">
        <w:t xml:space="preserve">khoản </w:t>
      </w:r>
      <w:r w:rsidR="00D04F77" w:rsidRPr="00C129C5">
        <w:t xml:space="preserve">đầu tư </w:t>
      </w:r>
      <w:r w:rsidR="00AE2383" w:rsidRPr="00C129C5">
        <w:t xml:space="preserve">khi </w:t>
      </w:r>
      <w:r w:rsidR="00D04F77" w:rsidRPr="00C129C5">
        <w:t>ghi nhận ban đầu. Một</w:t>
      </w:r>
      <w:r w:rsidR="00FF7382" w:rsidRPr="00C129C5">
        <w:t xml:space="preserve"> đơn vị </w:t>
      </w:r>
      <w:r w:rsidR="001A7AFC" w:rsidRPr="00C129C5">
        <w:t xml:space="preserve">phải </w:t>
      </w:r>
      <w:r w:rsidR="00D04F77" w:rsidRPr="00C129C5">
        <w:t>áp dụng các đoạn 40</w:t>
      </w:r>
      <w:r w:rsidR="00F8059C" w:rsidRPr="00C129C5">
        <w:t>-</w:t>
      </w:r>
      <w:r w:rsidR="00D04F77" w:rsidRPr="00C129C5">
        <w:t xml:space="preserve">43 của IAS 28 (được sửa đổi năm 2011) </w:t>
      </w:r>
      <w:r w:rsidR="001A7AFC" w:rsidRPr="00C129C5">
        <w:t xml:space="preserve">đối với </w:t>
      </w:r>
      <w:r w:rsidR="00D04F77" w:rsidRPr="00C129C5">
        <w:t xml:space="preserve">số dư </w:t>
      </w:r>
      <w:r w:rsidR="001A7AFC" w:rsidRPr="00C129C5">
        <w:t xml:space="preserve">đầu kỳ của khoản </w:t>
      </w:r>
      <w:r w:rsidR="00D04F77" w:rsidRPr="00C129C5">
        <w:t xml:space="preserve">đầu tư để đánh giá xem khoản đầu tư có bị suy giảm </w:t>
      </w:r>
      <w:r w:rsidR="001A7AFC" w:rsidRPr="00C129C5">
        <w:t xml:space="preserve">giá trị </w:t>
      </w:r>
      <w:r w:rsidR="00D04F77" w:rsidRPr="00C129C5">
        <w:t xml:space="preserve">hay không và sẽ ghi nhận tổn thất suy giảm </w:t>
      </w:r>
      <w:r w:rsidR="001A7AFC" w:rsidRPr="00C129C5">
        <w:t xml:space="preserve">giá trị, nếu có, như một khoản </w:t>
      </w:r>
      <w:r w:rsidR="00D04F77" w:rsidRPr="00C129C5">
        <w:t xml:space="preserve">điều chỉnh </w:t>
      </w:r>
      <w:r w:rsidR="001A7AFC" w:rsidRPr="00C129C5">
        <w:t xml:space="preserve">vào lợi nhuận giữ lại chưa phân phối </w:t>
      </w:r>
      <w:r w:rsidR="00D04F77" w:rsidRPr="00C129C5">
        <w:t xml:space="preserve">vào đầu </w:t>
      </w:r>
      <w:r w:rsidR="001A7AFC" w:rsidRPr="00C129C5">
        <w:t xml:space="preserve">kỳ </w:t>
      </w:r>
      <w:r w:rsidR="00D04F77" w:rsidRPr="00C129C5">
        <w:t xml:space="preserve">trước </w:t>
      </w:r>
      <w:r w:rsidR="001A7AFC" w:rsidRPr="00C129C5">
        <w:t>liền kề</w:t>
      </w:r>
      <w:r w:rsidR="00D04F77" w:rsidRPr="00C129C5">
        <w:t xml:space="preserve">. Ngoại lệ </w:t>
      </w:r>
      <w:r w:rsidR="00DC61FE" w:rsidRPr="00C129C5">
        <w:t>về ghi</w:t>
      </w:r>
      <w:r w:rsidR="00D04F77" w:rsidRPr="00C129C5">
        <w:t xml:space="preserve"> nhận ban đầu trong đoạn 15 và 24 của IAS 12 Thuế </w:t>
      </w:r>
      <w:proofErr w:type="gramStart"/>
      <w:r w:rsidR="00D04F77" w:rsidRPr="00C129C5">
        <w:t>thu</w:t>
      </w:r>
      <w:proofErr w:type="gramEnd"/>
      <w:r w:rsidR="00D04F77" w:rsidRPr="00C129C5">
        <w:t xml:space="preserve"> nhập không áp dụng khi đơn vị </w:t>
      </w:r>
      <w:r w:rsidR="00DC61FE" w:rsidRPr="00C129C5">
        <w:t xml:space="preserve">ghi </w:t>
      </w:r>
      <w:r w:rsidR="00D04F77" w:rsidRPr="00C129C5">
        <w:t xml:space="preserve">nhận khoản đầu tư vào liên doanh do áp dụng các </w:t>
      </w:r>
      <w:r w:rsidR="001A7AFC" w:rsidRPr="00C129C5">
        <w:t xml:space="preserve">quy định </w:t>
      </w:r>
      <w:r w:rsidR="00D04F77" w:rsidRPr="00C129C5">
        <w:t xml:space="preserve">chuyển </w:t>
      </w:r>
      <w:r w:rsidR="00AA5F4E" w:rsidRPr="00C129C5">
        <w:t xml:space="preserve">tiếp </w:t>
      </w:r>
      <w:r w:rsidR="00D04F77" w:rsidRPr="00C129C5">
        <w:t>cho các liên doanh đã được hợp nhất trước đó.</w:t>
      </w:r>
    </w:p>
    <w:p w:rsidR="00D63F5C" w:rsidRPr="00C129C5" w:rsidRDefault="00D63F5C">
      <w:pPr>
        <w:pStyle w:val="BodyText"/>
        <w:spacing w:before="11"/>
        <w:rPr>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85" o:spid="_x0000_s1097"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">
            <v:line id="Line 86" o:spid="_x0000_s1098"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2mc8QAAADbAAAADwAAAGRycy9kb3ducmV2LnhtbESPwW7CMBBE70j9B2sr9Vac9EBpwKCq&#10;BamoB0TKByzxEgfidWQbSPl6XKkSx9HMvNFM571txZl8aBwryIcZCOLK6YZrBduf5fMYRIjIGlvH&#10;pOCXAsxnD4MpFtpdeEPnMtYiQTgUqMDE2BVShsqQxTB0HXHy9s5bjEn6WmqPlwS3rXzJspG02HBa&#10;MNjRh6HqWJ6sgpXffR/za23kjld+0a4/34I9KPX02L9PQETq4z383/7SCl5z+PuSf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ZzxAAAANsAAAAPAAAAAAAAAAAA&#10;AAAAAKECAABkcnMvZG93bnJldi54bWxQSwUGAAAAAAQABAD5AAAAkgMAAAAA&#10;" strokeweight="1pt"/>
            <w10:wrap type="none"/>
            <w10:anchorlock/>
          </v:group>
        </w:pict>
      </w:r>
    </w:p>
    <w:p w:rsidR="00D63F5C" w:rsidRPr="00C129C5" w:rsidRDefault="00D63F5C">
      <w:pPr>
        <w:pStyle w:val="BodyText"/>
        <w:spacing w:before="7"/>
        <w:rPr>
          <w:sz w:val="21"/>
        </w:rPr>
      </w:pPr>
    </w:p>
    <w:p w:rsidR="00D63F5C" w:rsidRPr="00C129C5" w:rsidRDefault="00CD00F4">
      <w:pPr>
        <w:pStyle w:val="BodyText"/>
        <w:spacing w:before="97" w:line="316" w:lineRule="auto"/>
        <w:ind w:left="529" w:right="3647" w:hanging="259"/>
      </w:pPr>
      <w:r w:rsidRPr="00C129C5">
        <w:rPr>
          <w:spacing w:val="2"/>
        </w:rPr>
        <w:t xml:space="preserve">C4 </w:t>
      </w:r>
      <w:r w:rsidR="009565E9" w:rsidRPr="00C129C5">
        <w:t xml:space="preserve">Nếu tổng </w:t>
      </w:r>
      <w:r w:rsidR="00954255" w:rsidRPr="00C129C5">
        <w:t xml:space="preserve">cộng </w:t>
      </w:r>
      <w:r w:rsidR="009565E9" w:rsidRPr="00C129C5">
        <w:t xml:space="preserve">tất cả các tài sản và nợ phải trả </w:t>
      </w:r>
      <w:r w:rsidR="00954255" w:rsidRPr="00C129C5">
        <w:t xml:space="preserve">được hợp nhất theo tỷ lệ </w:t>
      </w:r>
      <w:r w:rsidR="009565E9" w:rsidRPr="00C129C5">
        <w:t xml:space="preserve">trước đó dẫn đến tài sản </w:t>
      </w:r>
      <w:r w:rsidR="00821CE0" w:rsidRPr="00C129C5">
        <w:t xml:space="preserve">thuần </w:t>
      </w:r>
      <w:r w:rsidR="009565E9" w:rsidRPr="00C129C5">
        <w:t>âm, một</w:t>
      </w:r>
      <w:r w:rsidR="00FF7382" w:rsidRPr="00C129C5">
        <w:t xml:space="preserve"> đơn vị </w:t>
      </w:r>
      <w:r w:rsidR="009565E9" w:rsidRPr="00C129C5">
        <w:t xml:space="preserve">sẽ đánh giá liệu </w:t>
      </w:r>
      <w:r w:rsidR="004411EF" w:rsidRPr="00C129C5">
        <w:t xml:space="preserve">đơn vị đó </w:t>
      </w:r>
      <w:r w:rsidR="009565E9" w:rsidRPr="00C129C5">
        <w:t xml:space="preserve">có nghĩa vụ pháp lý hoặc </w:t>
      </w:r>
      <w:r w:rsidR="00954255" w:rsidRPr="00C129C5">
        <w:t xml:space="preserve">ngầm định </w:t>
      </w:r>
      <w:r w:rsidR="009565E9" w:rsidRPr="00C129C5">
        <w:t xml:space="preserve">liên quan đến tài sản </w:t>
      </w:r>
      <w:r w:rsidR="00821CE0" w:rsidRPr="00C129C5">
        <w:t xml:space="preserve">thuần </w:t>
      </w:r>
      <w:r w:rsidR="009565E9" w:rsidRPr="00C129C5">
        <w:t xml:space="preserve">âm hay không, và nếu </w:t>
      </w:r>
      <w:r w:rsidR="00954255" w:rsidRPr="00C129C5">
        <w:t>có</w:t>
      </w:r>
      <w:r w:rsidR="009565E9" w:rsidRPr="00C129C5">
        <w:t>,</w:t>
      </w:r>
      <w:r w:rsidR="00FF7382" w:rsidRPr="00C129C5">
        <w:t xml:space="preserve"> đơn vị </w:t>
      </w:r>
      <w:r w:rsidR="009565E9" w:rsidRPr="00C129C5">
        <w:t xml:space="preserve">sẽ ghi nhận </w:t>
      </w:r>
      <w:r w:rsidR="00954255" w:rsidRPr="00C129C5">
        <w:t xml:space="preserve">khoản nợ phải trả </w:t>
      </w:r>
      <w:r w:rsidR="009565E9" w:rsidRPr="00C129C5">
        <w:t>tương ứng. Nếu</w:t>
      </w:r>
      <w:r w:rsidR="00FF7382" w:rsidRPr="00C129C5">
        <w:t xml:space="preserve"> đơn vị </w:t>
      </w:r>
      <w:r w:rsidR="009565E9" w:rsidRPr="00C129C5">
        <w:t xml:space="preserve">kết luận rằng </w:t>
      </w:r>
      <w:r w:rsidR="004411EF" w:rsidRPr="00C129C5">
        <w:t xml:space="preserve">đơn vị đó </w:t>
      </w:r>
      <w:r w:rsidR="009565E9" w:rsidRPr="00C129C5">
        <w:t xml:space="preserve">không có nghĩa vụ pháp lý hoặc </w:t>
      </w:r>
      <w:r w:rsidR="00954255" w:rsidRPr="00C129C5">
        <w:t xml:space="preserve">ngầm định </w:t>
      </w:r>
      <w:r w:rsidR="009565E9" w:rsidRPr="00C129C5">
        <w:t xml:space="preserve">liên quan đến tài sản </w:t>
      </w:r>
      <w:r w:rsidR="00821CE0" w:rsidRPr="00C129C5">
        <w:t xml:space="preserve">thuần </w:t>
      </w:r>
      <w:r w:rsidR="009565E9" w:rsidRPr="00C129C5">
        <w:t xml:space="preserve">âm, thì </w:t>
      </w:r>
      <w:r w:rsidR="004411EF" w:rsidRPr="00C129C5">
        <w:t xml:space="preserve">đơn vị đó </w:t>
      </w:r>
      <w:r w:rsidR="009565E9" w:rsidRPr="00C129C5">
        <w:t xml:space="preserve">sẽ không ghi nhận </w:t>
      </w:r>
      <w:r w:rsidR="00954255" w:rsidRPr="00C129C5">
        <w:t xml:space="preserve">khoản nợ phải trả </w:t>
      </w:r>
      <w:r w:rsidR="009565E9" w:rsidRPr="00C129C5">
        <w:t xml:space="preserve">tương ứng nhưng </w:t>
      </w:r>
      <w:r w:rsidR="004411EF" w:rsidRPr="00C129C5">
        <w:t xml:space="preserve">đơn vị đó </w:t>
      </w:r>
      <w:r w:rsidR="009565E9" w:rsidRPr="00C129C5">
        <w:t xml:space="preserve">sẽ điều chỉnh </w:t>
      </w:r>
      <w:r w:rsidR="00954255" w:rsidRPr="00C129C5">
        <w:t xml:space="preserve">lợi nhuận </w:t>
      </w:r>
      <w:r w:rsidR="009565E9" w:rsidRPr="00C129C5">
        <w:t xml:space="preserve">giữ lại </w:t>
      </w:r>
      <w:r w:rsidR="00954255" w:rsidRPr="00C129C5">
        <w:t xml:space="preserve">chưa phân phối </w:t>
      </w:r>
      <w:r w:rsidR="009565E9" w:rsidRPr="00C129C5">
        <w:t xml:space="preserve">vào đầu </w:t>
      </w:r>
      <w:r w:rsidR="00954255" w:rsidRPr="00C129C5">
        <w:t xml:space="preserve">kỳ </w:t>
      </w:r>
      <w:r w:rsidR="009565E9" w:rsidRPr="00C129C5">
        <w:t xml:space="preserve">trước </w:t>
      </w:r>
      <w:r w:rsidR="00954255" w:rsidRPr="00C129C5">
        <w:t>liền kề</w:t>
      </w:r>
      <w:r w:rsidR="009565E9" w:rsidRPr="00C129C5">
        <w:t xml:space="preserve">. </w:t>
      </w:r>
      <w:r w:rsidR="00954255" w:rsidRPr="00C129C5">
        <w:t xml:space="preserve">Đơn vị </w:t>
      </w:r>
      <w:proofErr w:type="gramStart"/>
      <w:r w:rsidR="00954255" w:rsidRPr="00C129C5">
        <w:t xml:space="preserve">phải </w:t>
      </w:r>
      <w:r w:rsidR="003C13BE" w:rsidRPr="00C129C5">
        <w:t xml:space="preserve"> công</w:t>
      </w:r>
      <w:proofErr w:type="gramEnd"/>
      <w:r w:rsidR="003C13BE" w:rsidRPr="00C129C5">
        <w:t xml:space="preserve"> bố </w:t>
      </w:r>
      <w:r w:rsidR="00954255" w:rsidRPr="00C129C5">
        <w:t>điều</w:t>
      </w:r>
      <w:r w:rsidR="009565E9" w:rsidRPr="00C129C5">
        <w:t xml:space="preserve"> này, cùng với phần </w:t>
      </w:r>
      <w:r w:rsidR="00954255" w:rsidRPr="00C129C5">
        <w:t xml:space="preserve">chia sẻ </w:t>
      </w:r>
      <w:r w:rsidR="00DC61FE" w:rsidRPr="00C129C5">
        <w:t>giá trị</w:t>
      </w:r>
      <w:r w:rsidR="009565E9" w:rsidRPr="00C129C5">
        <w:t xml:space="preserve"> </w:t>
      </w:r>
      <w:r w:rsidR="00954255" w:rsidRPr="00C129C5">
        <w:t xml:space="preserve">vị suy giảm </w:t>
      </w:r>
      <w:r w:rsidR="009565E9" w:rsidRPr="00C129C5">
        <w:t xml:space="preserve">tích lũy không được </w:t>
      </w:r>
      <w:r w:rsidR="00DC61FE" w:rsidRPr="00C129C5">
        <w:t xml:space="preserve">ghi </w:t>
      </w:r>
      <w:r w:rsidR="009565E9" w:rsidRPr="00C129C5">
        <w:t xml:space="preserve">nhận của các liên doanh của mình kể từ đầu </w:t>
      </w:r>
      <w:r w:rsidR="00954255" w:rsidRPr="00C129C5">
        <w:t xml:space="preserve">kỳ </w:t>
      </w:r>
      <w:r w:rsidR="009565E9" w:rsidRPr="00C129C5">
        <w:t xml:space="preserve">trước </w:t>
      </w:r>
      <w:r w:rsidR="00954255" w:rsidRPr="00C129C5">
        <w:t xml:space="preserve">liền kề </w:t>
      </w:r>
      <w:r w:rsidR="009565E9" w:rsidRPr="00C129C5">
        <w:t>và vào ngày mà IFRS này được áp dụng lần đầu tiên.</w:t>
      </w:r>
    </w:p>
    <w:p w:rsidR="00D63F5C" w:rsidRPr="00C129C5" w:rsidRDefault="00CD00F4">
      <w:pPr>
        <w:pStyle w:val="BodyText"/>
        <w:spacing w:before="97" w:line="316" w:lineRule="auto"/>
        <w:ind w:left="529" w:right="3647" w:hanging="259"/>
      </w:pPr>
      <w:r w:rsidRPr="00C129C5">
        <w:rPr>
          <w:spacing w:val="2"/>
        </w:rPr>
        <w:t xml:space="preserve">C5 </w:t>
      </w:r>
      <w:r w:rsidR="009565E9" w:rsidRPr="00C129C5">
        <w:t>Một</w:t>
      </w:r>
      <w:r w:rsidR="00FF7382" w:rsidRPr="00C129C5">
        <w:t xml:space="preserve"> </w:t>
      </w:r>
      <w:proofErr w:type="gramStart"/>
      <w:r w:rsidR="00FF7382" w:rsidRPr="00C129C5">
        <w:t>đơn</w:t>
      </w:r>
      <w:proofErr w:type="gramEnd"/>
      <w:r w:rsidR="00FF7382" w:rsidRPr="00C129C5">
        <w:t xml:space="preserve"> vị </w:t>
      </w:r>
      <w:r w:rsidR="009565E9" w:rsidRPr="00C129C5">
        <w:t>sẽ</w:t>
      </w:r>
      <w:r w:rsidR="003C13BE" w:rsidRPr="00C129C5">
        <w:t xml:space="preserve"> công bố </w:t>
      </w:r>
      <w:r w:rsidR="00954255" w:rsidRPr="00C129C5">
        <w:t xml:space="preserve">thông tin </w:t>
      </w:r>
      <w:r w:rsidR="009565E9" w:rsidRPr="00C129C5">
        <w:t xml:space="preserve">phân tích tài sản và nợ phải trả đã được </w:t>
      </w:r>
      <w:r w:rsidR="00954255" w:rsidRPr="00C129C5">
        <w:t xml:space="preserve">cộng gộp </w:t>
      </w:r>
      <w:r w:rsidR="009565E9" w:rsidRPr="00C129C5">
        <w:t xml:space="preserve">vào số dư </w:t>
      </w:r>
      <w:r w:rsidR="00954255" w:rsidRPr="00C129C5">
        <w:t xml:space="preserve">khoản </w:t>
      </w:r>
      <w:r w:rsidR="009565E9" w:rsidRPr="00C129C5">
        <w:t xml:space="preserve">đầu tư </w:t>
      </w:r>
      <w:r w:rsidR="00954255" w:rsidRPr="00C129C5">
        <w:t xml:space="preserve">thuộc một khoản mục </w:t>
      </w:r>
      <w:r w:rsidR="009565E9" w:rsidRPr="00C129C5">
        <w:t xml:space="preserve">vào đầu </w:t>
      </w:r>
      <w:r w:rsidR="00954255" w:rsidRPr="00C129C5">
        <w:t xml:space="preserve">kỳ </w:t>
      </w:r>
      <w:r w:rsidR="009565E9" w:rsidRPr="00C129C5">
        <w:t xml:space="preserve">trước </w:t>
      </w:r>
      <w:r w:rsidR="00954255" w:rsidRPr="00C129C5">
        <w:t>liền kề</w:t>
      </w:r>
      <w:r w:rsidR="009565E9" w:rsidRPr="00C129C5">
        <w:t xml:space="preserve">. </w:t>
      </w:r>
      <w:r w:rsidR="003C13BE" w:rsidRPr="00C129C5">
        <w:t xml:space="preserve"> </w:t>
      </w:r>
      <w:r w:rsidR="00954255" w:rsidRPr="00C129C5">
        <w:t xml:space="preserve">Thông tin công bố </w:t>
      </w:r>
      <w:r w:rsidR="009565E9" w:rsidRPr="00C129C5">
        <w:t xml:space="preserve">đó sẽ được </w:t>
      </w:r>
      <w:r w:rsidR="00954255" w:rsidRPr="00C129C5">
        <w:t xml:space="preserve">lập </w:t>
      </w:r>
      <w:r w:rsidR="009565E9" w:rsidRPr="00C129C5">
        <w:t>một cách tổng hợp cho tất cả các liên doanh mà một</w:t>
      </w:r>
      <w:r w:rsidR="00FF7382" w:rsidRPr="00C129C5">
        <w:t xml:space="preserve"> đơn vị </w:t>
      </w:r>
      <w:r w:rsidR="009565E9" w:rsidRPr="00C129C5">
        <w:t xml:space="preserve">áp dụng các </w:t>
      </w:r>
      <w:r w:rsidR="0040695E" w:rsidRPr="00C129C5">
        <w:t xml:space="preserve">quy định </w:t>
      </w:r>
      <w:r w:rsidR="009565E9" w:rsidRPr="00C129C5">
        <w:t xml:space="preserve">chuyển </w:t>
      </w:r>
      <w:r w:rsidR="00AA5F4E" w:rsidRPr="00C129C5">
        <w:t xml:space="preserve">tiếp </w:t>
      </w:r>
      <w:r w:rsidR="009565E9" w:rsidRPr="00C129C5">
        <w:t>được đề cập trong đoạn C2</w:t>
      </w:r>
      <w:r w:rsidR="0040695E" w:rsidRPr="00C129C5">
        <w:t>-</w:t>
      </w:r>
      <w:r w:rsidR="009565E9" w:rsidRPr="00C129C5">
        <w:t>C6.</w:t>
      </w:r>
    </w:p>
    <w:p w:rsidR="00D63F5C" w:rsidRPr="00C129C5" w:rsidRDefault="00CD00F4">
      <w:pPr>
        <w:pStyle w:val="BodyText"/>
        <w:spacing w:before="97" w:line="316" w:lineRule="auto"/>
        <w:ind w:left="529" w:right="3451" w:hanging="259"/>
      </w:pPr>
      <w:r w:rsidRPr="00C129C5">
        <w:rPr>
          <w:spacing w:val="2"/>
        </w:rPr>
        <w:t xml:space="preserve">C6 </w:t>
      </w:r>
      <w:r w:rsidR="009565E9" w:rsidRPr="00C129C5">
        <w:rPr>
          <w:spacing w:val="-4"/>
        </w:rPr>
        <w:t>Sau khi ghi nhận ban đầu, một</w:t>
      </w:r>
      <w:r w:rsidR="00FF7382" w:rsidRPr="00C129C5">
        <w:rPr>
          <w:spacing w:val="-4"/>
        </w:rPr>
        <w:t xml:space="preserve"> đơn vị </w:t>
      </w:r>
      <w:r w:rsidR="009565E9" w:rsidRPr="00C129C5">
        <w:rPr>
          <w:spacing w:val="-4"/>
        </w:rPr>
        <w:t xml:space="preserve">sẽ </w:t>
      </w:r>
      <w:r w:rsidR="0040695E" w:rsidRPr="00C129C5">
        <w:rPr>
          <w:spacing w:val="-4"/>
        </w:rPr>
        <w:t xml:space="preserve">kế </w:t>
      </w:r>
      <w:r w:rsidR="009565E9" w:rsidRPr="00C129C5">
        <w:rPr>
          <w:spacing w:val="-4"/>
        </w:rPr>
        <w:t xml:space="preserve">toán khoản đầu tư vào liên doanh </w:t>
      </w:r>
      <w:proofErr w:type="gramStart"/>
      <w:r w:rsidR="0040695E" w:rsidRPr="00C129C5">
        <w:rPr>
          <w:spacing w:val="-4"/>
        </w:rPr>
        <w:t>theo</w:t>
      </w:r>
      <w:proofErr w:type="gramEnd"/>
      <w:r w:rsidR="0040695E" w:rsidRPr="00C129C5">
        <w:rPr>
          <w:spacing w:val="-4"/>
        </w:rPr>
        <w:t xml:space="preserve"> </w:t>
      </w:r>
      <w:r w:rsidR="009565E9" w:rsidRPr="00C129C5">
        <w:rPr>
          <w:spacing w:val="-4"/>
        </w:rPr>
        <w:t>phương pháp vốn chủ sở hữu theo IAS 28 (được sửa đổi năm 2011).</w:t>
      </w:r>
    </w:p>
    <w:p w:rsidR="00D63F5C" w:rsidRPr="00C129C5" w:rsidRDefault="00D63F5C">
      <w:pPr>
        <w:pStyle w:val="BodyText"/>
        <w:rPr>
          <w:sz w:val="22"/>
        </w:rPr>
      </w:pPr>
    </w:p>
    <w:p w:rsidR="00D63F5C" w:rsidRPr="00C129C5" w:rsidRDefault="009565E9">
      <w:pPr>
        <w:spacing w:line="283" w:lineRule="auto"/>
        <w:ind w:left="217" w:right="3996"/>
        <w:rPr>
          <w:sz w:val="27"/>
        </w:rPr>
      </w:pPr>
      <w:r w:rsidRPr="00C129C5">
        <w:rPr>
          <w:sz w:val="27"/>
        </w:rPr>
        <w:t xml:space="preserve">Hoạt động </w:t>
      </w:r>
      <w:proofErr w:type="gramStart"/>
      <w:r w:rsidRPr="00C129C5">
        <w:rPr>
          <w:sz w:val="27"/>
        </w:rPr>
        <w:t>chung</w:t>
      </w:r>
      <w:proofErr w:type="gramEnd"/>
      <w:r w:rsidRPr="00C129C5">
        <w:rPr>
          <w:sz w:val="27"/>
        </w:rPr>
        <w:t xml:space="preserve"> </w:t>
      </w:r>
      <w:r w:rsidR="00CD00F4" w:rsidRPr="00C129C5">
        <w:rPr>
          <w:sz w:val="27"/>
        </w:rPr>
        <w:t>—</w:t>
      </w:r>
      <w:r w:rsidRPr="00C129C5">
        <w:rPr>
          <w:sz w:val="27"/>
        </w:rPr>
        <w:t xml:space="preserve"> chuyển </w:t>
      </w:r>
      <w:r w:rsidR="00AA5F4E" w:rsidRPr="00C129C5">
        <w:rPr>
          <w:sz w:val="27"/>
        </w:rPr>
        <w:t xml:space="preserve">tiếp </w:t>
      </w:r>
      <w:r w:rsidRPr="00C129C5">
        <w:rPr>
          <w:sz w:val="27"/>
        </w:rPr>
        <w:t>từ phương pháp vốn chủ sở hữu sang kế toán tài sản và nợ phải trả</w:t>
      </w:r>
    </w:p>
    <w:p w:rsidR="00D63F5C" w:rsidRPr="00C129C5" w:rsidRDefault="00CD00F4">
      <w:pPr>
        <w:pStyle w:val="BodyText"/>
        <w:spacing w:before="116" w:line="316" w:lineRule="auto"/>
        <w:ind w:left="529" w:right="3616" w:hanging="259"/>
      </w:pPr>
      <w:bookmarkStart w:id="19" w:name="_bookmark14"/>
      <w:bookmarkEnd w:id="19"/>
      <w:r w:rsidRPr="00C129C5">
        <w:rPr>
          <w:spacing w:val="2"/>
        </w:rPr>
        <w:t xml:space="preserve">C7 </w:t>
      </w:r>
      <w:r w:rsidR="009565E9" w:rsidRPr="00C129C5">
        <w:rPr>
          <w:spacing w:val="-3"/>
        </w:rPr>
        <w:t xml:space="preserve">Khi thay đổi từ phương pháp vốn chủ sở hữu sang kế toán tài sản và nợ phải trả liên quan đến lợi ích của </w:t>
      </w:r>
      <w:r w:rsidR="004411EF" w:rsidRPr="00C129C5">
        <w:rPr>
          <w:spacing w:val="-3"/>
        </w:rPr>
        <w:t xml:space="preserve">đơn vị </w:t>
      </w:r>
      <w:r w:rsidR="009565E9" w:rsidRPr="00C129C5">
        <w:rPr>
          <w:spacing w:val="-3"/>
        </w:rPr>
        <w:t xml:space="preserve">trong hoạt động chung, một </w:t>
      </w:r>
      <w:r w:rsidR="004411EF" w:rsidRPr="00C129C5">
        <w:rPr>
          <w:spacing w:val="-3"/>
        </w:rPr>
        <w:t>đơn vị</w:t>
      </w:r>
      <w:r w:rsidR="009565E9" w:rsidRPr="00C129C5">
        <w:rPr>
          <w:spacing w:val="-3"/>
        </w:rPr>
        <w:t xml:space="preserve">, vào đầu </w:t>
      </w:r>
      <w:r w:rsidR="00AA5F4E" w:rsidRPr="00C129C5">
        <w:rPr>
          <w:spacing w:val="-3"/>
        </w:rPr>
        <w:t xml:space="preserve">kỳ </w:t>
      </w:r>
      <w:r w:rsidR="009565E9" w:rsidRPr="00C129C5">
        <w:rPr>
          <w:spacing w:val="-3"/>
        </w:rPr>
        <w:t xml:space="preserve">trước </w:t>
      </w:r>
      <w:r w:rsidR="00AA5F4E" w:rsidRPr="00C129C5">
        <w:rPr>
          <w:spacing w:val="-3"/>
        </w:rPr>
        <w:t>liền kề</w:t>
      </w:r>
      <w:r w:rsidR="009565E9" w:rsidRPr="00C129C5">
        <w:rPr>
          <w:spacing w:val="-3"/>
        </w:rPr>
        <w:t xml:space="preserve">, sẽ </w:t>
      </w:r>
      <w:r w:rsidR="00DC61FE" w:rsidRPr="00C129C5">
        <w:rPr>
          <w:spacing w:val="-3"/>
        </w:rPr>
        <w:t xml:space="preserve">ghi </w:t>
      </w:r>
      <w:r w:rsidR="009565E9" w:rsidRPr="00C129C5">
        <w:rPr>
          <w:spacing w:val="-3"/>
        </w:rPr>
        <w:t xml:space="preserve">nhận khoản đầu tư được </w:t>
      </w:r>
      <w:r w:rsidR="00AA5F4E" w:rsidRPr="00C129C5">
        <w:rPr>
          <w:spacing w:val="-3"/>
        </w:rPr>
        <w:t xml:space="preserve">kế </w:t>
      </w:r>
      <w:r w:rsidR="009565E9" w:rsidRPr="00C129C5">
        <w:rPr>
          <w:spacing w:val="-3"/>
        </w:rPr>
        <w:t xml:space="preserve">toán trước đó </w:t>
      </w:r>
      <w:r w:rsidR="00AA5F4E" w:rsidRPr="00C129C5">
        <w:rPr>
          <w:spacing w:val="-3"/>
        </w:rPr>
        <w:t xml:space="preserve">theo </w:t>
      </w:r>
      <w:r w:rsidR="009565E9" w:rsidRPr="00C129C5">
        <w:rPr>
          <w:spacing w:val="-3"/>
        </w:rPr>
        <w:t xml:space="preserve">phương pháp vốn chủ sở hữu và bất kỳ khoản </w:t>
      </w:r>
      <w:r w:rsidR="00AA5F4E" w:rsidRPr="00C129C5">
        <w:rPr>
          <w:spacing w:val="-3"/>
        </w:rPr>
        <w:t xml:space="preserve">mục </w:t>
      </w:r>
      <w:r w:rsidR="009565E9" w:rsidRPr="00C129C5">
        <w:rPr>
          <w:spacing w:val="-3"/>
        </w:rPr>
        <w:t xml:space="preserve">nào khác </w:t>
      </w:r>
      <w:r w:rsidR="00AA5F4E" w:rsidRPr="00C129C5">
        <w:rPr>
          <w:spacing w:val="-3"/>
        </w:rPr>
        <w:t xml:space="preserve">cấu </w:t>
      </w:r>
      <w:r w:rsidR="009565E9" w:rsidRPr="00C129C5">
        <w:rPr>
          <w:spacing w:val="-3"/>
        </w:rPr>
        <w:t xml:space="preserve">thành một phần của khoản đầu tư </w:t>
      </w:r>
      <w:r w:rsidR="00AA5F4E" w:rsidRPr="00C129C5">
        <w:rPr>
          <w:spacing w:val="-3"/>
        </w:rPr>
        <w:t xml:space="preserve">thuần </w:t>
      </w:r>
      <w:r w:rsidR="009565E9" w:rsidRPr="00C129C5">
        <w:rPr>
          <w:spacing w:val="-3"/>
        </w:rPr>
        <w:t xml:space="preserve">của đơn vị </w:t>
      </w:r>
      <w:r w:rsidR="00AA5F4E" w:rsidRPr="00C129C5">
        <w:rPr>
          <w:spacing w:val="-3"/>
        </w:rPr>
        <w:t xml:space="preserve">vào </w:t>
      </w:r>
      <w:r w:rsidR="005668E0" w:rsidRPr="00C129C5">
        <w:rPr>
          <w:spacing w:val="-3"/>
        </w:rPr>
        <w:t xml:space="preserve"> thỏa thuận </w:t>
      </w:r>
      <w:r w:rsidR="009565E9" w:rsidRPr="00C129C5">
        <w:rPr>
          <w:spacing w:val="-3"/>
        </w:rPr>
        <w:t xml:space="preserve">theo đoạn 38 của IAS 28 (được sửa đổi năm 2011) và ghi nhận phần </w:t>
      </w:r>
      <w:r w:rsidR="00AA5F4E" w:rsidRPr="00C129C5">
        <w:rPr>
          <w:spacing w:val="-3"/>
        </w:rPr>
        <w:t xml:space="preserve">chia sẻ của đơn vị đó trong </w:t>
      </w:r>
      <w:r w:rsidR="009565E9" w:rsidRPr="00C129C5">
        <w:rPr>
          <w:spacing w:val="-3"/>
        </w:rPr>
        <w:t xml:space="preserve">từng tài sản và các khoản nợ liên quan đến lợi ích của </w:t>
      </w:r>
      <w:r w:rsidR="004411EF" w:rsidRPr="00C129C5">
        <w:rPr>
          <w:spacing w:val="-3"/>
        </w:rPr>
        <w:t xml:space="preserve">đơn vị </w:t>
      </w:r>
      <w:r w:rsidR="009565E9" w:rsidRPr="00C129C5">
        <w:rPr>
          <w:spacing w:val="-3"/>
        </w:rPr>
        <w:t xml:space="preserve">trong hoạt động chung, bao gồm </w:t>
      </w:r>
      <w:r w:rsidR="00AA5F4E" w:rsidRPr="00C129C5">
        <w:rPr>
          <w:spacing w:val="-3"/>
        </w:rPr>
        <w:t xml:space="preserve">lợi thế thương mại </w:t>
      </w:r>
      <w:r w:rsidR="009565E9" w:rsidRPr="00C129C5">
        <w:rPr>
          <w:spacing w:val="-3"/>
        </w:rPr>
        <w:t xml:space="preserve">có thể đã </w:t>
      </w:r>
      <w:r w:rsidR="00AA5F4E" w:rsidRPr="00C129C5">
        <w:rPr>
          <w:spacing w:val="-3"/>
        </w:rPr>
        <w:t xml:space="preserve">là </w:t>
      </w:r>
      <w:r w:rsidR="009565E9" w:rsidRPr="00C129C5">
        <w:rPr>
          <w:spacing w:val="-3"/>
        </w:rPr>
        <w:t xml:space="preserve">một phần </w:t>
      </w:r>
      <w:r w:rsidR="00AA5F4E" w:rsidRPr="00C129C5">
        <w:rPr>
          <w:spacing w:val="-3"/>
        </w:rPr>
        <w:t xml:space="preserve">trong giá trị ghi sổ </w:t>
      </w:r>
      <w:r w:rsidR="009565E9" w:rsidRPr="00C129C5">
        <w:rPr>
          <w:spacing w:val="-3"/>
        </w:rPr>
        <w:t>của số tiền đầu tư</w:t>
      </w:r>
      <w:r w:rsidR="00AA5F4E" w:rsidRPr="00C129C5">
        <w:rPr>
          <w:spacing w:val="-3"/>
        </w:rPr>
        <w:t>, nếu có</w:t>
      </w:r>
      <w:r w:rsidR="009565E9" w:rsidRPr="00C129C5">
        <w:rPr>
          <w:spacing w:val="-3"/>
        </w:rPr>
        <w:t>.</w:t>
      </w:r>
    </w:p>
    <w:p w:rsidR="00D63F5C" w:rsidRPr="00C129C5" w:rsidRDefault="00CD00F4">
      <w:pPr>
        <w:pStyle w:val="BodyText"/>
        <w:spacing w:before="97" w:line="316" w:lineRule="auto"/>
        <w:ind w:left="529" w:right="3623" w:hanging="259"/>
      </w:pPr>
      <w:r w:rsidRPr="00C129C5">
        <w:rPr>
          <w:spacing w:val="2"/>
        </w:rPr>
        <w:t xml:space="preserve">C8 </w:t>
      </w:r>
      <w:r w:rsidR="009565E9" w:rsidRPr="00C129C5">
        <w:t>Một</w:t>
      </w:r>
      <w:r w:rsidR="00FF7382" w:rsidRPr="00C129C5">
        <w:t xml:space="preserve"> đơn vị</w:t>
      </w:r>
      <w:r w:rsidR="00C824D3" w:rsidRPr="00C129C5">
        <w:t xml:space="preserve"> </w:t>
      </w:r>
      <w:r w:rsidR="009565E9" w:rsidRPr="00C129C5">
        <w:t xml:space="preserve">sẽ xác định lợi ích của mình đối với tài sản và nợ phải trả liên quan đến hoạt động </w:t>
      </w:r>
      <w:proofErr w:type="gramStart"/>
      <w:r w:rsidR="009565E9" w:rsidRPr="00C129C5">
        <w:t>chung</w:t>
      </w:r>
      <w:proofErr w:type="gramEnd"/>
      <w:r w:rsidR="009565E9" w:rsidRPr="00C129C5">
        <w:t xml:space="preserve"> trên cơ sở các quyền và nghĩa vụ của </w:t>
      </w:r>
      <w:r w:rsidR="004411EF" w:rsidRPr="00C129C5">
        <w:t xml:space="preserve">đơn vị </w:t>
      </w:r>
      <w:r w:rsidR="009565E9" w:rsidRPr="00C129C5">
        <w:t>theo tỷ lệ xác định theo thỏa thuận hợp đồng. Một</w:t>
      </w:r>
      <w:r w:rsidR="00FF7382" w:rsidRPr="00C129C5">
        <w:t xml:space="preserve"> đơn vị</w:t>
      </w:r>
      <w:r w:rsidR="00C824D3" w:rsidRPr="00C129C5">
        <w:t xml:space="preserve"> </w:t>
      </w:r>
      <w:r w:rsidR="009565E9" w:rsidRPr="00C129C5">
        <w:t xml:space="preserve">đo lường </w:t>
      </w:r>
      <w:r w:rsidR="00AA5F4E" w:rsidRPr="00C129C5">
        <w:t xml:space="preserve">giá trị ghi sổ ban đầu của các </w:t>
      </w:r>
      <w:r w:rsidR="009565E9" w:rsidRPr="00C129C5">
        <w:t xml:space="preserve">tài sản và nợ phải trả bằng cách phân tách chúng khỏi </w:t>
      </w:r>
      <w:r w:rsidR="00AA5F4E" w:rsidRPr="00C129C5">
        <w:t xml:space="preserve">gia trị ghi sổ của </w:t>
      </w:r>
      <w:r w:rsidR="009565E9" w:rsidRPr="00C129C5">
        <w:t xml:space="preserve">đầu tư vào đầu kỳ trước </w:t>
      </w:r>
      <w:r w:rsidR="00AA5F4E" w:rsidRPr="00C129C5">
        <w:t xml:space="preserve">liền kề </w:t>
      </w:r>
      <w:r w:rsidR="009565E9" w:rsidRPr="00C129C5">
        <w:t xml:space="preserve">trên cơ sở thông tin mà đơn vị </w:t>
      </w:r>
      <w:r w:rsidR="00AA5F4E" w:rsidRPr="00C129C5">
        <w:t xml:space="preserve">đã </w:t>
      </w:r>
      <w:r w:rsidR="009565E9" w:rsidRPr="00C129C5">
        <w:t>sử dụng khi áp dụng phương pháp vốn chủ sở hữu.</w:t>
      </w:r>
    </w:p>
    <w:p w:rsidR="00D63F5C" w:rsidRPr="00C129C5" w:rsidRDefault="00CD00F4">
      <w:pPr>
        <w:pStyle w:val="BodyText"/>
        <w:spacing w:before="96" w:line="316" w:lineRule="auto"/>
        <w:ind w:left="529" w:right="3548" w:hanging="259"/>
      </w:pPr>
      <w:r w:rsidRPr="00C129C5">
        <w:rPr>
          <w:spacing w:val="2"/>
        </w:rPr>
        <w:t xml:space="preserve">C9 </w:t>
      </w:r>
      <w:r w:rsidR="009565E9" w:rsidRPr="00C129C5">
        <w:t xml:space="preserve">Bất kỳ sự khác biệt nào phát sinh từ khoản đầu tư trước đây được </w:t>
      </w:r>
      <w:r w:rsidR="00AA5F4E" w:rsidRPr="00C129C5">
        <w:t xml:space="preserve">kế toán theo </w:t>
      </w:r>
      <w:r w:rsidR="009565E9" w:rsidRPr="00C129C5">
        <w:t xml:space="preserve">phương pháp vốn chủ sở hữu cùng với bất kỳ khoản mục nào khác </w:t>
      </w:r>
      <w:r w:rsidR="00CE4DDF" w:rsidRPr="00C129C5">
        <w:t xml:space="preserve">cấu </w:t>
      </w:r>
      <w:r w:rsidR="009565E9" w:rsidRPr="00C129C5">
        <w:t xml:space="preserve">thành một phần của khoản đầu tư </w:t>
      </w:r>
      <w:r w:rsidR="00CE4DDF" w:rsidRPr="00C129C5">
        <w:t xml:space="preserve">thuần </w:t>
      </w:r>
      <w:r w:rsidR="009565E9" w:rsidRPr="00C129C5">
        <w:t xml:space="preserve">của đơn vị </w:t>
      </w:r>
      <w:r w:rsidR="00CE4DDF" w:rsidRPr="00C129C5">
        <w:t>trong</w:t>
      </w:r>
      <w:r w:rsidR="005668E0" w:rsidRPr="00C129C5">
        <w:t xml:space="preserve"> thỏa thuận </w:t>
      </w:r>
      <w:r w:rsidR="009565E9" w:rsidRPr="00C129C5">
        <w:t xml:space="preserve">theo đoạn 38 của IAS 28 (được sửa đổi năm 2011) và </w:t>
      </w:r>
      <w:r w:rsidR="00CE4DDF" w:rsidRPr="00C129C5">
        <w:t xml:space="preserve">giá trị thuần </w:t>
      </w:r>
      <w:r w:rsidR="009565E9" w:rsidRPr="00C129C5">
        <w:t xml:space="preserve">của tài sản và nợ phải trả, bao gồm </w:t>
      </w:r>
      <w:r w:rsidR="00CE4DDF" w:rsidRPr="00C129C5">
        <w:t>lợi thế thương mại, nếu có</w:t>
      </w:r>
      <w:r w:rsidR="009565E9" w:rsidRPr="00C129C5">
        <w:t>, được ghi nhận sẽ:</w:t>
      </w:r>
    </w:p>
    <w:p w:rsidR="00D63F5C" w:rsidRPr="00C129C5" w:rsidRDefault="00CE4DDF" w:rsidP="009565E9">
      <w:pPr>
        <w:pStyle w:val="ListParagraph"/>
        <w:numPr>
          <w:ilvl w:val="0"/>
          <w:numId w:val="2"/>
        </w:numPr>
        <w:tabs>
          <w:tab w:val="left" w:pos="789"/>
        </w:tabs>
        <w:spacing w:before="88" w:line="316" w:lineRule="auto"/>
        <w:ind w:right="3635"/>
        <w:rPr>
          <w:sz w:val="17"/>
        </w:rPr>
      </w:pPr>
      <w:r w:rsidRPr="00C129C5">
        <w:rPr>
          <w:spacing w:val="-3"/>
          <w:sz w:val="17"/>
        </w:rPr>
        <w:t xml:space="preserve">được </w:t>
      </w:r>
      <w:r w:rsidR="009565E9" w:rsidRPr="00C129C5">
        <w:rPr>
          <w:spacing w:val="-3"/>
          <w:sz w:val="17"/>
        </w:rPr>
        <w:t xml:space="preserve">đối trừ cho bất kỳ </w:t>
      </w:r>
      <w:r w:rsidRPr="00C129C5">
        <w:rPr>
          <w:spacing w:val="-3"/>
          <w:sz w:val="17"/>
        </w:rPr>
        <w:t xml:space="preserve">khoản </w:t>
      </w:r>
      <w:r w:rsidR="009565E9" w:rsidRPr="00C129C5">
        <w:rPr>
          <w:spacing w:val="-3"/>
          <w:sz w:val="17"/>
        </w:rPr>
        <w:t xml:space="preserve">lợi thế thương mại nào liên quan đến khoản đầu tư với bất kỳ khoản chênh lệch còn lại nào được điều chỉnh </w:t>
      </w:r>
      <w:r w:rsidRPr="00C129C5">
        <w:rPr>
          <w:spacing w:val="-3"/>
          <w:sz w:val="17"/>
        </w:rPr>
        <w:t xml:space="preserve">vào lợi nhuận </w:t>
      </w:r>
      <w:r w:rsidR="009565E9" w:rsidRPr="00C129C5">
        <w:rPr>
          <w:spacing w:val="-3"/>
          <w:sz w:val="17"/>
        </w:rPr>
        <w:t xml:space="preserve">giữ lại </w:t>
      </w:r>
      <w:r w:rsidRPr="00C129C5">
        <w:rPr>
          <w:spacing w:val="-3"/>
          <w:sz w:val="17"/>
        </w:rPr>
        <w:t xml:space="preserve">chưa phân phối </w:t>
      </w:r>
      <w:r w:rsidR="009565E9" w:rsidRPr="00C129C5">
        <w:rPr>
          <w:spacing w:val="-3"/>
          <w:sz w:val="17"/>
        </w:rPr>
        <w:t xml:space="preserve">vào đầu </w:t>
      </w:r>
      <w:r w:rsidRPr="00C129C5">
        <w:rPr>
          <w:spacing w:val="-3"/>
          <w:sz w:val="17"/>
        </w:rPr>
        <w:t xml:space="preserve">kỳ </w:t>
      </w:r>
      <w:r w:rsidR="009565E9" w:rsidRPr="00C129C5">
        <w:rPr>
          <w:spacing w:val="-3"/>
          <w:sz w:val="17"/>
        </w:rPr>
        <w:t xml:space="preserve">trước </w:t>
      </w:r>
      <w:r w:rsidRPr="00C129C5">
        <w:rPr>
          <w:spacing w:val="-3"/>
          <w:sz w:val="17"/>
        </w:rPr>
        <w:t>liền kề</w:t>
      </w:r>
      <w:r w:rsidR="009565E9" w:rsidRPr="00C129C5">
        <w:rPr>
          <w:spacing w:val="-3"/>
          <w:sz w:val="17"/>
        </w:rPr>
        <w:t xml:space="preserve">, nếu </w:t>
      </w:r>
      <w:r w:rsidRPr="00C129C5">
        <w:rPr>
          <w:spacing w:val="-3"/>
          <w:sz w:val="17"/>
        </w:rPr>
        <w:t xml:space="preserve">giá trị thuần </w:t>
      </w:r>
      <w:r w:rsidR="009565E9" w:rsidRPr="00C129C5">
        <w:rPr>
          <w:spacing w:val="-3"/>
          <w:sz w:val="17"/>
        </w:rPr>
        <w:t xml:space="preserve">của tài sản và nợ phải trả, bao gồm </w:t>
      </w:r>
      <w:r w:rsidRPr="00C129C5">
        <w:rPr>
          <w:spacing w:val="-3"/>
          <w:sz w:val="17"/>
        </w:rPr>
        <w:t>lợi thế thương mại, nếu có</w:t>
      </w:r>
      <w:r w:rsidR="009565E9" w:rsidRPr="00C129C5">
        <w:rPr>
          <w:spacing w:val="-3"/>
          <w:sz w:val="17"/>
        </w:rPr>
        <w:t xml:space="preserve">, được ghi nhận cao hơn khoản đầu tư (và bất kỳ khoản mục nào khác mà </w:t>
      </w:r>
      <w:r w:rsidRPr="00C129C5">
        <w:rPr>
          <w:spacing w:val="-3"/>
          <w:sz w:val="17"/>
        </w:rPr>
        <w:t xml:space="preserve">cấu </w:t>
      </w:r>
      <w:r w:rsidR="009565E9" w:rsidRPr="00C129C5">
        <w:rPr>
          <w:spacing w:val="-3"/>
          <w:sz w:val="17"/>
        </w:rPr>
        <w:t xml:space="preserve">thành một phần của </w:t>
      </w:r>
      <w:r w:rsidRPr="00C129C5">
        <w:rPr>
          <w:spacing w:val="-3"/>
          <w:sz w:val="17"/>
        </w:rPr>
        <w:t xml:space="preserve">khoản </w:t>
      </w:r>
      <w:r w:rsidR="009565E9" w:rsidRPr="00C129C5">
        <w:rPr>
          <w:spacing w:val="-3"/>
          <w:sz w:val="17"/>
        </w:rPr>
        <w:t xml:space="preserve">đầu tư </w:t>
      </w:r>
      <w:r w:rsidRPr="00C129C5">
        <w:rPr>
          <w:spacing w:val="-3"/>
          <w:sz w:val="17"/>
        </w:rPr>
        <w:t xml:space="preserve">thuần </w:t>
      </w:r>
      <w:r w:rsidR="009565E9" w:rsidRPr="00C129C5">
        <w:rPr>
          <w:spacing w:val="-3"/>
          <w:sz w:val="17"/>
        </w:rPr>
        <w:t xml:space="preserve">của </w:t>
      </w:r>
      <w:r w:rsidRPr="00C129C5">
        <w:rPr>
          <w:spacing w:val="-3"/>
          <w:sz w:val="17"/>
        </w:rPr>
        <w:t>đơn vị</w:t>
      </w:r>
      <w:r w:rsidR="009565E9" w:rsidRPr="00C129C5">
        <w:rPr>
          <w:spacing w:val="-3"/>
          <w:sz w:val="17"/>
        </w:rPr>
        <w:t>) được</w:t>
      </w:r>
      <w:r w:rsidRPr="00C129C5">
        <w:rPr>
          <w:spacing w:val="-3"/>
          <w:sz w:val="17"/>
        </w:rPr>
        <w:t xml:space="preserve"> dừng ghi</w:t>
      </w:r>
      <w:r w:rsidR="009565E9" w:rsidRPr="00C129C5">
        <w:rPr>
          <w:spacing w:val="-3"/>
          <w:sz w:val="17"/>
        </w:rPr>
        <w:t xml:space="preserve"> nhận.</w:t>
      </w:r>
    </w:p>
    <w:p w:rsidR="00D63F5C" w:rsidRPr="00C129C5" w:rsidRDefault="009565E9" w:rsidP="009565E9">
      <w:pPr>
        <w:pStyle w:val="ListParagraph"/>
        <w:numPr>
          <w:ilvl w:val="0"/>
          <w:numId w:val="2"/>
        </w:numPr>
        <w:tabs>
          <w:tab w:val="left" w:pos="789"/>
        </w:tabs>
        <w:spacing w:before="35" w:line="316" w:lineRule="auto"/>
        <w:ind w:right="3516"/>
        <w:rPr>
          <w:sz w:val="17"/>
        </w:rPr>
      </w:pPr>
      <w:r w:rsidRPr="00C129C5">
        <w:rPr>
          <w:sz w:val="17"/>
        </w:rPr>
        <w:t xml:space="preserve">được điều chỉnh </w:t>
      </w:r>
      <w:r w:rsidR="00CE4DDF" w:rsidRPr="00C129C5">
        <w:rPr>
          <w:sz w:val="17"/>
        </w:rPr>
        <w:t xml:space="preserve">vào lợi nhuận </w:t>
      </w:r>
      <w:r w:rsidRPr="00C129C5">
        <w:rPr>
          <w:sz w:val="17"/>
        </w:rPr>
        <w:t>giữ lại</w:t>
      </w:r>
      <w:r w:rsidR="00CE4DDF" w:rsidRPr="00C129C5">
        <w:rPr>
          <w:sz w:val="17"/>
        </w:rPr>
        <w:t xml:space="preserve"> chưa phân phối</w:t>
      </w:r>
      <w:r w:rsidRPr="00C129C5">
        <w:rPr>
          <w:sz w:val="17"/>
        </w:rPr>
        <w:t xml:space="preserve"> vào đầu </w:t>
      </w:r>
      <w:r w:rsidR="00CE4DDF" w:rsidRPr="00C129C5">
        <w:rPr>
          <w:sz w:val="17"/>
        </w:rPr>
        <w:t xml:space="preserve">kỳ </w:t>
      </w:r>
      <w:r w:rsidRPr="00C129C5">
        <w:rPr>
          <w:sz w:val="17"/>
        </w:rPr>
        <w:t xml:space="preserve">trước </w:t>
      </w:r>
      <w:r w:rsidR="00CE4DDF" w:rsidRPr="00C129C5">
        <w:rPr>
          <w:sz w:val="17"/>
        </w:rPr>
        <w:t>liền kề</w:t>
      </w:r>
      <w:r w:rsidRPr="00C129C5">
        <w:rPr>
          <w:sz w:val="17"/>
        </w:rPr>
        <w:t xml:space="preserve">, nếu </w:t>
      </w:r>
      <w:r w:rsidR="00CE4DDF" w:rsidRPr="00C129C5">
        <w:rPr>
          <w:sz w:val="17"/>
        </w:rPr>
        <w:t xml:space="preserve">giá trị thuần </w:t>
      </w:r>
      <w:r w:rsidRPr="00C129C5">
        <w:rPr>
          <w:sz w:val="17"/>
        </w:rPr>
        <w:t xml:space="preserve">của tài sản và nợ phải trả, bao gồm </w:t>
      </w:r>
      <w:r w:rsidR="00CE4DDF" w:rsidRPr="00C129C5">
        <w:rPr>
          <w:sz w:val="17"/>
        </w:rPr>
        <w:t>lợi thế thương mại, nếu có</w:t>
      </w:r>
      <w:r w:rsidRPr="00C129C5">
        <w:rPr>
          <w:sz w:val="17"/>
        </w:rPr>
        <w:t xml:space="preserve">, được ghi nhận thấp hơn khoản đầu tư (và bất kỳ khoản mục nào khác </w:t>
      </w:r>
      <w:r w:rsidR="00CE4DDF" w:rsidRPr="00C129C5">
        <w:rPr>
          <w:sz w:val="17"/>
        </w:rPr>
        <w:t xml:space="preserve">cấu </w:t>
      </w:r>
      <w:r w:rsidRPr="00C129C5">
        <w:rPr>
          <w:sz w:val="17"/>
        </w:rPr>
        <w:t xml:space="preserve">thành một phần của khoản đầu tư </w:t>
      </w:r>
      <w:r w:rsidR="00CE4DDF" w:rsidRPr="00C129C5">
        <w:rPr>
          <w:sz w:val="17"/>
        </w:rPr>
        <w:t xml:space="preserve">thuần </w:t>
      </w:r>
      <w:r w:rsidRPr="00C129C5">
        <w:rPr>
          <w:sz w:val="17"/>
        </w:rPr>
        <w:t xml:space="preserve">của </w:t>
      </w:r>
      <w:r w:rsidR="00CE4DDF" w:rsidRPr="00C129C5">
        <w:rPr>
          <w:sz w:val="17"/>
        </w:rPr>
        <w:t>đơn vị</w:t>
      </w:r>
      <w:r w:rsidRPr="00C129C5">
        <w:rPr>
          <w:sz w:val="17"/>
        </w:rPr>
        <w:t>) được dừng ghi nhận.</w:t>
      </w:r>
    </w:p>
    <w:p w:rsidR="00D63F5C" w:rsidRPr="00C129C5" w:rsidRDefault="00CD00F4">
      <w:pPr>
        <w:pStyle w:val="BodyText"/>
        <w:spacing w:before="97" w:line="316" w:lineRule="auto"/>
        <w:ind w:left="529" w:right="3451" w:hanging="259"/>
      </w:pPr>
      <w:r w:rsidRPr="00C129C5">
        <w:t>C10</w:t>
      </w:r>
      <w:r w:rsidR="009565E9" w:rsidRPr="00C129C5">
        <w:t xml:space="preserve"> Một</w:t>
      </w:r>
      <w:r w:rsidR="00FF7382" w:rsidRPr="00C129C5">
        <w:t xml:space="preserve"> đơn vị</w:t>
      </w:r>
      <w:r w:rsidR="00C824D3" w:rsidRPr="00C129C5">
        <w:t xml:space="preserve"> </w:t>
      </w:r>
      <w:r w:rsidR="009565E9" w:rsidRPr="00C129C5">
        <w:t xml:space="preserve">thay đổi từ phương pháp vốn chủ sở hữu sang kế toán tài sản và nợ phải trả sẽ cung cấp một </w:t>
      </w:r>
      <w:r w:rsidR="001E7E8B" w:rsidRPr="00C129C5">
        <w:t xml:space="preserve">bảng </w:t>
      </w:r>
      <w:r w:rsidR="009565E9" w:rsidRPr="00C129C5">
        <w:t xml:space="preserve">đối chiếu giữa các khoản đầu tư được </w:t>
      </w:r>
      <w:r w:rsidR="001E7E8B" w:rsidRPr="00C129C5">
        <w:t xml:space="preserve">dừng ghi </w:t>
      </w:r>
      <w:r w:rsidR="009565E9" w:rsidRPr="00C129C5">
        <w:t xml:space="preserve">nhận, và các tài sản và nợ được ghi nhận, cùng với bất kỳ khoản chênh lệch còn lại nào được điều chỉnh </w:t>
      </w:r>
      <w:r w:rsidR="001E7E8B" w:rsidRPr="00C129C5">
        <w:t xml:space="preserve">vào loại nhuận </w:t>
      </w:r>
      <w:r w:rsidR="009565E9" w:rsidRPr="00C129C5">
        <w:t>giữ lại</w:t>
      </w:r>
      <w:r w:rsidR="001E7E8B" w:rsidRPr="00C129C5">
        <w:t xml:space="preserve"> chưa phân phối</w:t>
      </w:r>
      <w:r w:rsidR="009565E9" w:rsidRPr="00C129C5">
        <w:t xml:space="preserve">, vào đầu </w:t>
      </w:r>
      <w:r w:rsidR="001E7E8B" w:rsidRPr="00C129C5">
        <w:t xml:space="preserve">kỳ </w:t>
      </w:r>
      <w:r w:rsidR="009565E9" w:rsidRPr="00C129C5">
        <w:t xml:space="preserve">trước </w:t>
      </w:r>
      <w:r w:rsidR="001E7E8B" w:rsidRPr="00C129C5">
        <w:t>liền kề</w:t>
      </w:r>
      <w:r w:rsidR="009565E9" w:rsidRPr="00C129C5">
        <w:t>.</w:t>
      </w:r>
    </w:p>
    <w:p w:rsidR="00D63F5C" w:rsidRPr="00C129C5" w:rsidRDefault="00CD00F4">
      <w:pPr>
        <w:pStyle w:val="BodyText"/>
        <w:spacing w:before="97" w:line="316" w:lineRule="auto"/>
        <w:ind w:left="529" w:right="3647" w:hanging="259"/>
      </w:pPr>
      <w:r w:rsidRPr="00C129C5">
        <w:t>C11</w:t>
      </w:r>
      <w:r w:rsidR="009565E9" w:rsidRPr="00C129C5">
        <w:t xml:space="preserve"> Ngoại lệ </w:t>
      </w:r>
      <w:r w:rsidR="00DC61FE" w:rsidRPr="00C129C5">
        <w:t xml:space="preserve">về ghi </w:t>
      </w:r>
      <w:r w:rsidR="009565E9" w:rsidRPr="00C129C5">
        <w:t>nhận ban đầu trong đoạn 15 và 24 của IAS 12 không áp dụng khi</w:t>
      </w:r>
      <w:r w:rsidR="00FF7382" w:rsidRPr="00C129C5">
        <w:t xml:space="preserve"> đơn vị</w:t>
      </w:r>
      <w:r w:rsidR="00C824D3" w:rsidRPr="00C129C5">
        <w:t xml:space="preserve"> ghi </w:t>
      </w:r>
      <w:r w:rsidR="009565E9" w:rsidRPr="00C129C5">
        <w:t xml:space="preserve">nhận tài sản và nợ phải trả liên quan đến lợi ích của </w:t>
      </w:r>
      <w:r w:rsidR="004411EF" w:rsidRPr="00C129C5">
        <w:t xml:space="preserve">đơn vị </w:t>
      </w:r>
      <w:r w:rsidR="009565E9" w:rsidRPr="00C129C5">
        <w:t>trong hoạt động chung.</w:t>
      </w:r>
    </w:p>
    <w:p w:rsidR="00D63F5C" w:rsidRPr="00C129C5" w:rsidRDefault="00D63F5C">
      <w:pPr>
        <w:spacing w:line="316" w:lineRule="auto"/>
        <w:sectPr w:rsidR="00D63F5C" w:rsidRPr="00C129C5" w:rsidSect="009D24B7">
          <w:footerReference w:type="default" r:id="rId17"/>
          <w:pgSz w:w="12240" w:h="15840"/>
          <w:pgMar w:top="300" w:right="480" w:bottom="700" w:left="480" w:header="115" w:footer="510" w:gutter="0"/>
          <w:cols w:space="720"/>
        </w:sectPr>
      </w:pPr>
    </w:p>
    <w:p w:rsidR="00D63F5C" w:rsidRPr="00C129C5" w:rsidRDefault="00D63F5C">
      <w:pPr>
        <w:pStyle w:val="BodyText"/>
        <w:spacing w:before="11"/>
        <w:rPr>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83" o:spid="_x0000_s1095"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">
            <v:line id="Line 84" o:spid="_x0000_s1096"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8qMMAAADbAAAADwAAAGRycy9kb3ducmV2LnhtbESPQWsCMRSE74X+h/AK3rpZPYiuRilt&#10;BaUHqfoDnpvnZnXzsiRR1/56IxQ8DjPzDTOdd7YRF/Khdqygn+UgiEuna64U7LaL9xGIEJE1No5J&#10;wY0CzGevL1MstLvyL102sRIJwqFABSbGtpAylIYshsy1xMk7OG8xJukrqT1eE9w2cpDnQ2mx5rRg&#10;sKVPQ+Vpc7YKVn7/c+r/VUbueeW/m/XXONijUr237mMCIlIXn+H/9lIrGI7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iPKjDAAAA2wAAAA8AAAAAAAAAAAAA&#10;AAAAoQIAAGRycy9kb3ducmV2LnhtbFBLBQYAAAAABAAEAPkAAACRAwAAAAA=&#10;" strokeweight="1pt"/>
            <w10:wrap type="none"/>
            <w10:anchorlock/>
          </v:group>
        </w:pict>
      </w:r>
    </w:p>
    <w:p w:rsidR="00D63F5C" w:rsidRPr="00C129C5" w:rsidRDefault="009565E9">
      <w:pPr>
        <w:spacing w:before="79" w:line="283" w:lineRule="auto"/>
        <w:ind w:left="217" w:right="3996"/>
        <w:rPr>
          <w:sz w:val="27"/>
        </w:rPr>
      </w:pPr>
      <w:r w:rsidRPr="00C129C5">
        <w:rPr>
          <w:sz w:val="27"/>
        </w:rPr>
        <w:t xml:space="preserve">Quy định chuyển </w:t>
      </w:r>
      <w:r w:rsidR="00AA5F4E" w:rsidRPr="00C129C5">
        <w:rPr>
          <w:sz w:val="27"/>
        </w:rPr>
        <w:t xml:space="preserve">tiếp </w:t>
      </w:r>
      <w:r w:rsidRPr="00C129C5">
        <w:rPr>
          <w:sz w:val="27"/>
        </w:rPr>
        <w:t>trong báo cáo tài chính riêng của một đơn vị</w:t>
      </w:r>
    </w:p>
    <w:p w:rsidR="00D63F5C" w:rsidRPr="00C129C5" w:rsidRDefault="00CD00F4">
      <w:pPr>
        <w:pStyle w:val="BodyText"/>
        <w:spacing w:before="117" w:line="316" w:lineRule="auto"/>
        <w:ind w:left="529" w:right="3647" w:hanging="259"/>
      </w:pPr>
      <w:bookmarkStart w:id="20" w:name="_bookmark15"/>
      <w:bookmarkEnd w:id="20"/>
      <w:r w:rsidRPr="00C129C5">
        <w:t>C12</w:t>
      </w:r>
      <w:r w:rsidR="009565E9" w:rsidRPr="00C129C5">
        <w:t xml:space="preserve"> Một </w:t>
      </w:r>
      <w:r w:rsidR="004411EF" w:rsidRPr="00C129C5">
        <w:t>đơn vị</w:t>
      </w:r>
      <w:r w:rsidR="009565E9" w:rsidRPr="00C129C5">
        <w:t xml:space="preserve">, theo đoạn 10 của IAS 27, trước đây đã </w:t>
      </w:r>
      <w:r w:rsidR="001E7E8B" w:rsidRPr="00C129C5">
        <w:t xml:space="preserve">kế </w:t>
      </w:r>
      <w:r w:rsidR="009565E9" w:rsidRPr="00C129C5">
        <w:t xml:space="preserve">toán </w:t>
      </w:r>
      <w:r w:rsidR="001E7E8B" w:rsidRPr="00C129C5">
        <w:t xml:space="preserve">trong </w:t>
      </w:r>
      <w:r w:rsidR="009565E9" w:rsidRPr="00C129C5">
        <w:t xml:space="preserve">báo cáo tài chính riêng của mình vì lợi ích của </w:t>
      </w:r>
      <w:r w:rsidR="004411EF" w:rsidRPr="00C129C5">
        <w:t xml:space="preserve">đơn vị </w:t>
      </w:r>
      <w:r w:rsidR="009565E9" w:rsidRPr="00C129C5">
        <w:t xml:space="preserve">trong hoạt động chung như một khoản đầu tư </w:t>
      </w:r>
      <w:r w:rsidR="001E7E8B" w:rsidRPr="00C129C5">
        <w:t xml:space="preserve">theo giá gốc </w:t>
      </w:r>
      <w:r w:rsidR="009565E9" w:rsidRPr="00C129C5">
        <w:t>hoặc theo IFRS 9 sẽ:</w:t>
      </w:r>
    </w:p>
    <w:p w:rsidR="00D63F5C" w:rsidRPr="00C129C5" w:rsidRDefault="009565E9" w:rsidP="009565E9">
      <w:pPr>
        <w:pStyle w:val="ListParagraph"/>
        <w:numPr>
          <w:ilvl w:val="0"/>
          <w:numId w:val="18"/>
        </w:numPr>
        <w:tabs>
          <w:tab w:val="left" w:pos="789"/>
        </w:tabs>
        <w:spacing w:before="88" w:line="316" w:lineRule="auto"/>
        <w:ind w:right="3665"/>
        <w:rPr>
          <w:sz w:val="17"/>
        </w:rPr>
      </w:pPr>
      <w:proofErr w:type="gramStart"/>
      <w:r w:rsidRPr="00C129C5">
        <w:rPr>
          <w:sz w:val="17"/>
        </w:rPr>
        <w:t>dừng</w:t>
      </w:r>
      <w:proofErr w:type="gramEnd"/>
      <w:r w:rsidRPr="00C129C5">
        <w:rPr>
          <w:sz w:val="17"/>
        </w:rPr>
        <w:t xml:space="preserve"> ghi nhận khoản đầu tư và ghi nhận tài sản và nợ phải trả liên quan đến lợi ích của </w:t>
      </w:r>
      <w:r w:rsidR="004411EF" w:rsidRPr="00C129C5">
        <w:rPr>
          <w:sz w:val="17"/>
        </w:rPr>
        <w:t xml:space="preserve">đơn vị </w:t>
      </w:r>
      <w:r w:rsidRPr="00C129C5">
        <w:rPr>
          <w:sz w:val="17"/>
        </w:rPr>
        <w:t xml:space="preserve">trong hoạt động chung </w:t>
      </w:r>
      <w:r w:rsidR="001E7E8B" w:rsidRPr="00C129C5">
        <w:rPr>
          <w:sz w:val="17"/>
        </w:rPr>
        <w:t xml:space="preserve">theo giá trị </w:t>
      </w:r>
      <w:r w:rsidRPr="00C129C5">
        <w:rPr>
          <w:sz w:val="17"/>
        </w:rPr>
        <w:t>được xác định theo đoạn C7</w:t>
      </w:r>
      <w:r w:rsidR="001E7E8B" w:rsidRPr="00C129C5">
        <w:rPr>
          <w:sz w:val="17"/>
        </w:rPr>
        <w:t>-</w:t>
      </w:r>
      <w:r w:rsidRPr="00C129C5">
        <w:rPr>
          <w:sz w:val="17"/>
        </w:rPr>
        <w:t>C9.</w:t>
      </w:r>
    </w:p>
    <w:p w:rsidR="00D63F5C" w:rsidRPr="00C129C5" w:rsidRDefault="009565E9" w:rsidP="009565E9">
      <w:pPr>
        <w:pStyle w:val="ListParagraph"/>
        <w:numPr>
          <w:ilvl w:val="0"/>
          <w:numId w:val="18"/>
        </w:numPr>
        <w:tabs>
          <w:tab w:val="left" w:pos="789"/>
        </w:tabs>
        <w:spacing w:line="316" w:lineRule="auto"/>
        <w:ind w:right="3688"/>
        <w:rPr>
          <w:sz w:val="17"/>
        </w:rPr>
      </w:pPr>
      <w:proofErr w:type="gramStart"/>
      <w:r w:rsidRPr="00C129C5">
        <w:rPr>
          <w:sz w:val="17"/>
        </w:rPr>
        <w:t>cung</w:t>
      </w:r>
      <w:proofErr w:type="gramEnd"/>
      <w:r w:rsidRPr="00C129C5">
        <w:rPr>
          <w:sz w:val="17"/>
        </w:rPr>
        <w:t xml:space="preserve"> cấp một </w:t>
      </w:r>
      <w:r w:rsidR="001E7E8B" w:rsidRPr="00C129C5">
        <w:rPr>
          <w:sz w:val="17"/>
        </w:rPr>
        <w:t xml:space="preserve">bảng </w:t>
      </w:r>
      <w:r w:rsidRPr="00C129C5">
        <w:rPr>
          <w:sz w:val="17"/>
        </w:rPr>
        <w:t xml:space="preserve">đối chiếu giữa khoản đầu tư được </w:t>
      </w:r>
      <w:r w:rsidR="001E7E8B" w:rsidRPr="00C129C5">
        <w:rPr>
          <w:sz w:val="17"/>
        </w:rPr>
        <w:t xml:space="preserve">dừng ghi </w:t>
      </w:r>
      <w:r w:rsidRPr="00C129C5">
        <w:rPr>
          <w:sz w:val="17"/>
        </w:rPr>
        <w:t xml:space="preserve">nhận và </w:t>
      </w:r>
      <w:r w:rsidR="001E7E8B" w:rsidRPr="00C129C5">
        <w:rPr>
          <w:sz w:val="17"/>
        </w:rPr>
        <w:t xml:space="preserve">các </w:t>
      </w:r>
      <w:r w:rsidRPr="00C129C5">
        <w:rPr>
          <w:sz w:val="17"/>
        </w:rPr>
        <w:t xml:space="preserve">tài sản và nợ được ghi nhận, cùng với bất kỳ khoản chênh lệch còn lại nào được điều chỉnh </w:t>
      </w:r>
      <w:r w:rsidR="001E7E8B" w:rsidRPr="00C129C5">
        <w:rPr>
          <w:sz w:val="17"/>
        </w:rPr>
        <w:t xml:space="preserve">vào lợi nhuận </w:t>
      </w:r>
      <w:r w:rsidRPr="00C129C5">
        <w:rPr>
          <w:sz w:val="17"/>
        </w:rPr>
        <w:t>giữ lại</w:t>
      </w:r>
      <w:r w:rsidR="001E7E8B" w:rsidRPr="00C129C5">
        <w:rPr>
          <w:sz w:val="17"/>
        </w:rPr>
        <w:t xml:space="preserve"> chưa phân phối</w:t>
      </w:r>
      <w:r w:rsidRPr="00C129C5">
        <w:rPr>
          <w:sz w:val="17"/>
        </w:rPr>
        <w:t xml:space="preserve">, vào đầu </w:t>
      </w:r>
      <w:r w:rsidR="001E7E8B" w:rsidRPr="00C129C5">
        <w:rPr>
          <w:sz w:val="17"/>
        </w:rPr>
        <w:t xml:space="preserve">kỳ </w:t>
      </w:r>
      <w:r w:rsidRPr="00C129C5">
        <w:rPr>
          <w:sz w:val="17"/>
        </w:rPr>
        <w:t xml:space="preserve">trước </w:t>
      </w:r>
      <w:r w:rsidR="001E7E8B" w:rsidRPr="00C129C5">
        <w:rPr>
          <w:sz w:val="17"/>
        </w:rPr>
        <w:t>liền kề</w:t>
      </w:r>
      <w:r w:rsidRPr="00C129C5">
        <w:rPr>
          <w:sz w:val="17"/>
        </w:rPr>
        <w:t>.</w:t>
      </w:r>
    </w:p>
    <w:p w:rsidR="00D63F5C" w:rsidRPr="00C129C5" w:rsidRDefault="00CD00F4">
      <w:pPr>
        <w:pStyle w:val="BodyText"/>
        <w:spacing w:before="97" w:line="316" w:lineRule="auto"/>
        <w:ind w:left="529" w:right="3738" w:hanging="259"/>
      </w:pPr>
      <w:r w:rsidRPr="00C129C5">
        <w:t>C13</w:t>
      </w:r>
      <w:r w:rsidR="009565E9" w:rsidRPr="00C129C5">
        <w:t xml:space="preserve"> Ngoại lệ ghi nhận ban đầu trong đoạn 15 và 24 của IAS 12 không áp dụng khi đơn vị </w:t>
      </w:r>
      <w:r w:rsidR="00DC61FE" w:rsidRPr="00C129C5">
        <w:t xml:space="preserve">ghi </w:t>
      </w:r>
      <w:r w:rsidR="009565E9" w:rsidRPr="00C129C5">
        <w:t xml:space="preserve">nhận tài sản và nợ phải trả liên quan đến lợi ích của mình trong hoạt động chung trong báo cáo tài chính riêng do áp dụng các </w:t>
      </w:r>
      <w:r w:rsidR="00AA5F4E" w:rsidRPr="00C129C5">
        <w:t xml:space="preserve">quy định </w:t>
      </w:r>
      <w:r w:rsidR="009565E9" w:rsidRPr="00C129C5">
        <w:t xml:space="preserve">chuyển </w:t>
      </w:r>
      <w:r w:rsidR="00AA5F4E" w:rsidRPr="00C129C5">
        <w:t xml:space="preserve">tiếp </w:t>
      </w:r>
      <w:r w:rsidR="009565E9" w:rsidRPr="00C129C5">
        <w:t>cho hoạt động chung được nêu trong đoạn C12.</w:t>
      </w:r>
    </w:p>
    <w:p w:rsidR="00D63F5C" w:rsidRPr="00C129C5" w:rsidRDefault="00D63F5C">
      <w:pPr>
        <w:pStyle w:val="BodyText"/>
        <w:rPr>
          <w:sz w:val="22"/>
        </w:rPr>
      </w:pPr>
    </w:p>
    <w:p w:rsidR="00D63F5C" w:rsidRPr="00C129C5" w:rsidRDefault="009565E9">
      <w:pPr>
        <w:ind w:left="217"/>
        <w:rPr>
          <w:sz w:val="27"/>
        </w:rPr>
      </w:pPr>
      <w:r w:rsidRPr="00C129C5">
        <w:rPr>
          <w:sz w:val="27"/>
        </w:rPr>
        <w:t>Đề cập tới</w:t>
      </w:r>
      <w:r w:rsidR="00CD00F4" w:rsidRPr="00C129C5">
        <w:rPr>
          <w:sz w:val="27"/>
        </w:rPr>
        <w:t xml:space="preserve"> '</w:t>
      </w:r>
      <w:r w:rsidRPr="00C129C5">
        <w:rPr>
          <w:sz w:val="27"/>
        </w:rPr>
        <w:t>kỳ trước liền kề’</w:t>
      </w:r>
    </w:p>
    <w:p w:rsidR="00D63F5C" w:rsidRPr="00C129C5" w:rsidRDefault="00CD00F4">
      <w:pPr>
        <w:pStyle w:val="BodyText"/>
        <w:spacing w:before="171" w:line="316" w:lineRule="auto"/>
        <w:ind w:left="529" w:right="3516" w:hanging="259"/>
      </w:pPr>
      <w:r w:rsidRPr="00C129C5">
        <w:t>C13A</w:t>
      </w:r>
      <w:r w:rsidR="009565E9" w:rsidRPr="00C129C5">
        <w:t xml:space="preserve"> Mặc dù có đề cập đến 'kỳ trước liền kề' trong đoạn C2</w:t>
      </w:r>
      <w:r w:rsidR="00B33D91" w:rsidRPr="00C129C5">
        <w:t>-</w:t>
      </w:r>
      <w:r w:rsidR="009565E9" w:rsidRPr="00C129C5">
        <w:t>C12, một</w:t>
      </w:r>
      <w:r w:rsidR="00FF7382" w:rsidRPr="00C129C5">
        <w:t xml:space="preserve"> đơn vị</w:t>
      </w:r>
      <w:r w:rsidR="00C824D3" w:rsidRPr="00C129C5">
        <w:t xml:space="preserve"> </w:t>
      </w:r>
      <w:r w:rsidR="009565E9" w:rsidRPr="00C129C5">
        <w:t xml:space="preserve">cũng có thể trình bày thông tin so sánh được điều chỉnh </w:t>
      </w:r>
      <w:r w:rsidR="00B33D91" w:rsidRPr="00C129C5">
        <w:t xml:space="preserve">lại </w:t>
      </w:r>
      <w:r w:rsidR="009565E9" w:rsidRPr="00C129C5">
        <w:t xml:space="preserve">cho bất </w:t>
      </w:r>
      <w:r w:rsidR="00B33D91" w:rsidRPr="00C129C5">
        <w:t xml:space="preserve">cứ kỳ </w:t>
      </w:r>
      <w:r w:rsidR="00F8059C" w:rsidRPr="00C129C5">
        <w:t xml:space="preserve">kế toán </w:t>
      </w:r>
      <w:r w:rsidR="009565E9" w:rsidRPr="00C129C5">
        <w:t>nào trước đó, nhưng không bắt buộc phải làm như vậy. Nếu một</w:t>
      </w:r>
      <w:r w:rsidR="00FF7382" w:rsidRPr="00C129C5">
        <w:t xml:space="preserve"> đơn vị</w:t>
      </w:r>
      <w:r w:rsidR="00C824D3" w:rsidRPr="00C129C5">
        <w:t xml:space="preserve"> </w:t>
      </w:r>
      <w:r w:rsidR="009565E9" w:rsidRPr="00C129C5">
        <w:t xml:space="preserve">trình bày thông tin so sánh đã điều chỉnh </w:t>
      </w:r>
      <w:r w:rsidR="00B33D91" w:rsidRPr="00C129C5">
        <w:t xml:space="preserve">lại </w:t>
      </w:r>
      <w:r w:rsidR="009565E9" w:rsidRPr="00C129C5">
        <w:t xml:space="preserve">cho bất </w:t>
      </w:r>
      <w:r w:rsidR="00B33D91" w:rsidRPr="00C129C5">
        <w:t xml:space="preserve">cứ </w:t>
      </w:r>
      <w:r w:rsidR="009565E9" w:rsidRPr="00C129C5">
        <w:t xml:space="preserve">kỳ </w:t>
      </w:r>
      <w:r w:rsidR="00F8059C" w:rsidRPr="00C129C5">
        <w:t xml:space="preserve">kế toán </w:t>
      </w:r>
      <w:r w:rsidR="009565E9" w:rsidRPr="00C129C5">
        <w:t>nào trước đó, thì tất cả các tham chiếu đến '</w:t>
      </w:r>
      <w:r w:rsidR="00B33D91" w:rsidRPr="00C129C5">
        <w:t xml:space="preserve">kỳ </w:t>
      </w:r>
      <w:r w:rsidR="009565E9" w:rsidRPr="00C129C5">
        <w:t xml:space="preserve">trước </w:t>
      </w:r>
      <w:r w:rsidR="00B33D91" w:rsidRPr="00C129C5">
        <w:t xml:space="preserve">liền kề' </w:t>
      </w:r>
      <w:r w:rsidR="009565E9" w:rsidRPr="00C129C5">
        <w:t xml:space="preserve">trong đoạn C2 C12 sẽ được </w:t>
      </w:r>
      <w:r w:rsidR="00F8059C" w:rsidRPr="00C129C5">
        <w:t xml:space="preserve">hiểu </w:t>
      </w:r>
      <w:r w:rsidR="009565E9" w:rsidRPr="00C129C5">
        <w:t>là '</w:t>
      </w:r>
      <w:r w:rsidR="00F8059C" w:rsidRPr="00C129C5">
        <w:t xml:space="preserve">kỳ </w:t>
      </w:r>
      <w:r w:rsidR="009565E9" w:rsidRPr="00C129C5">
        <w:t xml:space="preserve">so sánh </w:t>
      </w:r>
      <w:r w:rsidR="00B33D91" w:rsidRPr="00C129C5">
        <w:t xml:space="preserve">sớm nhất </w:t>
      </w:r>
      <w:r w:rsidR="009565E9" w:rsidRPr="00C129C5">
        <w:t xml:space="preserve">được điều chỉnh </w:t>
      </w:r>
      <w:r w:rsidR="00B33D91" w:rsidRPr="00C129C5">
        <w:t>lại</w:t>
      </w:r>
      <w:r w:rsidR="009565E9" w:rsidRPr="00C129C5">
        <w:t>'.</w:t>
      </w:r>
    </w:p>
    <w:p w:rsidR="00D63F5C" w:rsidRPr="00C129C5" w:rsidRDefault="00CD00F4">
      <w:pPr>
        <w:pStyle w:val="BodyText"/>
        <w:spacing w:before="97" w:line="316" w:lineRule="auto"/>
        <w:ind w:left="529" w:right="3710" w:hanging="259"/>
        <w:jc w:val="both"/>
      </w:pPr>
      <w:r w:rsidRPr="00C129C5">
        <w:t>C13B</w:t>
      </w:r>
      <w:r w:rsidR="009565E9" w:rsidRPr="00C129C5">
        <w:t xml:space="preserve"> Nếu một</w:t>
      </w:r>
      <w:r w:rsidR="00FF7382" w:rsidRPr="00C129C5">
        <w:t xml:space="preserve"> đơn vị</w:t>
      </w:r>
      <w:r w:rsidR="00C824D3" w:rsidRPr="00C129C5">
        <w:t xml:space="preserve"> </w:t>
      </w:r>
      <w:r w:rsidR="009565E9" w:rsidRPr="00C129C5">
        <w:t xml:space="preserve">trình bày thông tin so sánh chưa được điều chỉnh cho bất </w:t>
      </w:r>
      <w:r w:rsidR="00B33D91" w:rsidRPr="00C129C5">
        <w:t xml:space="preserve">cứ </w:t>
      </w:r>
      <w:r w:rsidR="009565E9" w:rsidRPr="00C129C5">
        <w:t xml:space="preserve">kỳ </w:t>
      </w:r>
      <w:r w:rsidR="00F8059C" w:rsidRPr="00C129C5">
        <w:t xml:space="preserve">kế toán </w:t>
      </w:r>
      <w:r w:rsidR="009565E9" w:rsidRPr="00C129C5">
        <w:t xml:space="preserve">nào trước đó, thì </w:t>
      </w:r>
      <w:r w:rsidR="004411EF" w:rsidRPr="00C129C5">
        <w:t xml:space="preserve">đơn vị </w:t>
      </w:r>
      <w:r w:rsidR="009565E9" w:rsidRPr="00C129C5">
        <w:t xml:space="preserve">sẽ </w:t>
      </w:r>
      <w:r w:rsidR="00B33D91" w:rsidRPr="00C129C5">
        <w:t xml:space="preserve">chỉ </w:t>
      </w:r>
      <w:r w:rsidR="009565E9" w:rsidRPr="00C129C5">
        <w:t xml:space="preserve">rõ thông tin chưa được điều chỉnh, nêu rõ rằng </w:t>
      </w:r>
      <w:r w:rsidR="004411EF" w:rsidRPr="00C129C5">
        <w:t xml:space="preserve">thông tin </w:t>
      </w:r>
      <w:r w:rsidR="009565E9" w:rsidRPr="00C129C5">
        <w:t xml:space="preserve">đã được </w:t>
      </w:r>
      <w:r w:rsidR="004411EF" w:rsidRPr="00C129C5">
        <w:t xml:space="preserve">lập </w:t>
      </w:r>
      <w:r w:rsidR="009565E9" w:rsidRPr="00C129C5">
        <w:t xml:space="preserve">trên </w:t>
      </w:r>
      <w:r w:rsidR="00B33D91" w:rsidRPr="00C129C5">
        <w:t xml:space="preserve">một </w:t>
      </w:r>
      <w:r w:rsidR="009565E9" w:rsidRPr="00C129C5">
        <w:t>cơ sở khác và giải thích cơ sở đó.</w:t>
      </w:r>
    </w:p>
    <w:p w:rsidR="00D63F5C" w:rsidRPr="00C129C5" w:rsidRDefault="00D63F5C">
      <w:pPr>
        <w:pStyle w:val="BodyText"/>
        <w:rPr>
          <w:sz w:val="22"/>
        </w:rPr>
      </w:pPr>
    </w:p>
    <w:p w:rsidR="00D63F5C" w:rsidRPr="00C129C5" w:rsidRDefault="00B33D91">
      <w:pPr>
        <w:ind w:left="217"/>
        <w:rPr>
          <w:sz w:val="27"/>
        </w:rPr>
      </w:pPr>
      <w:r w:rsidRPr="00C129C5">
        <w:rPr>
          <w:sz w:val="27"/>
        </w:rPr>
        <w:t xml:space="preserve">Tham chiếu </w:t>
      </w:r>
      <w:r w:rsidR="009565E9" w:rsidRPr="00C129C5">
        <w:rPr>
          <w:sz w:val="27"/>
        </w:rPr>
        <w:t>tới</w:t>
      </w:r>
      <w:r w:rsidR="00CD00F4" w:rsidRPr="00C129C5">
        <w:rPr>
          <w:sz w:val="27"/>
        </w:rPr>
        <w:t xml:space="preserve"> IFRS 9</w:t>
      </w:r>
    </w:p>
    <w:p w:rsidR="00D63F5C" w:rsidRPr="00C129C5" w:rsidRDefault="00CD00F4">
      <w:pPr>
        <w:spacing w:before="170" w:line="316" w:lineRule="auto"/>
        <w:ind w:left="529" w:right="3591" w:hanging="259"/>
        <w:rPr>
          <w:sz w:val="17"/>
        </w:rPr>
      </w:pPr>
      <w:r w:rsidRPr="00C129C5">
        <w:rPr>
          <w:sz w:val="17"/>
        </w:rPr>
        <w:t>C14</w:t>
      </w:r>
      <w:r w:rsidR="009565E9" w:rsidRPr="00C129C5">
        <w:t xml:space="preserve"> </w:t>
      </w:r>
      <w:r w:rsidR="009565E9" w:rsidRPr="00C129C5">
        <w:rPr>
          <w:sz w:val="17"/>
        </w:rPr>
        <w:t>Nếu một</w:t>
      </w:r>
      <w:r w:rsidR="00FF7382" w:rsidRPr="00C129C5">
        <w:rPr>
          <w:sz w:val="17"/>
        </w:rPr>
        <w:t xml:space="preserve"> đơn vị</w:t>
      </w:r>
      <w:r w:rsidR="00C824D3" w:rsidRPr="00C129C5">
        <w:rPr>
          <w:sz w:val="17"/>
        </w:rPr>
        <w:t xml:space="preserve"> </w:t>
      </w:r>
      <w:r w:rsidR="009565E9" w:rsidRPr="00C129C5">
        <w:rPr>
          <w:sz w:val="17"/>
        </w:rPr>
        <w:t xml:space="preserve">áp dụng IFRS này nhưng chưa áp dụng IFRS 9, mọi tham chiếu đến IFRS 9 sẽ được </w:t>
      </w:r>
      <w:r w:rsidR="00B33D91" w:rsidRPr="00C129C5">
        <w:rPr>
          <w:sz w:val="17"/>
        </w:rPr>
        <w:t xml:space="preserve">hiểu </w:t>
      </w:r>
      <w:r w:rsidR="009565E9" w:rsidRPr="00C129C5">
        <w:rPr>
          <w:sz w:val="17"/>
        </w:rPr>
        <w:t xml:space="preserve">là tham </w:t>
      </w:r>
      <w:r w:rsidR="00B33D91" w:rsidRPr="00C129C5">
        <w:rPr>
          <w:sz w:val="17"/>
        </w:rPr>
        <w:t xml:space="preserve">chiều đến </w:t>
      </w:r>
      <w:r w:rsidR="009565E9" w:rsidRPr="00C129C5">
        <w:rPr>
          <w:sz w:val="17"/>
        </w:rPr>
        <w:t xml:space="preserve">IAS 39: </w:t>
      </w:r>
      <w:r w:rsidR="00B33D91" w:rsidRPr="00C129C5">
        <w:rPr>
          <w:sz w:val="17"/>
        </w:rPr>
        <w:t xml:space="preserve">Các công cụ tài chính: </w:t>
      </w:r>
      <w:r w:rsidR="009565E9" w:rsidRPr="00C129C5">
        <w:rPr>
          <w:sz w:val="17"/>
        </w:rPr>
        <w:t>Ghi nhận và Đo lường.</w:t>
      </w:r>
    </w:p>
    <w:p w:rsidR="00D63F5C" w:rsidRPr="00C129C5" w:rsidRDefault="00D63F5C">
      <w:pPr>
        <w:pStyle w:val="BodyText"/>
        <w:spacing w:before="11"/>
        <w:rPr>
          <w:sz w:val="21"/>
        </w:rPr>
      </w:pPr>
    </w:p>
    <w:p w:rsidR="00D63F5C" w:rsidRPr="00C129C5" w:rsidRDefault="00D33B11">
      <w:pPr>
        <w:ind w:left="217"/>
        <w:rPr>
          <w:sz w:val="27"/>
        </w:rPr>
      </w:pPr>
      <w:r w:rsidRPr="00C129C5">
        <w:rPr>
          <w:sz w:val="27"/>
        </w:rPr>
        <w:t xml:space="preserve">Kế toán Mua lại lợi ích trong Hoạt động </w:t>
      </w:r>
      <w:proofErr w:type="gramStart"/>
      <w:r w:rsidRPr="00C129C5">
        <w:rPr>
          <w:sz w:val="27"/>
        </w:rPr>
        <w:t>chung</w:t>
      </w:r>
      <w:proofErr w:type="gramEnd"/>
    </w:p>
    <w:p w:rsidR="00D63F5C" w:rsidRPr="00C129C5" w:rsidRDefault="00CD00F4">
      <w:pPr>
        <w:pStyle w:val="BodyText"/>
        <w:spacing w:before="171" w:line="316" w:lineRule="auto"/>
        <w:ind w:left="529" w:right="3620" w:hanging="259"/>
      </w:pPr>
      <w:bookmarkStart w:id="21" w:name="_bookmark16"/>
      <w:bookmarkEnd w:id="21"/>
      <w:r w:rsidRPr="00C129C5">
        <w:t>C14A</w:t>
      </w:r>
      <w:r w:rsidR="00D33B11" w:rsidRPr="00C129C5">
        <w:t xml:space="preserve"> </w:t>
      </w:r>
      <w:r w:rsidR="00D33B11" w:rsidRPr="00C129C5">
        <w:rPr>
          <w:i/>
        </w:rPr>
        <w:t xml:space="preserve">Kế toán mua lại các lợi ích trong hoạt động </w:t>
      </w:r>
      <w:proofErr w:type="gramStart"/>
      <w:r w:rsidR="00D33B11" w:rsidRPr="00C129C5">
        <w:rPr>
          <w:i/>
        </w:rPr>
        <w:t>chung</w:t>
      </w:r>
      <w:proofErr w:type="gramEnd"/>
      <w:r w:rsidR="00D33B11" w:rsidRPr="00C129C5">
        <w:rPr>
          <w:i/>
        </w:rPr>
        <w:t xml:space="preserve"> (Sửa đổi IFRS 11), ban hành vào tháng 5 năm 2014, sửa đổi tiêu đề sau đoạn B33 và thêm các đoạn 21A, B33A-B33D, C1AA và các tiêu đề liên quan của chúng. Một</w:t>
      </w:r>
      <w:r w:rsidR="00FF7382" w:rsidRPr="00C129C5">
        <w:rPr>
          <w:i/>
        </w:rPr>
        <w:t xml:space="preserve"> đơn vị</w:t>
      </w:r>
      <w:r w:rsidR="00C824D3" w:rsidRPr="00C129C5">
        <w:rPr>
          <w:i/>
        </w:rPr>
        <w:t xml:space="preserve"> </w:t>
      </w:r>
      <w:r w:rsidR="00D33B11" w:rsidRPr="00C129C5">
        <w:rPr>
          <w:i/>
        </w:rPr>
        <w:t xml:space="preserve">sẽ áp dụng những sửa đổi đó </w:t>
      </w:r>
      <w:r w:rsidR="00B33D91" w:rsidRPr="00C129C5">
        <w:rPr>
          <w:i/>
        </w:rPr>
        <w:t xml:space="preserve">phi hồi tố đối với các giao dịch </w:t>
      </w:r>
      <w:r w:rsidR="00D33B11" w:rsidRPr="00C129C5">
        <w:rPr>
          <w:i/>
        </w:rPr>
        <w:t xml:space="preserve">mua lại lợi ích trong các hoạt động chung trong đó các hoạt động chung </w:t>
      </w:r>
      <w:r w:rsidR="00B33D91" w:rsidRPr="00C129C5">
        <w:rPr>
          <w:i/>
        </w:rPr>
        <w:t xml:space="preserve">cấu thành </w:t>
      </w:r>
      <w:r w:rsidR="00D33B11" w:rsidRPr="00C129C5">
        <w:rPr>
          <w:i/>
        </w:rPr>
        <w:t xml:space="preserve">thành </w:t>
      </w:r>
      <w:r w:rsidR="00B33D91" w:rsidRPr="00C129C5">
        <w:rPr>
          <w:i/>
        </w:rPr>
        <w:t>hoạt động kinh doanh</w:t>
      </w:r>
      <w:r w:rsidR="00D33B11" w:rsidRPr="00C129C5">
        <w:rPr>
          <w:i/>
        </w:rPr>
        <w:t xml:space="preserve">, như được định nghĩa trong IFRS 3, cho những </w:t>
      </w:r>
      <w:r w:rsidR="00B33D91" w:rsidRPr="00C129C5">
        <w:rPr>
          <w:i/>
        </w:rPr>
        <w:t xml:space="preserve">giao dịch </w:t>
      </w:r>
      <w:r w:rsidR="00D33B11" w:rsidRPr="00C129C5">
        <w:rPr>
          <w:i/>
        </w:rPr>
        <w:t xml:space="preserve">mua lại </w:t>
      </w:r>
      <w:r w:rsidR="00B33D91" w:rsidRPr="00C129C5">
        <w:rPr>
          <w:i/>
        </w:rPr>
        <w:t xml:space="preserve">phát sinh </w:t>
      </w:r>
      <w:r w:rsidR="00D33B11" w:rsidRPr="00C129C5">
        <w:rPr>
          <w:i/>
        </w:rPr>
        <w:t xml:space="preserve">từ đầu </w:t>
      </w:r>
      <w:r w:rsidR="00B33D91" w:rsidRPr="00C129C5">
        <w:rPr>
          <w:i/>
        </w:rPr>
        <w:t xml:space="preserve">kỳ </w:t>
      </w:r>
      <w:r w:rsidR="00F8059C" w:rsidRPr="00C129C5">
        <w:rPr>
          <w:i/>
        </w:rPr>
        <w:t xml:space="preserve">kế toán </w:t>
      </w:r>
      <w:r w:rsidR="00D33B11" w:rsidRPr="00C129C5">
        <w:rPr>
          <w:i/>
        </w:rPr>
        <w:t xml:space="preserve">đầu tiên áp dụng những sửa đổi đó. </w:t>
      </w:r>
      <w:r w:rsidR="00B33D91" w:rsidRPr="00C129C5">
        <w:rPr>
          <w:i/>
        </w:rPr>
        <w:t xml:space="preserve">Theo </w:t>
      </w:r>
      <w:r w:rsidR="00D33B11" w:rsidRPr="00C129C5">
        <w:rPr>
          <w:i/>
        </w:rPr>
        <w:t xml:space="preserve">đó, </w:t>
      </w:r>
      <w:r w:rsidR="00B33D91" w:rsidRPr="00C129C5">
        <w:rPr>
          <w:i/>
        </w:rPr>
        <w:t xml:space="preserve">giá trị </w:t>
      </w:r>
      <w:r w:rsidR="00D33B11" w:rsidRPr="00C129C5">
        <w:rPr>
          <w:i/>
        </w:rPr>
        <w:t xml:space="preserve">được ghi nhận cho việc mua lại lợi ích trong các hoạt động </w:t>
      </w:r>
      <w:proofErr w:type="gramStart"/>
      <w:r w:rsidR="00D33B11" w:rsidRPr="00C129C5">
        <w:rPr>
          <w:i/>
        </w:rPr>
        <w:t>chung</w:t>
      </w:r>
      <w:proofErr w:type="gramEnd"/>
      <w:r w:rsidR="00D33B11" w:rsidRPr="00C129C5">
        <w:rPr>
          <w:i/>
        </w:rPr>
        <w:t xml:space="preserve"> </w:t>
      </w:r>
      <w:r w:rsidR="00B33D91" w:rsidRPr="00C129C5">
        <w:rPr>
          <w:i/>
        </w:rPr>
        <w:t xml:space="preserve">phát sinh </w:t>
      </w:r>
      <w:r w:rsidR="00D33B11" w:rsidRPr="00C129C5">
        <w:rPr>
          <w:i/>
        </w:rPr>
        <w:t xml:space="preserve">trong các </w:t>
      </w:r>
      <w:r w:rsidR="00B33D91" w:rsidRPr="00C129C5">
        <w:rPr>
          <w:i/>
        </w:rPr>
        <w:t xml:space="preserve">kỳ </w:t>
      </w:r>
      <w:r w:rsidR="00D33B11" w:rsidRPr="00C129C5">
        <w:rPr>
          <w:i/>
        </w:rPr>
        <w:t>trước sẽ không được điều chỉnh.</w:t>
      </w:r>
    </w:p>
    <w:p w:rsidR="00D63F5C" w:rsidRPr="00C129C5" w:rsidRDefault="00D63F5C">
      <w:pPr>
        <w:pStyle w:val="BodyText"/>
        <w:spacing w:before="3"/>
        <w:rPr>
          <w:sz w:val="22"/>
        </w:rPr>
      </w:pPr>
    </w:p>
    <w:p w:rsidR="00D63F5C" w:rsidRPr="00C129C5" w:rsidRDefault="00D33B11">
      <w:pPr>
        <w:ind w:left="217"/>
        <w:rPr>
          <w:sz w:val="29"/>
        </w:rPr>
      </w:pPr>
      <w:r w:rsidRPr="00C129C5">
        <w:rPr>
          <w:sz w:val="29"/>
        </w:rPr>
        <w:t>Rút lại các IFRS khác</w:t>
      </w:r>
    </w:p>
    <w:p w:rsidR="00D63F5C" w:rsidRPr="00C129C5" w:rsidRDefault="00CD00F4">
      <w:pPr>
        <w:pStyle w:val="BodyText"/>
        <w:spacing w:before="177"/>
        <w:ind w:left="270"/>
      </w:pPr>
      <w:r w:rsidRPr="00C129C5">
        <w:t>C15 IFRS</w:t>
      </w:r>
      <w:r w:rsidR="00D33B11" w:rsidRPr="00C129C5">
        <w:t xml:space="preserve"> này</w:t>
      </w:r>
      <w:r w:rsidRPr="00C129C5">
        <w:t xml:space="preserve"> </w:t>
      </w:r>
      <w:r w:rsidR="00D33B11" w:rsidRPr="00C129C5">
        <w:t>thay thế các IFRS sau đây</w:t>
      </w:r>
      <w:r w:rsidRPr="00C129C5">
        <w:t>:</w:t>
      </w:r>
    </w:p>
    <w:p w:rsidR="00D63F5C" w:rsidRPr="00C129C5" w:rsidRDefault="00CD00F4">
      <w:pPr>
        <w:pStyle w:val="ListParagraph"/>
        <w:numPr>
          <w:ilvl w:val="0"/>
          <w:numId w:val="17"/>
        </w:numPr>
        <w:tabs>
          <w:tab w:val="left" w:pos="789"/>
        </w:tabs>
        <w:spacing w:before="149"/>
        <w:rPr>
          <w:sz w:val="17"/>
        </w:rPr>
      </w:pPr>
      <w:r w:rsidRPr="00C129C5">
        <w:rPr>
          <w:sz w:val="17"/>
        </w:rPr>
        <w:t xml:space="preserve">IAS 31 </w:t>
      </w:r>
      <w:r w:rsidR="00D33B11" w:rsidRPr="00C129C5">
        <w:rPr>
          <w:i/>
          <w:sz w:val="17"/>
        </w:rPr>
        <w:t>Lợi ích trong các liên doanh</w:t>
      </w:r>
      <w:r w:rsidRPr="00C129C5">
        <w:rPr>
          <w:sz w:val="17"/>
        </w:rPr>
        <w:t>;</w:t>
      </w:r>
      <w:r w:rsidRPr="00C129C5">
        <w:rPr>
          <w:spacing w:val="-34"/>
          <w:sz w:val="17"/>
        </w:rPr>
        <w:t xml:space="preserve"> </w:t>
      </w:r>
      <w:r w:rsidR="00D33B11" w:rsidRPr="00C129C5">
        <w:rPr>
          <w:spacing w:val="-5"/>
          <w:sz w:val="17"/>
        </w:rPr>
        <w:t>và</w:t>
      </w:r>
    </w:p>
    <w:p w:rsidR="00D63F5C" w:rsidRPr="00C129C5" w:rsidRDefault="00CD00F4">
      <w:pPr>
        <w:pStyle w:val="ListParagraph"/>
        <w:numPr>
          <w:ilvl w:val="0"/>
          <w:numId w:val="17"/>
        </w:numPr>
        <w:tabs>
          <w:tab w:val="left" w:pos="789"/>
        </w:tabs>
        <w:spacing w:before="95"/>
        <w:rPr>
          <w:sz w:val="17"/>
        </w:rPr>
      </w:pPr>
      <w:r w:rsidRPr="00C129C5">
        <w:rPr>
          <w:spacing w:val="-3"/>
          <w:sz w:val="17"/>
        </w:rPr>
        <w:t xml:space="preserve">SIC-13 </w:t>
      </w:r>
      <w:r w:rsidR="00D33B11" w:rsidRPr="00C129C5">
        <w:rPr>
          <w:i/>
          <w:sz w:val="17"/>
        </w:rPr>
        <w:t xml:space="preserve">Các đơn vị được kiểm soát </w:t>
      </w:r>
      <w:proofErr w:type="gramStart"/>
      <w:r w:rsidR="00D33B11" w:rsidRPr="00C129C5">
        <w:rPr>
          <w:i/>
          <w:sz w:val="17"/>
        </w:rPr>
        <w:t>chung</w:t>
      </w:r>
      <w:proofErr w:type="gramEnd"/>
      <w:r w:rsidR="00D33B11" w:rsidRPr="00C129C5">
        <w:rPr>
          <w:i/>
          <w:sz w:val="17"/>
        </w:rPr>
        <w:t xml:space="preserve"> </w:t>
      </w:r>
      <w:r w:rsidRPr="00C129C5">
        <w:rPr>
          <w:i/>
          <w:sz w:val="17"/>
        </w:rPr>
        <w:t>—</w:t>
      </w:r>
      <w:r w:rsidR="00D33B11" w:rsidRPr="00C129C5">
        <w:rPr>
          <w:i/>
          <w:sz w:val="17"/>
        </w:rPr>
        <w:t xml:space="preserve"> các khoản đóng góp phi tiền tệ bởi các bên liên doanh</w:t>
      </w:r>
      <w:r w:rsidRPr="00C129C5">
        <w:rPr>
          <w:sz w:val="17"/>
        </w:rPr>
        <w:t>.</w:t>
      </w:r>
    </w:p>
    <w:p w:rsidR="00D63F5C" w:rsidRPr="00C129C5" w:rsidRDefault="00D63F5C">
      <w:pPr>
        <w:pStyle w:val="BodyText"/>
        <w:spacing w:before="10"/>
        <w:rPr>
          <w:sz w:val="13"/>
        </w:rPr>
      </w:pPr>
    </w:p>
    <w:p w:rsidR="00186D68" w:rsidRPr="00C129C5" w:rsidRDefault="00186D68">
      <w:pPr>
        <w:rPr>
          <w:b/>
          <w:sz w:val="9"/>
          <w:szCs w:val="17"/>
        </w:rPr>
      </w:pPr>
      <w:r w:rsidRPr="00C129C5">
        <w:rPr>
          <w:b/>
          <w:sz w:val="9"/>
        </w:rPr>
        <w:br w:type="page"/>
      </w:r>
    </w:p>
    <w:p w:rsidR="00D63F5C" w:rsidRPr="00C129C5" w:rsidRDefault="00D63F5C">
      <w:pPr>
        <w:pStyle w:val="BodyText"/>
        <w:spacing w:before="11"/>
        <w:rPr>
          <w:b/>
          <w:sz w:val="9"/>
        </w:rPr>
      </w:pPr>
    </w:p>
    <w:p w:rsidR="00D63F5C" w:rsidRPr="00C129C5" w:rsidRDefault="00072445">
      <w:pPr>
        <w:pStyle w:val="BodyText"/>
        <w:spacing w:line="20" w:lineRule="exact"/>
        <w:ind w:left="110"/>
        <w:rPr>
          <w:sz w:val="2"/>
        </w:rPr>
      </w:pPr>
      <w:r w:rsidRPr="00C129C5">
        <w:rPr>
          <w:noProof/>
          <w:sz w:val="2"/>
        </w:rPr>
      </w:r>
      <w:r w:rsidRPr="00C129C5">
        <w:rPr>
          <w:noProof/>
          <w:sz w:val="2"/>
        </w:rPr>
        <w:pict>
          <v:group id="Group 81" o:spid="_x0000_s1093" style="width:551pt;height:1pt;mso-position-horizontal-relative:char;mso-position-vertical-relative:line" coordsize="11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">
            <v:line id="Line 82" o:spid="_x0000_s1094" style="position:absolute;visibility:visible" from="10,10" to="11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NQcQAAADbAAAADwAAAGRycy9kb3ducmV2LnhtbESP3WoCMRSE7wu+QziCdzWrF9quRhF/&#10;QOlFqfoAx81xs7o5WZKoa5++KRR6OczMN8x03tpa3MmHyrGCQT8DQVw4XXGp4HjYvL6BCBFZY+2Y&#10;FDwpwHzWeZlirt2Dv+i+j6VIEA45KjAxNrmUoTBkMfRdQ5y8s/MWY5K+lNrjI8FtLYdZNpIWK04L&#10;BhtaGiqu+5tVsPOnj+vguzTyxDu/rj9X78FelOp128UERKQ2/of/2lutYDSG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Q1BxAAAANsAAAAPAAAAAAAAAAAA&#10;AAAAAKECAABkcnMvZG93bnJldi54bWxQSwUGAAAAAAQABAD5AAAAkgMAAAAA&#10;" strokeweight="1pt"/>
            <w10:wrap type="none"/>
            <w10:anchorlock/>
          </v:group>
        </w:pict>
      </w:r>
    </w:p>
    <w:p w:rsidR="00D63F5C" w:rsidRPr="00C129C5" w:rsidRDefault="00D33B11">
      <w:pPr>
        <w:spacing w:before="29" w:line="528" w:lineRule="exact"/>
        <w:ind w:left="217" w:right="3996"/>
        <w:rPr>
          <w:rFonts w:ascii="Times New Roman"/>
          <w:sz w:val="48"/>
        </w:rPr>
      </w:pPr>
      <w:r w:rsidRPr="00C129C5">
        <w:rPr>
          <w:rFonts w:ascii="Times New Roman"/>
          <w:sz w:val="48"/>
        </w:rPr>
        <w:t>Ph</w:t>
      </w:r>
      <w:r w:rsidRPr="00C129C5">
        <w:rPr>
          <w:rFonts w:ascii="Times New Roman"/>
          <w:sz w:val="48"/>
        </w:rPr>
        <w:t>ụ</w:t>
      </w:r>
      <w:r w:rsidRPr="00C129C5">
        <w:rPr>
          <w:rFonts w:ascii="Times New Roman"/>
          <w:sz w:val="48"/>
        </w:rPr>
        <w:t xml:space="preserve"> l</w:t>
      </w:r>
      <w:r w:rsidRPr="00C129C5">
        <w:rPr>
          <w:rFonts w:ascii="Times New Roman"/>
          <w:sz w:val="48"/>
        </w:rPr>
        <w:t>ụ</w:t>
      </w:r>
      <w:r w:rsidRPr="00C129C5">
        <w:rPr>
          <w:rFonts w:ascii="Times New Roman"/>
          <w:sz w:val="48"/>
        </w:rPr>
        <w:t>c</w:t>
      </w:r>
      <w:r w:rsidR="00CD00F4" w:rsidRPr="00C129C5">
        <w:rPr>
          <w:rFonts w:ascii="Times New Roman"/>
          <w:sz w:val="48"/>
        </w:rPr>
        <w:t xml:space="preserve"> D </w:t>
      </w:r>
      <w:r w:rsidR="003C1D78" w:rsidRPr="00C129C5">
        <w:rPr>
          <w:rFonts w:ascii="Times New Roman"/>
          <w:sz w:val="48"/>
        </w:rPr>
        <w:t>S</w:t>
      </w:r>
      <w:r w:rsidR="003C1D78" w:rsidRPr="00C129C5">
        <w:rPr>
          <w:rFonts w:ascii="Times New Roman"/>
          <w:sz w:val="48"/>
        </w:rPr>
        <w:t>ử</w:t>
      </w:r>
      <w:r w:rsidR="003C1D78" w:rsidRPr="00C129C5">
        <w:rPr>
          <w:rFonts w:ascii="Times New Roman"/>
          <w:sz w:val="48"/>
        </w:rPr>
        <w:t xml:space="preserve">a </w:t>
      </w:r>
      <w:r w:rsidR="003C1D78" w:rsidRPr="00C129C5">
        <w:rPr>
          <w:rFonts w:ascii="Times New Roman"/>
          <w:sz w:val="48"/>
        </w:rPr>
        <w:t>đổ</w:t>
      </w:r>
      <w:r w:rsidR="003C1D78" w:rsidRPr="00C129C5">
        <w:rPr>
          <w:rFonts w:ascii="Times New Roman"/>
          <w:sz w:val="48"/>
        </w:rPr>
        <w:t>i c</w:t>
      </w:r>
      <w:r w:rsidR="003C1D78" w:rsidRPr="00C129C5">
        <w:rPr>
          <w:rFonts w:ascii="Times New Roman"/>
          <w:sz w:val="48"/>
        </w:rPr>
        <w:t>á</w:t>
      </w:r>
      <w:r w:rsidR="003C1D78" w:rsidRPr="00C129C5">
        <w:rPr>
          <w:rFonts w:ascii="Times New Roman"/>
          <w:sz w:val="48"/>
        </w:rPr>
        <w:t>c IFRS kh</w:t>
      </w:r>
      <w:r w:rsidR="003C1D78" w:rsidRPr="00C129C5">
        <w:rPr>
          <w:rFonts w:ascii="Times New Roman"/>
          <w:sz w:val="48"/>
        </w:rPr>
        <w:t>á</w:t>
      </w:r>
      <w:r w:rsidR="003C1D78" w:rsidRPr="00C129C5">
        <w:rPr>
          <w:rFonts w:ascii="Times New Roman"/>
          <w:sz w:val="48"/>
        </w:rPr>
        <w:t>c</w:t>
      </w:r>
    </w:p>
    <w:p w:rsidR="00D63F5C" w:rsidRPr="00C129C5" w:rsidRDefault="00AF48B4">
      <w:pPr>
        <w:spacing w:before="144" w:line="316" w:lineRule="auto"/>
        <w:ind w:left="270" w:right="3591"/>
        <w:rPr>
          <w:i/>
          <w:sz w:val="17"/>
        </w:rPr>
      </w:pPr>
      <w:proofErr w:type="gramStart"/>
      <w:r w:rsidRPr="00C129C5">
        <w:rPr>
          <w:i/>
          <w:sz w:val="17"/>
        </w:rPr>
        <w:t xml:space="preserve">Phụ lục này đưa ra các sửa đổi đối với các IFRS khác là </w:t>
      </w:r>
      <w:r w:rsidR="00B33D91" w:rsidRPr="00C129C5">
        <w:rPr>
          <w:i/>
          <w:sz w:val="17"/>
        </w:rPr>
        <w:t xml:space="preserve">kết </w:t>
      </w:r>
      <w:r w:rsidRPr="00C129C5">
        <w:rPr>
          <w:i/>
          <w:sz w:val="17"/>
        </w:rPr>
        <w:t xml:space="preserve">quả của </w:t>
      </w:r>
      <w:r w:rsidR="00B33D91" w:rsidRPr="00C129C5">
        <w:rPr>
          <w:i/>
          <w:sz w:val="17"/>
        </w:rPr>
        <w:t xml:space="preserve">Ủy ban </w:t>
      </w:r>
      <w:r w:rsidRPr="00C129C5">
        <w:rPr>
          <w:i/>
          <w:sz w:val="17"/>
        </w:rPr>
        <w:t>ban hành IFRS 11.</w:t>
      </w:r>
      <w:proofErr w:type="gramEnd"/>
      <w:r w:rsidRPr="00C129C5">
        <w:rPr>
          <w:i/>
          <w:sz w:val="17"/>
        </w:rPr>
        <w:t xml:space="preserve"> Một</w:t>
      </w:r>
      <w:r w:rsidR="00FF7382" w:rsidRPr="00C129C5">
        <w:rPr>
          <w:i/>
          <w:sz w:val="17"/>
        </w:rPr>
        <w:t xml:space="preserve"> đơn vị</w:t>
      </w:r>
      <w:r w:rsidR="00C824D3" w:rsidRPr="00C129C5">
        <w:rPr>
          <w:i/>
          <w:sz w:val="17"/>
        </w:rPr>
        <w:t xml:space="preserve"> </w:t>
      </w:r>
      <w:r w:rsidRPr="00C129C5">
        <w:rPr>
          <w:i/>
          <w:sz w:val="17"/>
        </w:rPr>
        <w:t xml:space="preserve">sẽ áp dụng các sửa đổi cho các </w:t>
      </w:r>
      <w:r w:rsidR="00B33D91" w:rsidRPr="00C129C5">
        <w:rPr>
          <w:i/>
          <w:sz w:val="17"/>
        </w:rPr>
        <w:t xml:space="preserve">kỳ kế toán </w:t>
      </w:r>
      <w:r w:rsidRPr="00C129C5">
        <w:rPr>
          <w:i/>
          <w:sz w:val="17"/>
        </w:rPr>
        <w:t>năm bắt đầu vào hoặc sau ngày 1 tháng 1 năm 2013. Nếu một</w:t>
      </w:r>
      <w:r w:rsidR="00FF7382" w:rsidRPr="00C129C5">
        <w:rPr>
          <w:i/>
          <w:sz w:val="17"/>
        </w:rPr>
        <w:t xml:space="preserve"> đơn vị</w:t>
      </w:r>
      <w:r w:rsidR="00C824D3" w:rsidRPr="00C129C5">
        <w:rPr>
          <w:i/>
          <w:sz w:val="17"/>
        </w:rPr>
        <w:t xml:space="preserve"> </w:t>
      </w:r>
      <w:r w:rsidRPr="00C129C5">
        <w:rPr>
          <w:i/>
          <w:sz w:val="17"/>
        </w:rPr>
        <w:t xml:space="preserve">áp dụng IFRS 11 cho </w:t>
      </w:r>
      <w:r w:rsidR="00F8059C" w:rsidRPr="00C129C5">
        <w:rPr>
          <w:i/>
          <w:sz w:val="17"/>
        </w:rPr>
        <w:t xml:space="preserve">một </w:t>
      </w:r>
      <w:r w:rsidR="00B33D91" w:rsidRPr="00C129C5">
        <w:rPr>
          <w:i/>
          <w:sz w:val="17"/>
        </w:rPr>
        <w:t xml:space="preserve">kỳ </w:t>
      </w:r>
      <w:r w:rsidR="00F8059C" w:rsidRPr="00C129C5">
        <w:rPr>
          <w:i/>
          <w:sz w:val="17"/>
        </w:rPr>
        <w:t xml:space="preserve">kế toán </w:t>
      </w:r>
      <w:r w:rsidRPr="00C129C5">
        <w:rPr>
          <w:i/>
          <w:sz w:val="17"/>
        </w:rPr>
        <w:t xml:space="preserve">trước đó, </w:t>
      </w:r>
      <w:r w:rsidR="00B33D91" w:rsidRPr="00C129C5">
        <w:rPr>
          <w:i/>
          <w:sz w:val="17"/>
        </w:rPr>
        <w:t>đơ</w:t>
      </w:r>
      <w:r w:rsidR="00F8059C" w:rsidRPr="00C129C5">
        <w:rPr>
          <w:i/>
          <w:sz w:val="17"/>
        </w:rPr>
        <w:t>n</w:t>
      </w:r>
      <w:r w:rsidR="00B33D91" w:rsidRPr="00C129C5">
        <w:rPr>
          <w:i/>
          <w:sz w:val="17"/>
        </w:rPr>
        <w:t xml:space="preserve"> vị phải </w:t>
      </w:r>
      <w:r w:rsidRPr="00C129C5">
        <w:rPr>
          <w:i/>
          <w:sz w:val="17"/>
        </w:rPr>
        <w:t xml:space="preserve">áp dụng các sửa đổi cho </w:t>
      </w:r>
      <w:r w:rsidR="00F8059C" w:rsidRPr="00C129C5">
        <w:rPr>
          <w:i/>
          <w:sz w:val="17"/>
        </w:rPr>
        <w:t>kỳ kế toán</w:t>
      </w:r>
      <w:r w:rsidRPr="00C129C5">
        <w:rPr>
          <w:i/>
          <w:sz w:val="17"/>
        </w:rPr>
        <w:t xml:space="preserve"> trước đó. </w:t>
      </w:r>
      <w:proofErr w:type="gramStart"/>
      <w:r w:rsidRPr="00C129C5">
        <w:rPr>
          <w:i/>
          <w:sz w:val="17"/>
        </w:rPr>
        <w:t xml:space="preserve">Các đoạn được sửa đổi được hiển thị với văn bản mới được gạch chân và văn bản bị xóa </w:t>
      </w:r>
      <w:r w:rsidR="00B33D91" w:rsidRPr="00C129C5">
        <w:rPr>
          <w:i/>
          <w:sz w:val="17"/>
        </w:rPr>
        <w:t>được giữ lại và gạch ngang</w:t>
      </w:r>
      <w:r w:rsidRPr="00C129C5">
        <w:rPr>
          <w:i/>
          <w:sz w:val="17"/>
        </w:rPr>
        <w:t>.</w:t>
      </w:r>
      <w:proofErr w:type="gramEnd"/>
    </w:p>
    <w:p w:rsidR="00D63F5C" w:rsidRPr="00C129C5" w:rsidRDefault="00D63F5C">
      <w:pPr>
        <w:pStyle w:val="BodyText"/>
        <w:spacing w:before="8"/>
        <w:rPr>
          <w:i/>
          <w:sz w:val="22"/>
        </w:rPr>
      </w:pPr>
    </w:p>
    <w:p w:rsidR="00D63F5C" w:rsidRPr="00084E13" w:rsidRDefault="00CD00F4">
      <w:pPr>
        <w:pStyle w:val="BodyText"/>
        <w:ind w:left="270"/>
      </w:pPr>
      <w:r w:rsidRPr="00C129C5">
        <w:t>* * * * *</w:t>
      </w:r>
    </w:p>
    <w:p w:rsidR="00D63F5C" w:rsidRPr="00084E13" w:rsidRDefault="00D63F5C">
      <w:pPr>
        <w:pStyle w:val="BodyText"/>
        <w:rPr>
          <w:sz w:val="18"/>
        </w:rPr>
      </w:pPr>
    </w:p>
    <w:p w:rsidR="00D63F5C" w:rsidRPr="00084E13" w:rsidRDefault="00D63F5C">
      <w:pPr>
        <w:pStyle w:val="BodyText"/>
        <w:spacing w:before="6"/>
        <w:rPr>
          <w:sz w:val="16"/>
        </w:rPr>
      </w:pPr>
      <w:bookmarkStart w:id="22" w:name="_bookmark17"/>
      <w:bookmarkStart w:id="23" w:name="_bookmark18"/>
      <w:bookmarkStart w:id="24" w:name="_bookmark19"/>
      <w:bookmarkStart w:id="25" w:name="_bookmark20"/>
      <w:bookmarkStart w:id="26" w:name="_bookmark21"/>
      <w:bookmarkStart w:id="27" w:name="_bookmark22"/>
      <w:bookmarkStart w:id="28" w:name="_bookmark23"/>
      <w:bookmarkStart w:id="29" w:name="_bookmark24"/>
      <w:bookmarkStart w:id="30" w:name="_bookmark25"/>
      <w:bookmarkStart w:id="31" w:name="_bookmark26"/>
      <w:bookmarkStart w:id="32" w:name="_bookmark27"/>
      <w:bookmarkStart w:id="33" w:name="_bookmark28"/>
      <w:bookmarkStart w:id="34" w:name="_bookmark29"/>
      <w:bookmarkStart w:id="35" w:name="_bookmark30"/>
      <w:bookmarkStart w:id="36" w:name="_bookmark31"/>
      <w:bookmarkStart w:id="37" w:name="_bookmark3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sectPr w:rsidR="00D63F5C" w:rsidRPr="00084E13" w:rsidSect="00EA50E7">
      <w:footerReference w:type="default" r:id="rId18"/>
      <w:pgSz w:w="12240" w:h="15840"/>
      <w:pgMar w:top="300" w:right="480" w:bottom="700" w:left="480" w:header="115" w:footer="50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A4C112" w15:done="0"/>
  <w15:commentEx w15:paraId="378FC4A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9F4" w:rsidRDefault="006D19F4">
      <w:r>
        <w:separator/>
      </w:r>
    </w:p>
  </w:endnote>
  <w:endnote w:type="continuationSeparator" w:id="1">
    <w:p w:rsidR="006D19F4" w:rsidRDefault="006D19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line id="Line 32" o:spid="_x0000_s10265" style="position:absolute;z-index:-68008;visibility:visible;mso-position-horizontal-relative:page;mso-position-vertical-relative:page" from="30pt,754pt" to="580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ROEgIAACsEAAAOAAAAZHJzL2Uyb0RvYy54bWysU82O2jAQvlfqO1i+QxLIsh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" strokeweight="1pt">
          <w10:wrap anchorx="page" anchory="page"/>
        </v:line>
      </w:pict>
    </w:r>
    <w:r w:rsidRPr="00072445">
      <w:rPr>
        <w:noProof/>
      </w:rPr>
      <w:pict>
        <v:shapetype id="_x0000_t202" coordsize="21600,21600" o:spt="202" path="m,l,21600r21600,l21600,xe">
          <v:stroke joinstyle="miter"/>
          <v:path gradientshapeok="t" o:connecttype="rect"/>
        </v:shapetype>
        <v:shape id="Text Box 31" o:spid="_x0000_s10264" type="#_x0000_t202" style="position:absolute;margin-left:29pt;margin-top:753pt;width:87.6pt;height:9.8pt;z-index:-67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6qsQIAALI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" filled="f" stroked="f">
          <v:textbox inset="0,0,0,0">
            <w:txbxContent>
              <w:p w:rsidR="00F8059C" w:rsidRDefault="00F8059C" w:rsidP="008E09C8">
                <w:pPr>
                  <w:spacing w:before="14"/>
                  <w:ind w:left="20"/>
                  <w:rPr>
                    <w:rFonts w:ascii="Times New Roman" w:hAnsi="Times New Roman"/>
                    <w:sz w:val="14"/>
                  </w:rPr>
                </w:pPr>
                <w:r>
                  <w:rPr>
                    <w:rFonts w:ascii="Times New Roman" w:hAnsi="Times New Roman"/>
                    <w:sz w:val="14"/>
                  </w:rPr>
                  <w:t>Bản quyền © Tổ chức IFRS</w:t>
                </w:r>
              </w:p>
            </w:txbxContent>
          </v:textbox>
          <w10:wrap anchorx="page" anchory="page"/>
        </v:shape>
      </w:pict>
    </w:r>
    <w:r w:rsidRPr="00072445">
      <w:rPr>
        <w:noProof/>
      </w:rPr>
      <w:pict>
        <v:shape id="Text Box 30" o:spid="_x0000_s10263" type="#_x0000_t202" style="position:absolute;margin-left:525.6pt;margin-top:768pt;width:57.4pt;height:9.8pt;z-index:-67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" filled="f" stroked="f">
          <v:textbox inset="0,0,0,0">
            <w:txbxContent>
              <w:p w:rsidR="00F8059C" w:rsidRDefault="00F8059C">
                <w:pPr>
                  <w:spacing w:before="14"/>
                  <w:ind w:left="20"/>
                  <w:rPr>
                    <w:rFonts w:ascii="Times New Roman"/>
                    <w:sz w:val="14"/>
                  </w:rPr>
                </w:pPr>
                <w:r>
                  <w:rPr>
                    <w:rFonts w:ascii="Times New Roman"/>
                    <w:sz w:val="14"/>
                  </w:rPr>
                  <w:t xml:space="preserve">Trang </w:t>
                </w:r>
                <w:r w:rsidR="00072445">
                  <w:fldChar w:fldCharType="begin"/>
                </w:r>
                <w:r>
                  <w:rPr>
                    <w:rFonts w:ascii="Times New Roman"/>
                    <w:sz w:val="14"/>
                  </w:rPr>
                  <w:instrText xml:space="preserve"> PAGE </w:instrText>
                </w:r>
                <w:r w:rsidR="00072445">
                  <w:fldChar w:fldCharType="separate"/>
                </w:r>
                <w:r w:rsidR="00C129C5">
                  <w:rPr>
                    <w:rFonts w:ascii="Times New Roman"/>
                    <w:noProof/>
                    <w:sz w:val="14"/>
                  </w:rPr>
                  <w:t>1</w:t>
                </w:r>
                <w:r w:rsidR="00072445">
                  <w:fldChar w:fldCharType="end"/>
                </w:r>
                <w:r>
                  <w:rPr>
                    <w:rFonts w:ascii="Times New Roman"/>
                    <w:sz w:val="14"/>
                  </w:rPr>
                  <w:t xml:space="preserve"> trong </w:t>
                </w:r>
                <w:r w:rsidR="005917A8">
                  <w:rPr>
                    <w:rFonts w:ascii="Times New Roman"/>
                    <w:sz w:val="14"/>
                  </w:rPr>
                  <w:t>24</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line id="Line 6" o:spid="_x0000_s10243" style="position:absolute;z-index:-67384;visibility:visible;mso-position-horizontal-relative:page;mso-position-vertical-relative:page" from="30pt,754pt" to="580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3bEAIAACkEAAAOAAAAZHJzL2Uyb0RvYy54bWysU8GO2yAQvVfqPyDuie3U602s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" strokeweight="1pt">
          <w10:wrap anchorx="page" anchory="page"/>
        </v:line>
      </w:pict>
    </w:r>
    <w:r w:rsidRPr="00072445">
      <w:rPr>
        <w:noProof/>
      </w:rPr>
      <w:pict>
        <v:shapetype id="_x0000_t202" coordsize="21600,21600" o:spt="202" path="m,l,21600r21600,l21600,xe">
          <v:stroke joinstyle="miter"/>
          <v:path gradientshapeok="t" o:connecttype="rect"/>
        </v:shapetype>
        <v:shape id="Text Box 5" o:spid="_x0000_s10242" type="#_x0000_t202" style="position:absolute;margin-left:29pt;margin-top:753pt;width:87.6pt;height:9.8pt;z-index:-67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fksQ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" filled="f" stroked="f">
          <v:textbox inset="0,0,0,0">
            <w:txbxContent>
              <w:p w:rsidR="00F8059C" w:rsidRDefault="00DA005A">
                <w:pPr>
                  <w:spacing w:before="14"/>
                  <w:ind w:left="20"/>
                  <w:rPr>
                    <w:rFonts w:ascii="Times New Roman" w:hAnsi="Times New Roman"/>
                    <w:sz w:val="14"/>
                  </w:rPr>
                </w:pPr>
                <w:r>
                  <w:rPr>
                    <w:rFonts w:ascii="Times New Roman" w:hAnsi="Times New Roman"/>
                    <w:sz w:val="14"/>
                  </w:rPr>
                  <w:t xml:space="preserve">Bản quyền </w:t>
                </w:r>
                <w:r w:rsidR="00F8059C">
                  <w:rPr>
                    <w:rFonts w:ascii="Times New Roman" w:hAnsi="Times New Roman"/>
                    <w:sz w:val="14"/>
                  </w:rPr>
                  <w:t xml:space="preserve">© </w:t>
                </w:r>
                <w:r>
                  <w:rPr>
                    <w:rFonts w:ascii="Times New Roman" w:hAnsi="Times New Roman"/>
                    <w:sz w:val="14"/>
                  </w:rPr>
                  <w:t xml:space="preserve">Tổ chức </w:t>
                </w:r>
                <w:r w:rsidR="00F8059C">
                  <w:rPr>
                    <w:rFonts w:ascii="Times New Roman" w:hAnsi="Times New Roman"/>
                    <w:sz w:val="14"/>
                  </w:rPr>
                  <w:t>IFRS Foundation</w:t>
                </w:r>
              </w:p>
            </w:txbxContent>
          </v:textbox>
          <w10:wrap anchorx="page" anchory="page"/>
        </v:shape>
      </w:pict>
    </w:r>
    <w:r w:rsidRPr="00072445">
      <w:rPr>
        <w:noProof/>
      </w:rPr>
      <w:pict>
        <v:shape id="Text Box 4" o:spid="_x0000_s10241" type="#_x0000_t202" style="position:absolute;margin-left:522.1pt;margin-top:768pt;width:60.9pt;height:9.8pt;z-index:-67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uSsQ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" filled="f" stroked="f">
          <v:textbox inset="0,0,0,0">
            <w:txbxContent>
              <w:p w:rsidR="00F8059C" w:rsidRDefault="00BE58B7">
                <w:pPr>
                  <w:spacing w:before="14"/>
                  <w:ind w:left="20"/>
                  <w:rPr>
                    <w:rFonts w:ascii="Times New Roman"/>
                    <w:sz w:val="14"/>
                  </w:rPr>
                </w:pPr>
                <w:r>
                  <w:rPr>
                    <w:rFonts w:ascii="Times New Roman"/>
                    <w:sz w:val="14"/>
                  </w:rPr>
                  <w:t>Trang</w:t>
                </w:r>
                <w:r w:rsidR="00F8059C">
                  <w:rPr>
                    <w:rFonts w:ascii="Times New Roman"/>
                    <w:sz w:val="14"/>
                  </w:rPr>
                  <w:t xml:space="preserve"> </w:t>
                </w:r>
                <w:r w:rsidR="00072445">
                  <w:fldChar w:fldCharType="begin"/>
                </w:r>
                <w:r w:rsidR="00F8059C">
                  <w:rPr>
                    <w:rFonts w:ascii="Times New Roman"/>
                    <w:sz w:val="14"/>
                  </w:rPr>
                  <w:instrText xml:space="preserve"> PAGE </w:instrText>
                </w:r>
                <w:r w:rsidR="00072445">
                  <w:fldChar w:fldCharType="separate"/>
                </w:r>
                <w:r w:rsidR="00C129C5">
                  <w:rPr>
                    <w:rFonts w:ascii="Times New Roman"/>
                    <w:noProof/>
                    <w:sz w:val="14"/>
                  </w:rPr>
                  <w:t>23</w:t>
                </w:r>
                <w:r w:rsidR="00072445">
                  <w:fldChar w:fldCharType="end"/>
                </w:r>
                <w:r w:rsidR="00F8059C">
                  <w:rPr>
                    <w:rFonts w:ascii="Times New Roman"/>
                    <w:sz w:val="14"/>
                  </w:rPr>
                  <w:t xml:space="preserve"> </w:t>
                </w:r>
                <w:r>
                  <w:rPr>
                    <w:rFonts w:ascii="Times New Roman"/>
                    <w:sz w:val="14"/>
                  </w:rPr>
                  <w:t xml:space="preserve">trong </w:t>
                </w:r>
                <w:r w:rsidR="005917A8">
                  <w:rPr>
                    <w:rFonts w:ascii="Times New Roman"/>
                    <w:sz w:val="14"/>
                  </w:rPr>
                  <w:t>24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shapetype id="_x0000_t202" coordsize="21600,21600" o:spt="202" path="m,l,21600r21600,l21600,xe">
          <v:stroke joinstyle="miter"/>
          <v:path gradientshapeok="t" o:connecttype="rect"/>
        </v:shapetype>
        <v:shape id="Text Box 29" o:spid="_x0000_s10262" type="#_x0000_t202" style="position:absolute;margin-left:29pt;margin-top:753pt;width:136.25pt;height:10.75pt;z-index:-67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igsQ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" filled="f" stroked="f">
          <v:textbox inset="0,0,0,0">
            <w:txbxContent>
              <w:p w:rsidR="00F8059C" w:rsidRDefault="00F8059C">
                <w:pPr>
                  <w:spacing w:before="14"/>
                  <w:ind w:left="20"/>
                  <w:rPr>
                    <w:rFonts w:ascii="Times New Roman" w:hAnsi="Times New Roman"/>
                    <w:sz w:val="14"/>
                  </w:rPr>
                </w:pPr>
                <w:r>
                  <w:rPr>
                    <w:rFonts w:ascii="Times New Roman" w:hAnsi="Times New Roman"/>
                    <w:sz w:val="14"/>
                  </w:rPr>
                  <w:t>Bản quyền © Tổ chức IFRS</w:t>
                </w:r>
              </w:p>
            </w:txbxContent>
          </v:textbox>
          <w10:wrap anchorx="page" anchory="page"/>
        </v:shape>
      </w:pict>
    </w:r>
    <w:r w:rsidRPr="00072445">
      <w:rPr>
        <w:noProof/>
      </w:rPr>
      <w:pict>
        <v:shape id="Text Box 28" o:spid="_x0000_s10261" type="#_x0000_t202" style="position:absolute;margin-left:525.6pt;margin-top:768pt;width:57.4pt;height:9.8pt;z-index:-67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1Lsg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" filled="f" stroked="f">
          <v:textbox inset="0,0,0,0">
            <w:txbxContent>
              <w:p w:rsidR="00F8059C" w:rsidRDefault="00F8059C">
                <w:pPr>
                  <w:spacing w:before="14"/>
                  <w:ind w:left="20"/>
                  <w:rPr>
                    <w:rFonts w:ascii="Times New Roman"/>
                    <w:sz w:val="14"/>
                  </w:rPr>
                </w:pPr>
                <w:r>
                  <w:rPr>
                    <w:rFonts w:ascii="Times New Roman"/>
                    <w:sz w:val="14"/>
                  </w:rPr>
                  <w:t xml:space="preserve">Trang </w:t>
                </w:r>
                <w:r w:rsidR="00072445">
                  <w:fldChar w:fldCharType="begin"/>
                </w:r>
                <w:r>
                  <w:rPr>
                    <w:rFonts w:ascii="Times New Roman"/>
                    <w:sz w:val="14"/>
                  </w:rPr>
                  <w:instrText xml:space="preserve"> PAGE </w:instrText>
                </w:r>
                <w:r w:rsidR="00072445">
                  <w:fldChar w:fldCharType="separate"/>
                </w:r>
                <w:r w:rsidR="00C129C5">
                  <w:rPr>
                    <w:rFonts w:ascii="Times New Roman"/>
                    <w:noProof/>
                    <w:sz w:val="14"/>
                  </w:rPr>
                  <w:t>11</w:t>
                </w:r>
                <w:r w:rsidR="00072445">
                  <w:fldChar w:fldCharType="end"/>
                </w:r>
                <w:r>
                  <w:rPr>
                    <w:rFonts w:ascii="Times New Roman"/>
                    <w:sz w:val="14"/>
                  </w:rPr>
                  <w:t xml:space="preserve"> trong </w:t>
                </w:r>
                <w:r w:rsidR="005917A8">
                  <w:rPr>
                    <w:rFonts w:ascii="Times New Roman"/>
                    <w:sz w:val="14"/>
                  </w:rPr>
                  <w:t>24</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line id="Line 27" o:spid="_x0000_s10260" style="position:absolute;z-index:-67888;visibility:visible;mso-position-horizontal-relative:page;mso-position-vertical-relative:page" from="30pt,754pt" to="580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h7EgIAACsEAAAOAAAAZHJzL2Uyb0RvYy54bWysU02P2jAQvVfqf7B8h3wUW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" strokeweight="1pt">
          <w10:wrap anchorx="page" anchory="page"/>
        </v:line>
      </w:pict>
    </w:r>
    <w:r w:rsidRPr="00072445">
      <w:rPr>
        <w:noProof/>
      </w:rPr>
      <w:pict>
        <v:shapetype id="_x0000_t202" coordsize="21600,21600" o:spt="202" path="m,l,21600r21600,l21600,xe">
          <v:stroke joinstyle="miter"/>
          <v:path gradientshapeok="t" o:connecttype="rect"/>
        </v:shapetype>
        <v:shape id="Text Box 26" o:spid="_x0000_s10259" type="#_x0000_t202" style="position:absolute;margin-left:29pt;margin-top:753pt;width:87.6pt;height:9.8pt;z-index:-67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" filled="f" stroked="f">
          <v:textbox inset="0,0,0,0">
            <w:txbxContent>
              <w:p w:rsidR="00F8059C" w:rsidRDefault="00F8059C" w:rsidP="008E09C8">
                <w:pPr>
                  <w:spacing w:before="14"/>
                  <w:ind w:left="20"/>
                  <w:rPr>
                    <w:rFonts w:ascii="Times New Roman" w:hAnsi="Times New Roman"/>
                    <w:sz w:val="14"/>
                  </w:rPr>
                </w:pPr>
                <w:r>
                  <w:rPr>
                    <w:rFonts w:ascii="Times New Roman" w:hAnsi="Times New Roman"/>
                    <w:sz w:val="14"/>
                  </w:rPr>
                  <w:t>Bản quyền © Tổ chức IFRS</w:t>
                </w:r>
              </w:p>
            </w:txbxContent>
          </v:textbox>
          <w10:wrap anchorx="page" anchory="page"/>
        </v:shape>
      </w:pict>
    </w:r>
    <w:r w:rsidRPr="00072445">
      <w:rPr>
        <w:noProof/>
      </w:rPr>
      <w:pict>
        <v:shape id="Text Box 25" o:spid="_x0000_s10258" type="#_x0000_t202" style="position:absolute;margin-left:522.1pt;margin-top:768pt;width:60.9pt;height:9.8pt;z-index:-67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" filled="f" stroked="f">
          <v:textbox inset="0,0,0,0">
            <w:txbxContent>
              <w:p w:rsidR="00F8059C" w:rsidRDefault="00F8059C">
                <w:pPr>
                  <w:spacing w:before="14"/>
                  <w:ind w:left="20"/>
                  <w:rPr>
                    <w:rFonts w:ascii="Times New Roman"/>
                    <w:sz w:val="14"/>
                  </w:rPr>
                </w:pPr>
                <w:r>
                  <w:rPr>
                    <w:rFonts w:ascii="Times New Roman"/>
                    <w:sz w:val="14"/>
                  </w:rPr>
                  <w:t xml:space="preserve">Trang </w:t>
                </w:r>
                <w:r w:rsidR="00072445">
                  <w:fldChar w:fldCharType="begin"/>
                </w:r>
                <w:r>
                  <w:rPr>
                    <w:rFonts w:ascii="Times New Roman"/>
                    <w:sz w:val="14"/>
                  </w:rPr>
                  <w:instrText xml:space="preserve"> PAGE </w:instrText>
                </w:r>
                <w:r w:rsidR="00072445">
                  <w:fldChar w:fldCharType="separate"/>
                </w:r>
                <w:r w:rsidR="00C129C5">
                  <w:rPr>
                    <w:rFonts w:ascii="Times New Roman"/>
                    <w:noProof/>
                    <w:sz w:val="14"/>
                  </w:rPr>
                  <w:t>14</w:t>
                </w:r>
                <w:r w:rsidR="00072445">
                  <w:fldChar w:fldCharType="end"/>
                </w:r>
                <w:r>
                  <w:rPr>
                    <w:rFonts w:ascii="Times New Roman"/>
                    <w:sz w:val="14"/>
                  </w:rPr>
                  <w:t xml:space="preserve"> trong </w:t>
                </w:r>
                <w:r w:rsidR="005917A8">
                  <w:rPr>
                    <w:rFonts w:ascii="Times New Roman"/>
                    <w:sz w:val="14"/>
                  </w:rPr>
                  <w:t>24</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shapetype id="_x0000_t202" coordsize="21600,21600" o:spt="202" path="m,l,21600r21600,l21600,xe">
          <v:stroke joinstyle="miter"/>
          <v:path gradientshapeok="t" o:connecttype="rect"/>
        </v:shapetype>
        <v:shape id="Text Box 24" o:spid="_x0000_s10257" type="#_x0000_t202" style="position:absolute;margin-left:29pt;margin-top:753pt;width:87.6pt;height:9.8pt;z-index:-67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EAsgIAALI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" filled="f" stroked="f">
          <v:textbox inset="0,0,0,0">
            <w:txbxContent>
              <w:p w:rsidR="00F8059C" w:rsidRDefault="00F8059C" w:rsidP="008E09C8">
                <w:pPr>
                  <w:spacing w:before="14"/>
                  <w:ind w:left="20"/>
                  <w:rPr>
                    <w:rFonts w:ascii="Times New Roman" w:hAnsi="Times New Roman"/>
                    <w:sz w:val="14"/>
                  </w:rPr>
                </w:pPr>
                <w:r>
                  <w:rPr>
                    <w:rFonts w:ascii="Times New Roman" w:hAnsi="Times New Roman"/>
                    <w:sz w:val="14"/>
                  </w:rPr>
                  <w:t>Bản quyền © Tổ chức IFRS</w:t>
                </w:r>
              </w:p>
            </w:txbxContent>
          </v:textbox>
          <w10:wrap anchorx="page" anchory="page"/>
        </v:shape>
      </w:pict>
    </w:r>
    <w:r w:rsidRPr="00072445">
      <w:rPr>
        <w:noProof/>
      </w:rPr>
      <w:pict>
        <v:shape id="Text Box 23" o:spid="_x0000_s10256" type="#_x0000_t202" style="position:absolute;margin-left:522.1pt;margin-top:768pt;width:60.9pt;height:9.8pt;z-index:-67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nj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" filled="f" stroked="f">
          <v:textbox inset="0,0,0,0">
            <w:txbxContent>
              <w:p w:rsidR="00F8059C" w:rsidRDefault="00F8059C">
                <w:pPr>
                  <w:spacing w:before="14"/>
                  <w:ind w:left="20"/>
                  <w:rPr>
                    <w:rFonts w:ascii="Times New Roman"/>
                    <w:sz w:val="14"/>
                  </w:rPr>
                </w:pPr>
                <w:r>
                  <w:rPr>
                    <w:rFonts w:ascii="Times New Roman"/>
                    <w:sz w:val="14"/>
                  </w:rPr>
                  <w:t xml:space="preserve">Trang </w:t>
                </w:r>
                <w:r w:rsidR="00072445">
                  <w:fldChar w:fldCharType="begin"/>
                </w:r>
                <w:r>
                  <w:rPr>
                    <w:rFonts w:ascii="Times New Roman"/>
                    <w:sz w:val="14"/>
                  </w:rPr>
                  <w:instrText xml:space="preserve"> PAGE </w:instrText>
                </w:r>
                <w:r w:rsidR="00072445">
                  <w:fldChar w:fldCharType="separate"/>
                </w:r>
                <w:r w:rsidR="00C129C5">
                  <w:rPr>
                    <w:rFonts w:ascii="Times New Roman"/>
                    <w:noProof/>
                    <w:sz w:val="14"/>
                  </w:rPr>
                  <w:t>15</w:t>
                </w:r>
                <w:r w:rsidR="00072445">
                  <w:fldChar w:fldCharType="end"/>
                </w:r>
                <w:r>
                  <w:rPr>
                    <w:rFonts w:ascii="Times New Roman"/>
                    <w:sz w:val="14"/>
                  </w:rPr>
                  <w:t xml:space="preserve"> trong </w:t>
                </w:r>
                <w:r w:rsidR="005917A8">
                  <w:rPr>
                    <w:rFonts w:ascii="Times New Roman"/>
                    <w:sz w:val="14"/>
                  </w:rPr>
                  <w:t>24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line id="Line 22" o:spid="_x0000_s10255" style="position:absolute;z-index:-67768;visibility:visible;mso-position-horizontal-relative:page;mso-position-vertical-relative:page" from="30pt,754pt" to="580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" strokeweight="1pt">
          <w10:wrap anchorx="page" anchory="page"/>
        </v:line>
      </w:pict>
    </w:r>
    <w:r w:rsidRPr="00072445">
      <w:rPr>
        <w:noProof/>
      </w:rPr>
      <w:pict>
        <v:shapetype id="_x0000_t202" coordsize="21600,21600" o:spt="202" path="m,l,21600r21600,l21600,xe">
          <v:stroke joinstyle="miter"/>
          <v:path gradientshapeok="t" o:connecttype="rect"/>
        </v:shapetype>
        <v:shape id="Text Box 21" o:spid="_x0000_s10254" type="#_x0000_t202" style="position:absolute;margin-left:29pt;margin-top:753pt;width:87.6pt;height:9.8pt;z-index:-67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" filled="f" stroked="f">
          <v:textbox inset="0,0,0,0">
            <w:txbxContent>
              <w:p w:rsidR="00F8059C" w:rsidRDefault="00F8059C" w:rsidP="008E09C8">
                <w:pPr>
                  <w:spacing w:before="14"/>
                  <w:ind w:left="20"/>
                  <w:rPr>
                    <w:rFonts w:ascii="Times New Roman" w:hAnsi="Times New Roman"/>
                    <w:sz w:val="14"/>
                  </w:rPr>
                </w:pPr>
                <w:r>
                  <w:rPr>
                    <w:rFonts w:ascii="Times New Roman" w:hAnsi="Times New Roman"/>
                    <w:sz w:val="14"/>
                  </w:rPr>
                  <w:t>Bản quyền © Tổ chức IFRS</w:t>
                </w:r>
              </w:p>
            </w:txbxContent>
          </v:textbox>
          <w10:wrap anchorx="page" anchory="page"/>
        </v:shape>
      </w:pict>
    </w:r>
    <w:r w:rsidRPr="00072445">
      <w:rPr>
        <w:noProof/>
      </w:rPr>
      <w:pict>
        <v:shape id="Text Box 20" o:spid="_x0000_s10253" type="#_x0000_t202" style="position:absolute;margin-left:522.1pt;margin-top:768pt;width:60.9pt;height:9.8pt;z-index:-67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" filled="f" stroked="f">
          <v:textbox inset="0,0,0,0">
            <w:txbxContent>
              <w:p w:rsidR="00F8059C" w:rsidRDefault="00F8059C">
                <w:pPr>
                  <w:spacing w:before="14"/>
                  <w:ind w:left="20"/>
                  <w:rPr>
                    <w:rFonts w:ascii="Times New Roman"/>
                    <w:sz w:val="14"/>
                  </w:rPr>
                </w:pPr>
                <w:r>
                  <w:rPr>
                    <w:rFonts w:ascii="Times New Roman"/>
                    <w:sz w:val="14"/>
                  </w:rPr>
                  <w:t xml:space="preserve">Trang </w:t>
                </w:r>
                <w:r w:rsidR="00072445">
                  <w:fldChar w:fldCharType="begin"/>
                </w:r>
                <w:r>
                  <w:rPr>
                    <w:rFonts w:ascii="Times New Roman"/>
                    <w:sz w:val="14"/>
                  </w:rPr>
                  <w:instrText xml:space="preserve"> PAGE </w:instrText>
                </w:r>
                <w:r w:rsidR="00072445">
                  <w:fldChar w:fldCharType="separate"/>
                </w:r>
                <w:r w:rsidR="00C129C5">
                  <w:rPr>
                    <w:rFonts w:ascii="Times New Roman"/>
                    <w:noProof/>
                    <w:sz w:val="14"/>
                  </w:rPr>
                  <w:t>17</w:t>
                </w:r>
                <w:r w:rsidR="00072445">
                  <w:fldChar w:fldCharType="end"/>
                </w:r>
                <w:r>
                  <w:rPr>
                    <w:rFonts w:ascii="Times New Roman"/>
                    <w:sz w:val="14"/>
                  </w:rPr>
                  <w:t xml:space="preserve"> trong </w:t>
                </w:r>
                <w:r w:rsidR="005917A8">
                  <w:rPr>
                    <w:rFonts w:ascii="Times New Roman"/>
                    <w:sz w:val="14"/>
                  </w:rPr>
                  <w:t>24</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shapetype id="_x0000_t202" coordsize="21600,21600" o:spt="202" path="m,l,21600r21600,l21600,xe">
          <v:stroke joinstyle="miter"/>
          <v:path gradientshapeok="t" o:connecttype="rect"/>
        </v:shapetype>
        <v:shape id="Text Box 19" o:spid="_x0000_s10252" type="#_x0000_t202" style="position:absolute;margin-left:522.1pt;margin-top:768pt;width:60.9pt;height:9.8pt;z-index:-67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gNsQIAALI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" filled="f" stroked="f">
          <v:textbox inset="0,0,0,0">
            <w:txbxContent>
              <w:p w:rsidR="00F8059C" w:rsidRDefault="00154F98">
                <w:pPr>
                  <w:spacing w:before="14"/>
                  <w:ind w:left="20"/>
                  <w:rPr>
                    <w:rFonts w:ascii="Times New Roman"/>
                    <w:sz w:val="14"/>
                  </w:rPr>
                </w:pPr>
                <w:r>
                  <w:rPr>
                    <w:rFonts w:ascii="Times New Roman"/>
                    <w:sz w:val="14"/>
                  </w:rPr>
                  <w:t>Trang</w:t>
                </w:r>
                <w:r w:rsidR="00F8059C">
                  <w:rPr>
                    <w:rFonts w:ascii="Times New Roman"/>
                    <w:sz w:val="14"/>
                  </w:rPr>
                  <w:t xml:space="preserve"> </w:t>
                </w:r>
                <w:r w:rsidR="00072445">
                  <w:fldChar w:fldCharType="begin"/>
                </w:r>
                <w:r w:rsidR="00F8059C">
                  <w:rPr>
                    <w:rFonts w:ascii="Times New Roman"/>
                    <w:sz w:val="14"/>
                  </w:rPr>
                  <w:instrText xml:space="preserve"> PAGE </w:instrText>
                </w:r>
                <w:r w:rsidR="00072445">
                  <w:fldChar w:fldCharType="separate"/>
                </w:r>
                <w:r w:rsidR="00C129C5">
                  <w:rPr>
                    <w:rFonts w:ascii="Times New Roman"/>
                    <w:noProof/>
                    <w:sz w:val="14"/>
                  </w:rPr>
                  <w:t>18</w:t>
                </w:r>
                <w:r w:rsidR="00072445">
                  <w:fldChar w:fldCharType="end"/>
                </w:r>
                <w:r w:rsidR="00F8059C">
                  <w:rPr>
                    <w:rFonts w:ascii="Times New Roman"/>
                    <w:sz w:val="14"/>
                  </w:rPr>
                  <w:t xml:space="preserve"> </w:t>
                </w:r>
                <w:r>
                  <w:rPr>
                    <w:rFonts w:ascii="Times New Roman"/>
                    <w:sz w:val="14"/>
                  </w:rPr>
                  <w:t xml:space="preserve">trong </w:t>
                </w:r>
                <w:r w:rsidR="005917A8">
                  <w:rPr>
                    <w:rFonts w:ascii="Times New Roman"/>
                    <w:sz w:val="14"/>
                  </w:rPr>
                  <w:t>24</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line id="Line 18" o:spid="_x0000_s10251" style="position:absolute;z-index:-67672;visibility:visible;mso-position-horizontal-relative:page;mso-position-vertical-relative:page" from="30pt,754pt" to="580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pqEgIAACs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" strokeweight="1pt">
          <w10:wrap anchorx="page" anchory="page"/>
        </v:line>
      </w:pict>
    </w:r>
    <w:r w:rsidRPr="00072445">
      <w:rPr>
        <w:noProof/>
      </w:rPr>
      <w:pict>
        <v:shapetype id="_x0000_t202" coordsize="21600,21600" o:spt="202" path="m,l,21600r21600,l21600,xe">
          <v:stroke joinstyle="miter"/>
          <v:path gradientshapeok="t" o:connecttype="rect"/>
        </v:shapetype>
        <v:shape id="Text Box 17" o:spid="_x0000_s10250" type="#_x0000_t202" style="position:absolute;margin-left:29pt;margin-top:753pt;width:87.6pt;height:9.8pt;z-index:-67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yGsgIAALM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" filled="f" stroked="f">
          <v:textbox inset="0,0,0,0">
            <w:txbxContent>
              <w:p w:rsidR="00F8059C" w:rsidRDefault="00154F98">
                <w:pPr>
                  <w:spacing w:before="14"/>
                  <w:ind w:left="20"/>
                  <w:rPr>
                    <w:rFonts w:ascii="Times New Roman" w:hAnsi="Times New Roman"/>
                    <w:sz w:val="14"/>
                  </w:rPr>
                </w:pPr>
                <w:r>
                  <w:rPr>
                    <w:rFonts w:ascii="Times New Roman" w:hAnsi="Times New Roman"/>
                    <w:sz w:val="14"/>
                  </w:rPr>
                  <w:t xml:space="preserve">Bản quyền </w:t>
                </w:r>
                <w:r w:rsidR="00F8059C">
                  <w:rPr>
                    <w:rFonts w:ascii="Times New Roman" w:hAnsi="Times New Roman"/>
                    <w:sz w:val="14"/>
                  </w:rPr>
                  <w:t xml:space="preserve">© </w:t>
                </w:r>
                <w:r>
                  <w:rPr>
                    <w:rFonts w:ascii="Times New Roman" w:hAnsi="Times New Roman"/>
                    <w:sz w:val="14"/>
                  </w:rPr>
                  <w:t xml:space="preserve">Tổ chức </w:t>
                </w:r>
                <w:r w:rsidR="00F8059C">
                  <w:rPr>
                    <w:rFonts w:ascii="Times New Roman" w:hAnsi="Times New Roman"/>
                    <w:sz w:val="14"/>
                  </w:rPr>
                  <w:t>IFRS Foundation</w:t>
                </w:r>
              </w:p>
            </w:txbxContent>
          </v:textbox>
          <w10:wrap anchorx="page" anchory="page"/>
        </v:shape>
      </w:pict>
    </w:r>
    <w:r w:rsidRPr="00072445">
      <w:rPr>
        <w:noProof/>
      </w:rPr>
      <w:pict>
        <v:shape id="Text Box 16" o:spid="_x0000_s10249" type="#_x0000_t202" style="position:absolute;margin-left:522.1pt;margin-top:768pt;width:60.9pt;height:9.8pt;z-index:-67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" filled="f" stroked="f">
          <v:textbox inset="0,0,0,0">
            <w:txbxContent>
              <w:p w:rsidR="00F8059C" w:rsidRDefault="00F8059C">
                <w:pPr>
                  <w:spacing w:before="14"/>
                  <w:ind w:left="20"/>
                  <w:rPr>
                    <w:rFonts w:ascii="Times New Roman"/>
                    <w:sz w:val="14"/>
                  </w:rPr>
                </w:pPr>
                <w:r>
                  <w:rPr>
                    <w:rFonts w:ascii="Times New Roman"/>
                    <w:sz w:val="14"/>
                  </w:rPr>
                  <w:t>T</w:t>
                </w:r>
                <w:r w:rsidR="00154F98">
                  <w:rPr>
                    <w:rFonts w:ascii="Times New Roman"/>
                    <w:sz w:val="14"/>
                  </w:rPr>
                  <w:t>rang</w:t>
                </w:r>
                <w:r>
                  <w:rPr>
                    <w:rFonts w:ascii="Times New Roman"/>
                    <w:sz w:val="14"/>
                  </w:rPr>
                  <w:t xml:space="preserve"> </w:t>
                </w:r>
                <w:r w:rsidR="00072445">
                  <w:fldChar w:fldCharType="begin"/>
                </w:r>
                <w:r>
                  <w:rPr>
                    <w:rFonts w:ascii="Times New Roman"/>
                    <w:sz w:val="14"/>
                  </w:rPr>
                  <w:instrText xml:space="preserve"> PAGE </w:instrText>
                </w:r>
                <w:r w:rsidR="00072445">
                  <w:fldChar w:fldCharType="separate"/>
                </w:r>
                <w:r w:rsidR="00C129C5">
                  <w:rPr>
                    <w:rFonts w:ascii="Times New Roman"/>
                    <w:noProof/>
                    <w:sz w:val="14"/>
                  </w:rPr>
                  <w:t>19</w:t>
                </w:r>
                <w:r w:rsidR="00072445">
                  <w:fldChar w:fldCharType="end"/>
                </w:r>
                <w:r>
                  <w:rPr>
                    <w:rFonts w:ascii="Times New Roman"/>
                    <w:sz w:val="14"/>
                  </w:rPr>
                  <w:t xml:space="preserve"> </w:t>
                </w:r>
                <w:r w:rsidR="00154F98">
                  <w:rPr>
                    <w:rFonts w:ascii="Times New Roman"/>
                    <w:sz w:val="14"/>
                  </w:rPr>
                  <w:t xml:space="preserve">trong </w:t>
                </w:r>
                <w:r w:rsidR="005917A8">
                  <w:rPr>
                    <w:rFonts w:ascii="Times New Roman"/>
                    <w:sz w:val="14"/>
                  </w:rPr>
                  <w:t>24</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shapetype id="_x0000_t202" coordsize="21600,21600" o:spt="202" path="m,l,21600r21600,l21600,xe">
          <v:stroke joinstyle="miter"/>
          <v:path gradientshapeok="t" o:connecttype="rect"/>
        </v:shapetype>
        <v:shape id="Text Box 15" o:spid="_x0000_s10248" type="#_x0000_t202" style="position:absolute;margin-left:29pt;margin-top:753pt;width:87.6pt;height:9.8pt;z-index:-67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J4sgIAALM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" filled="f" stroked="f">
          <v:textbox inset="0,0,0,0">
            <w:txbxContent>
              <w:p w:rsidR="00F8059C" w:rsidRDefault="00F8059C">
                <w:pPr>
                  <w:spacing w:before="14"/>
                  <w:ind w:left="20"/>
                  <w:rPr>
                    <w:rFonts w:ascii="Times New Roman" w:hAnsi="Times New Roman"/>
                    <w:sz w:val="14"/>
                  </w:rPr>
                </w:pPr>
                <w:r>
                  <w:rPr>
                    <w:rFonts w:ascii="Times New Roman" w:hAnsi="Times New Roman"/>
                    <w:sz w:val="14"/>
                  </w:rPr>
                  <w:t>Bản quyền © Tổ chức IFRS</w:t>
                </w:r>
              </w:p>
            </w:txbxContent>
          </v:textbox>
          <w10:wrap anchorx="page" anchory="page"/>
        </v:shape>
      </w:pict>
    </w:r>
    <w:r w:rsidRPr="00072445">
      <w:rPr>
        <w:noProof/>
      </w:rPr>
      <w:pict>
        <v:shape id="Text Box 14" o:spid="_x0000_s10247" type="#_x0000_t202" style="position:absolute;margin-left:522.1pt;margin-top:768pt;width:60.9pt;height:9.8pt;z-index:-67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3Hsg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" filled="f" stroked="f">
          <v:textbox inset="0,0,0,0">
            <w:txbxContent>
              <w:p w:rsidR="00F8059C" w:rsidRDefault="00F8059C">
                <w:pPr>
                  <w:spacing w:before="14"/>
                  <w:ind w:left="20"/>
                  <w:rPr>
                    <w:rFonts w:ascii="Times New Roman"/>
                    <w:sz w:val="14"/>
                  </w:rPr>
                </w:pPr>
                <w:r>
                  <w:rPr>
                    <w:rFonts w:ascii="Times New Roman"/>
                    <w:sz w:val="14"/>
                  </w:rPr>
                  <w:t xml:space="preserve">Trang </w:t>
                </w:r>
                <w:r w:rsidR="00072445">
                  <w:fldChar w:fldCharType="begin"/>
                </w:r>
                <w:r>
                  <w:rPr>
                    <w:rFonts w:ascii="Times New Roman"/>
                    <w:sz w:val="14"/>
                  </w:rPr>
                  <w:instrText xml:space="preserve"> PAGE </w:instrText>
                </w:r>
                <w:r w:rsidR="00072445">
                  <w:fldChar w:fldCharType="separate"/>
                </w:r>
                <w:r w:rsidR="00C129C5">
                  <w:rPr>
                    <w:rFonts w:ascii="Times New Roman"/>
                    <w:noProof/>
                    <w:sz w:val="14"/>
                  </w:rPr>
                  <w:t>21</w:t>
                </w:r>
                <w:r w:rsidR="00072445">
                  <w:fldChar w:fldCharType="end"/>
                </w:r>
                <w:r>
                  <w:rPr>
                    <w:rFonts w:ascii="Times New Roman"/>
                    <w:sz w:val="14"/>
                  </w:rPr>
                  <w:t xml:space="preserve"> trong </w:t>
                </w:r>
                <w:r w:rsidR="005917A8">
                  <w:rPr>
                    <w:rFonts w:ascii="Times New Roman"/>
                    <w:sz w:val="14"/>
                  </w:rPr>
                  <w:t>24</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shapetype id="_x0000_t202" coordsize="21600,21600" o:spt="202" path="m,l,21600r21600,l21600,xe">
          <v:stroke joinstyle="miter"/>
          <v:path gradientshapeok="t" o:connecttype="rect"/>
        </v:shapetype>
        <v:shape id="Text Box 12" o:spid="_x0000_s10246" type="#_x0000_t202" style="position:absolute;margin-left:29pt;margin-top:753pt;width:153.6pt;height:9.3pt;z-index:-67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" filled="f" stroked="f">
          <v:textbox inset="0,0,0,0">
            <w:txbxContent>
              <w:p w:rsidR="00F8059C" w:rsidRDefault="00F8059C">
                <w:pPr>
                  <w:spacing w:before="14"/>
                  <w:ind w:left="20"/>
                  <w:rPr>
                    <w:rFonts w:ascii="Times New Roman" w:hAnsi="Times New Roman"/>
                    <w:sz w:val="14"/>
                  </w:rPr>
                </w:pPr>
                <w:r>
                  <w:rPr>
                    <w:rFonts w:ascii="Times New Roman" w:hAnsi="Times New Roman"/>
                    <w:sz w:val="14"/>
                  </w:rPr>
                  <w:t>Bản quyền © Tổ chức IFRS</w:t>
                </w:r>
              </w:p>
            </w:txbxContent>
          </v:textbox>
          <w10:wrap anchorx="page" anchory="page"/>
        </v:shape>
      </w:pict>
    </w:r>
    <w:r w:rsidRPr="00072445">
      <w:rPr>
        <w:noProof/>
      </w:rPr>
      <w:pict>
        <v:line id="Line 13" o:spid="_x0000_s10245" style="position:absolute;z-index:-67552;visibility:visible;mso-position-horizontal-relative:page;mso-position-vertical-relative:page" from="30pt,754pt" to="580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" strokeweight="1pt">
          <w10:wrap anchorx="page" anchory="page"/>
        </v:line>
      </w:pict>
    </w:r>
    <w:r w:rsidRPr="00072445">
      <w:rPr>
        <w:noProof/>
      </w:rPr>
      <w:pict>
        <v:shape id="Text Box 11" o:spid="_x0000_s10244" type="#_x0000_t202" style="position:absolute;margin-left:522.1pt;margin-top:768pt;width:60.9pt;height:9.8pt;z-index:-67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" filled="f" stroked="f">
          <v:textbox inset="0,0,0,0">
            <w:txbxContent>
              <w:p w:rsidR="00F8059C" w:rsidRDefault="00F8059C">
                <w:pPr>
                  <w:spacing w:before="14"/>
                  <w:ind w:left="20"/>
                  <w:rPr>
                    <w:rFonts w:ascii="Times New Roman"/>
                    <w:sz w:val="14"/>
                  </w:rPr>
                </w:pPr>
                <w:r>
                  <w:rPr>
                    <w:rFonts w:ascii="Times New Roman"/>
                    <w:sz w:val="14"/>
                  </w:rPr>
                  <w:t xml:space="preserve">Trang </w:t>
                </w:r>
                <w:r w:rsidR="00072445">
                  <w:fldChar w:fldCharType="begin"/>
                </w:r>
                <w:r>
                  <w:rPr>
                    <w:rFonts w:ascii="Times New Roman"/>
                    <w:sz w:val="14"/>
                  </w:rPr>
                  <w:instrText xml:space="preserve"> PAGE </w:instrText>
                </w:r>
                <w:r w:rsidR="00072445">
                  <w:fldChar w:fldCharType="separate"/>
                </w:r>
                <w:r w:rsidR="00C129C5">
                  <w:rPr>
                    <w:rFonts w:ascii="Times New Roman"/>
                    <w:noProof/>
                    <w:sz w:val="14"/>
                  </w:rPr>
                  <w:t>22</w:t>
                </w:r>
                <w:r w:rsidR="00072445">
                  <w:fldChar w:fldCharType="end"/>
                </w:r>
                <w:r>
                  <w:rPr>
                    <w:rFonts w:ascii="Times New Roman"/>
                    <w:sz w:val="14"/>
                  </w:rPr>
                  <w:t xml:space="preserve"> trong </w:t>
                </w:r>
                <w:r w:rsidR="005917A8">
                  <w:rPr>
                    <w:rFonts w:ascii="Times New Roman"/>
                    <w:sz w:val="14"/>
                  </w:rPr>
                  <w:t>24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9F4" w:rsidRDefault="006D19F4">
      <w:r>
        <w:separator/>
      </w:r>
    </w:p>
  </w:footnote>
  <w:footnote w:type="continuationSeparator" w:id="1">
    <w:p w:rsidR="006D19F4" w:rsidRDefault="006D1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C" w:rsidRDefault="00072445">
    <w:pPr>
      <w:pStyle w:val="BodyText"/>
      <w:spacing w:line="14" w:lineRule="auto"/>
      <w:rPr>
        <w:sz w:val="20"/>
      </w:rPr>
    </w:pPr>
    <w:r w:rsidRPr="00072445">
      <w:rPr>
        <w:noProof/>
      </w:rPr>
      <w:pict>
        <v:shapetype id="_x0000_t202" coordsize="21600,21600" o:spt="202" path="m,l,21600r21600,l21600,xe">
          <v:stroke joinstyle="miter"/>
          <v:path gradientshapeok="t" o:connecttype="rect"/>
        </v:shapetype>
        <v:shape id="Text Box 33" o:spid="_x0000_s10266" type="#_x0000_t202" style="position:absolute;margin-left:264.9pt;margin-top:7pt;width:126.25pt;height:9.3pt;z-index:-68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" filled="f" stroked="f">
          <v:textbox inset="0,0,0,0">
            <w:txbxContent>
              <w:p w:rsidR="00F8059C" w:rsidRDefault="00F8059C">
                <w:pPr>
                  <w:spacing w:before="14"/>
                  <w:ind w:left="20"/>
                  <w:rPr>
                    <w:rFonts w:ascii="Times New Roman"/>
                    <w:sz w:val="14"/>
                  </w:rPr>
                </w:pPr>
                <w:r>
                  <w:rPr>
                    <w:rFonts w:ascii="Times New Roman"/>
                    <w:sz w:val="14"/>
                  </w:rPr>
                  <w:t>IFRS 11 C</w:t>
                </w:r>
                <w:r>
                  <w:rPr>
                    <w:rFonts w:ascii="Times New Roman"/>
                    <w:sz w:val="14"/>
                  </w:rPr>
                  <w:t>á</w:t>
                </w:r>
                <w:r>
                  <w:rPr>
                    <w:rFonts w:ascii="Times New Roman"/>
                    <w:sz w:val="14"/>
                  </w:rPr>
                  <w:t>c t</w:t>
                </w:r>
                <w:r w:rsidRPr="00BF688A">
                  <w:rPr>
                    <w:rFonts w:ascii="Times New Roman"/>
                    <w:sz w:val="14"/>
                  </w:rPr>
                  <w:t>h</w:t>
                </w:r>
                <w:r w:rsidRPr="00BF688A">
                  <w:rPr>
                    <w:rFonts w:ascii="Times New Roman"/>
                    <w:sz w:val="14"/>
                  </w:rPr>
                  <w:t>ỏ</w:t>
                </w:r>
                <w:r w:rsidRPr="00BF688A">
                  <w:rPr>
                    <w:rFonts w:ascii="Times New Roman"/>
                    <w:sz w:val="14"/>
                  </w:rPr>
                  <w:t>a thu</w:t>
                </w:r>
                <w:r w:rsidRPr="00BF688A">
                  <w:rPr>
                    <w:rFonts w:ascii="Times New Roman"/>
                    <w:sz w:val="14"/>
                  </w:rPr>
                  <w:t>ậ</w:t>
                </w:r>
                <w:r w:rsidRPr="00BF688A">
                  <w:rPr>
                    <w:rFonts w:ascii="Times New Roman"/>
                    <w:sz w:val="14"/>
                  </w:rPr>
                  <w:t xml:space="preserve">n </w:t>
                </w:r>
                <w:proofErr w:type="gramStart"/>
                <w:r w:rsidRPr="00BF688A">
                  <w:rPr>
                    <w:rFonts w:ascii="Times New Roman"/>
                    <w:sz w:val="14"/>
                  </w:rPr>
                  <w:t>chung</w:t>
                </w:r>
                <w:proofErr w:type="gram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601"/>
    <w:multiLevelType w:val="hybridMultilevel"/>
    <w:tmpl w:val="8F9AB20E"/>
    <w:lvl w:ilvl="0" w:tplc="4C70C1C6">
      <w:numFmt w:val="bullet"/>
      <w:lvlText w:val="•"/>
      <w:lvlJc w:val="left"/>
      <w:pPr>
        <w:ind w:left="529" w:hanging="259"/>
      </w:pPr>
      <w:rPr>
        <w:rFonts w:ascii="Arial" w:eastAsia="Arial" w:hAnsi="Arial" w:cs="Arial" w:hint="default"/>
        <w:color w:val="444444"/>
        <w:w w:val="101"/>
        <w:sz w:val="17"/>
        <w:szCs w:val="17"/>
      </w:rPr>
    </w:lvl>
    <w:lvl w:ilvl="1" w:tplc="579EB0A0">
      <w:numFmt w:val="bullet"/>
      <w:lvlText w:val="•"/>
      <w:lvlJc w:val="left"/>
      <w:pPr>
        <w:ind w:left="1596" w:hanging="259"/>
      </w:pPr>
      <w:rPr>
        <w:rFonts w:hint="default"/>
      </w:rPr>
    </w:lvl>
    <w:lvl w:ilvl="2" w:tplc="5D8C334C">
      <w:numFmt w:val="bullet"/>
      <w:lvlText w:val="•"/>
      <w:lvlJc w:val="left"/>
      <w:pPr>
        <w:ind w:left="2672" w:hanging="259"/>
      </w:pPr>
      <w:rPr>
        <w:rFonts w:hint="default"/>
      </w:rPr>
    </w:lvl>
    <w:lvl w:ilvl="3" w:tplc="75EC574C">
      <w:numFmt w:val="bullet"/>
      <w:lvlText w:val="•"/>
      <w:lvlJc w:val="left"/>
      <w:pPr>
        <w:ind w:left="3748" w:hanging="259"/>
      </w:pPr>
      <w:rPr>
        <w:rFonts w:hint="default"/>
      </w:rPr>
    </w:lvl>
    <w:lvl w:ilvl="4" w:tplc="5FD012C6">
      <w:numFmt w:val="bullet"/>
      <w:lvlText w:val="•"/>
      <w:lvlJc w:val="left"/>
      <w:pPr>
        <w:ind w:left="4824" w:hanging="259"/>
      </w:pPr>
      <w:rPr>
        <w:rFonts w:hint="default"/>
      </w:rPr>
    </w:lvl>
    <w:lvl w:ilvl="5" w:tplc="AFE0A822">
      <w:numFmt w:val="bullet"/>
      <w:lvlText w:val="•"/>
      <w:lvlJc w:val="left"/>
      <w:pPr>
        <w:ind w:left="5900" w:hanging="259"/>
      </w:pPr>
      <w:rPr>
        <w:rFonts w:hint="default"/>
      </w:rPr>
    </w:lvl>
    <w:lvl w:ilvl="6" w:tplc="8BF606BE">
      <w:numFmt w:val="bullet"/>
      <w:lvlText w:val="•"/>
      <w:lvlJc w:val="left"/>
      <w:pPr>
        <w:ind w:left="6976" w:hanging="259"/>
      </w:pPr>
      <w:rPr>
        <w:rFonts w:hint="default"/>
      </w:rPr>
    </w:lvl>
    <w:lvl w:ilvl="7" w:tplc="18FCDA26">
      <w:numFmt w:val="bullet"/>
      <w:lvlText w:val="•"/>
      <w:lvlJc w:val="left"/>
      <w:pPr>
        <w:ind w:left="8052" w:hanging="259"/>
      </w:pPr>
      <w:rPr>
        <w:rFonts w:hint="default"/>
      </w:rPr>
    </w:lvl>
    <w:lvl w:ilvl="8" w:tplc="66AA239C">
      <w:numFmt w:val="bullet"/>
      <w:lvlText w:val="•"/>
      <w:lvlJc w:val="left"/>
      <w:pPr>
        <w:ind w:left="9128" w:hanging="259"/>
      </w:pPr>
      <w:rPr>
        <w:rFonts w:hint="default"/>
      </w:rPr>
    </w:lvl>
  </w:abstractNum>
  <w:abstractNum w:abstractNumId="1">
    <w:nsid w:val="03F86269"/>
    <w:multiLevelType w:val="hybridMultilevel"/>
    <w:tmpl w:val="7A9AF87A"/>
    <w:lvl w:ilvl="0" w:tplc="FD16BBDA">
      <w:start w:val="1"/>
      <w:numFmt w:val="decimal"/>
      <w:lvlText w:val="%1"/>
      <w:lvlJc w:val="left"/>
      <w:pPr>
        <w:ind w:left="529" w:hanging="259"/>
      </w:pPr>
      <w:rPr>
        <w:rFonts w:hint="default"/>
        <w:w w:val="101"/>
      </w:rPr>
    </w:lvl>
    <w:lvl w:ilvl="1" w:tplc="26027CAA">
      <w:start w:val="1"/>
      <w:numFmt w:val="lowerLetter"/>
      <w:lvlText w:val="(%2)"/>
      <w:lvlJc w:val="left"/>
      <w:pPr>
        <w:ind w:left="788" w:hanging="259"/>
      </w:pPr>
      <w:rPr>
        <w:rFonts w:ascii="Arial" w:eastAsia="Arial" w:hAnsi="Arial" w:cs="Arial" w:hint="default"/>
        <w:b/>
        <w:bCs/>
        <w:color w:val="444444"/>
        <w:spacing w:val="-3"/>
        <w:w w:val="101"/>
        <w:sz w:val="17"/>
        <w:szCs w:val="17"/>
      </w:rPr>
    </w:lvl>
    <w:lvl w:ilvl="2" w:tplc="F404E016">
      <w:numFmt w:val="bullet"/>
      <w:lvlText w:val="•"/>
      <w:lvlJc w:val="left"/>
      <w:pPr>
        <w:ind w:left="1946" w:hanging="259"/>
      </w:pPr>
      <w:rPr>
        <w:rFonts w:hint="default"/>
      </w:rPr>
    </w:lvl>
    <w:lvl w:ilvl="3" w:tplc="52A28E3C">
      <w:numFmt w:val="bullet"/>
      <w:lvlText w:val="•"/>
      <w:lvlJc w:val="left"/>
      <w:pPr>
        <w:ind w:left="3113" w:hanging="259"/>
      </w:pPr>
      <w:rPr>
        <w:rFonts w:hint="default"/>
      </w:rPr>
    </w:lvl>
    <w:lvl w:ilvl="4" w:tplc="4094EDA6">
      <w:numFmt w:val="bullet"/>
      <w:lvlText w:val="•"/>
      <w:lvlJc w:val="left"/>
      <w:pPr>
        <w:ind w:left="4280" w:hanging="259"/>
      </w:pPr>
      <w:rPr>
        <w:rFonts w:hint="default"/>
      </w:rPr>
    </w:lvl>
    <w:lvl w:ilvl="5" w:tplc="7AD4B5F0">
      <w:numFmt w:val="bullet"/>
      <w:lvlText w:val="•"/>
      <w:lvlJc w:val="left"/>
      <w:pPr>
        <w:ind w:left="5446" w:hanging="259"/>
      </w:pPr>
      <w:rPr>
        <w:rFonts w:hint="default"/>
      </w:rPr>
    </w:lvl>
    <w:lvl w:ilvl="6" w:tplc="311C7CA8">
      <w:numFmt w:val="bullet"/>
      <w:lvlText w:val="•"/>
      <w:lvlJc w:val="left"/>
      <w:pPr>
        <w:ind w:left="6613" w:hanging="259"/>
      </w:pPr>
      <w:rPr>
        <w:rFonts w:hint="default"/>
      </w:rPr>
    </w:lvl>
    <w:lvl w:ilvl="7" w:tplc="A4608C8E">
      <w:numFmt w:val="bullet"/>
      <w:lvlText w:val="•"/>
      <w:lvlJc w:val="left"/>
      <w:pPr>
        <w:ind w:left="7780" w:hanging="259"/>
      </w:pPr>
      <w:rPr>
        <w:rFonts w:hint="default"/>
      </w:rPr>
    </w:lvl>
    <w:lvl w:ilvl="8" w:tplc="8DD46328">
      <w:numFmt w:val="bullet"/>
      <w:lvlText w:val="•"/>
      <w:lvlJc w:val="left"/>
      <w:pPr>
        <w:ind w:left="8946" w:hanging="259"/>
      </w:pPr>
      <w:rPr>
        <w:rFonts w:hint="default"/>
      </w:rPr>
    </w:lvl>
  </w:abstractNum>
  <w:abstractNum w:abstractNumId="2">
    <w:nsid w:val="131658DC"/>
    <w:multiLevelType w:val="hybridMultilevel"/>
    <w:tmpl w:val="9790120A"/>
    <w:lvl w:ilvl="0" w:tplc="7D906BA6">
      <w:start w:val="1"/>
      <w:numFmt w:val="lowerLetter"/>
      <w:lvlText w:val="(%1)"/>
      <w:lvlJc w:val="left"/>
      <w:pPr>
        <w:ind w:left="788" w:hanging="259"/>
      </w:pPr>
      <w:rPr>
        <w:rFonts w:ascii="Arial" w:eastAsia="Arial" w:hAnsi="Arial" w:cs="Arial" w:hint="default"/>
        <w:color w:val="444444"/>
        <w:spacing w:val="-3"/>
        <w:w w:val="101"/>
        <w:sz w:val="17"/>
        <w:szCs w:val="17"/>
      </w:rPr>
    </w:lvl>
    <w:lvl w:ilvl="1" w:tplc="51266E96">
      <w:numFmt w:val="bullet"/>
      <w:lvlText w:val="•"/>
      <w:lvlJc w:val="left"/>
      <w:pPr>
        <w:ind w:left="1830" w:hanging="259"/>
      </w:pPr>
      <w:rPr>
        <w:rFonts w:hint="default"/>
      </w:rPr>
    </w:lvl>
    <w:lvl w:ilvl="2" w:tplc="E3BE7DA0">
      <w:numFmt w:val="bullet"/>
      <w:lvlText w:val="•"/>
      <w:lvlJc w:val="left"/>
      <w:pPr>
        <w:ind w:left="2880" w:hanging="259"/>
      </w:pPr>
      <w:rPr>
        <w:rFonts w:hint="default"/>
      </w:rPr>
    </w:lvl>
    <w:lvl w:ilvl="3" w:tplc="F1C246A8">
      <w:numFmt w:val="bullet"/>
      <w:lvlText w:val="•"/>
      <w:lvlJc w:val="left"/>
      <w:pPr>
        <w:ind w:left="3930" w:hanging="259"/>
      </w:pPr>
      <w:rPr>
        <w:rFonts w:hint="default"/>
      </w:rPr>
    </w:lvl>
    <w:lvl w:ilvl="4" w:tplc="FE6644CE">
      <w:numFmt w:val="bullet"/>
      <w:lvlText w:val="•"/>
      <w:lvlJc w:val="left"/>
      <w:pPr>
        <w:ind w:left="4980" w:hanging="259"/>
      </w:pPr>
      <w:rPr>
        <w:rFonts w:hint="default"/>
      </w:rPr>
    </w:lvl>
    <w:lvl w:ilvl="5" w:tplc="E1D2E94A">
      <w:numFmt w:val="bullet"/>
      <w:lvlText w:val="•"/>
      <w:lvlJc w:val="left"/>
      <w:pPr>
        <w:ind w:left="6030" w:hanging="259"/>
      </w:pPr>
      <w:rPr>
        <w:rFonts w:hint="default"/>
      </w:rPr>
    </w:lvl>
    <w:lvl w:ilvl="6" w:tplc="3D98561E">
      <w:numFmt w:val="bullet"/>
      <w:lvlText w:val="•"/>
      <w:lvlJc w:val="left"/>
      <w:pPr>
        <w:ind w:left="7080" w:hanging="259"/>
      </w:pPr>
      <w:rPr>
        <w:rFonts w:hint="default"/>
      </w:rPr>
    </w:lvl>
    <w:lvl w:ilvl="7" w:tplc="0E40255C">
      <w:numFmt w:val="bullet"/>
      <w:lvlText w:val="•"/>
      <w:lvlJc w:val="left"/>
      <w:pPr>
        <w:ind w:left="8130" w:hanging="259"/>
      </w:pPr>
      <w:rPr>
        <w:rFonts w:hint="default"/>
      </w:rPr>
    </w:lvl>
    <w:lvl w:ilvl="8" w:tplc="BBCC15F6">
      <w:numFmt w:val="bullet"/>
      <w:lvlText w:val="•"/>
      <w:lvlJc w:val="left"/>
      <w:pPr>
        <w:ind w:left="9180" w:hanging="259"/>
      </w:pPr>
      <w:rPr>
        <w:rFonts w:hint="default"/>
      </w:rPr>
    </w:lvl>
  </w:abstractNum>
  <w:abstractNum w:abstractNumId="3">
    <w:nsid w:val="27AC2E86"/>
    <w:multiLevelType w:val="hybridMultilevel"/>
    <w:tmpl w:val="2C341DB2"/>
    <w:lvl w:ilvl="0" w:tplc="AF0E187C">
      <w:start w:val="1"/>
      <w:numFmt w:val="lowerLetter"/>
      <w:lvlText w:val="(%1)"/>
      <w:lvlJc w:val="left"/>
      <w:pPr>
        <w:ind w:left="874" w:hanging="302"/>
      </w:pPr>
      <w:rPr>
        <w:rFonts w:ascii="Arial" w:eastAsia="Arial" w:hAnsi="Arial" w:cs="Arial" w:hint="default"/>
        <w:color w:val="444444"/>
        <w:spacing w:val="-3"/>
        <w:w w:val="101"/>
        <w:sz w:val="17"/>
        <w:szCs w:val="17"/>
      </w:rPr>
    </w:lvl>
    <w:lvl w:ilvl="1" w:tplc="8E2CB65A">
      <w:start w:val="1"/>
      <w:numFmt w:val="lowerRoman"/>
      <w:lvlText w:val="(%2)"/>
      <w:lvlJc w:val="left"/>
      <w:pPr>
        <w:ind w:left="1176" w:hanging="302"/>
      </w:pPr>
      <w:rPr>
        <w:rFonts w:ascii="Arial" w:eastAsia="Arial" w:hAnsi="Arial" w:cs="Arial" w:hint="default"/>
        <w:color w:val="444444"/>
        <w:spacing w:val="-2"/>
        <w:w w:val="101"/>
        <w:sz w:val="17"/>
        <w:szCs w:val="17"/>
      </w:rPr>
    </w:lvl>
    <w:lvl w:ilvl="2" w:tplc="1486B3E0">
      <w:numFmt w:val="bullet"/>
      <w:lvlText w:val="•"/>
      <w:lvlJc w:val="left"/>
      <w:pPr>
        <w:ind w:left="2302" w:hanging="302"/>
      </w:pPr>
      <w:rPr>
        <w:rFonts w:hint="default"/>
      </w:rPr>
    </w:lvl>
    <w:lvl w:ilvl="3" w:tplc="37F4154E">
      <w:numFmt w:val="bullet"/>
      <w:lvlText w:val="•"/>
      <w:lvlJc w:val="left"/>
      <w:pPr>
        <w:ind w:left="3424" w:hanging="302"/>
      </w:pPr>
      <w:rPr>
        <w:rFonts w:hint="default"/>
      </w:rPr>
    </w:lvl>
    <w:lvl w:ilvl="4" w:tplc="D98A1112">
      <w:numFmt w:val="bullet"/>
      <w:lvlText w:val="•"/>
      <w:lvlJc w:val="left"/>
      <w:pPr>
        <w:ind w:left="4546" w:hanging="302"/>
      </w:pPr>
      <w:rPr>
        <w:rFonts w:hint="default"/>
      </w:rPr>
    </w:lvl>
    <w:lvl w:ilvl="5" w:tplc="5AD89852">
      <w:numFmt w:val="bullet"/>
      <w:lvlText w:val="•"/>
      <w:lvlJc w:val="left"/>
      <w:pPr>
        <w:ind w:left="5668" w:hanging="302"/>
      </w:pPr>
      <w:rPr>
        <w:rFonts w:hint="default"/>
      </w:rPr>
    </w:lvl>
    <w:lvl w:ilvl="6" w:tplc="23DABE34">
      <w:numFmt w:val="bullet"/>
      <w:lvlText w:val="•"/>
      <w:lvlJc w:val="left"/>
      <w:pPr>
        <w:ind w:left="6791" w:hanging="302"/>
      </w:pPr>
      <w:rPr>
        <w:rFonts w:hint="default"/>
      </w:rPr>
    </w:lvl>
    <w:lvl w:ilvl="7" w:tplc="7896B43C">
      <w:numFmt w:val="bullet"/>
      <w:lvlText w:val="•"/>
      <w:lvlJc w:val="left"/>
      <w:pPr>
        <w:ind w:left="7913" w:hanging="302"/>
      </w:pPr>
      <w:rPr>
        <w:rFonts w:hint="default"/>
      </w:rPr>
    </w:lvl>
    <w:lvl w:ilvl="8" w:tplc="F572B59C">
      <w:numFmt w:val="bullet"/>
      <w:lvlText w:val="•"/>
      <w:lvlJc w:val="left"/>
      <w:pPr>
        <w:ind w:left="9035" w:hanging="302"/>
      </w:pPr>
      <w:rPr>
        <w:rFonts w:hint="default"/>
      </w:rPr>
    </w:lvl>
  </w:abstractNum>
  <w:abstractNum w:abstractNumId="4">
    <w:nsid w:val="28FF049B"/>
    <w:multiLevelType w:val="hybridMultilevel"/>
    <w:tmpl w:val="A5624E2E"/>
    <w:lvl w:ilvl="0" w:tplc="98E28124">
      <w:start w:val="1"/>
      <w:numFmt w:val="lowerLetter"/>
      <w:lvlText w:val="(%1)"/>
      <w:lvlJc w:val="left"/>
      <w:pPr>
        <w:ind w:left="788" w:hanging="259"/>
      </w:pPr>
      <w:rPr>
        <w:rFonts w:ascii="Arial" w:eastAsia="Arial" w:hAnsi="Arial" w:cs="Arial" w:hint="default"/>
        <w:color w:val="444444"/>
        <w:spacing w:val="-3"/>
        <w:w w:val="101"/>
        <w:sz w:val="17"/>
        <w:szCs w:val="17"/>
      </w:rPr>
    </w:lvl>
    <w:lvl w:ilvl="1" w:tplc="A1C2FBE8">
      <w:numFmt w:val="bullet"/>
      <w:lvlText w:val="•"/>
      <w:lvlJc w:val="left"/>
      <w:pPr>
        <w:ind w:left="1830" w:hanging="259"/>
      </w:pPr>
      <w:rPr>
        <w:rFonts w:hint="default"/>
      </w:rPr>
    </w:lvl>
    <w:lvl w:ilvl="2" w:tplc="811CA0C8">
      <w:numFmt w:val="bullet"/>
      <w:lvlText w:val="•"/>
      <w:lvlJc w:val="left"/>
      <w:pPr>
        <w:ind w:left="2880" w:hanging="259"/>
      </w:pPr>
      <w:rPr>
        <w:rFonts w:hint="default"/>
      </w:rPr>
    </w:lvl>
    <w:lvl w:ilvl="3" w:tplc="C9BE01D8">
      <w:numFmt w:val="bullet"/>
      <w:lvlText w:val="•"/>
      <w:lvlJc w:val="left"/>
      <w:pPr>
        <w:ind w:left="3930" w:hanging="259"/>
      </w:pPr>
      <w:rPr>
        <w:rFonts w:hint="default"/>
      </w:rPr>
    </w:lvl>
    <w:lvl w:ilvl="4" w:tplc="213A2490">
      <w:numFmt w:val="bullet"/>
      <w:lvlText w:val="•"/>
      <w:lvlJc w:val="left"/>
      <w:pPr>
        <w:ind w:left="4980" w:hanging="259"/>
      </w:pPr>
      <w:rPr>
        <w:rFonts w:hint="default"/>
      </w:rPr>
    </w:lvl>
    <w:lvl w:ilvl="5" w:tplc="157CBA0C">
      <w:numFmt w:val="bullet"/>
      <w:lvlText w:val="•"/>
      <w:lvlJc w:val="left"/>
      <w:pPr>
        <w:ind w:left="6030" w:hanging="259"/>
      </w:pPr>
      <w:rPr>
        <w:rFonts w:hint="default"/>
      </w:rPr>
    </w:lvl>
    <w:lvl w:ilvl="6" w:tplc="0812DE16">
      <w:numFmt w:val="bullet"/>
      <w:lvlText w:val="•"/>
      <w:lvlJc w:val="left"/>
      <w:pPr>
        <w:ind w:left="7080" w:hanging="259"/>
      </w:pPr>
      <w:rPr>
        <w:rFonts w:hint="default"/>
      </w:rPr>
    </w:lvl>
    <w:lvl w:ilvl="7" w:tplc="98C8DAF8">
      <w:numFmt w:val="bullet"/>
      <w:lvlText w:val="•"/>
      <w:lvlJc w:val="left"/>
      <w:pPr>
        <w:ind w:left="8130" w:hanging="259"/>
      </w:pPr>
      <w:rPr>
        <w:rFonts w:hint="default"/>
      </w:rPr>
    </w:lvl>
    <w:lvl w:ilvl="8" w:tplc="F1807ACE">
      <w:numFmt w:val="bullet"/>
      <w:lvlText w:val="•"/>
      <w:lvlJc w:val="left"/>
      <w:pPr>
        <w:ind w:left="9180" w:hanging="259"/>
      </w:pPr>
      <w:rPr>
        <w:rFonts w:hint="default"/>
      </w:rPr>
    </w:lvl>
  </w:abstractNum>
  <w:abstractNum w:abstractNumId="5">
    <w:nsid w:val="2D431527"/>
    <w:multiLevelType w:val="hybridMultilevel"/>
    <w:tmpl w:val="47C0DC9C"/>
    <w:lvl w:ilvl="0" w:tplc="05E4465C">
      <w:start w:val="1"/>
      <w:numFmt w:val="lowerLetter"/>
      <w:lvlText w:val="(%1)"/>
      <w:lvlJc w:val="left"/>
      <w:pPr>
        <w:ind w:left="788" w:hanging="259"/>
      </w:pPr>
      <w:rPr>
        <w:rFonts w:ascii="Arial" w:eastAsia="Arial" w:hAnsi="Arial" w:cs="Arial" w:hint="default"/>
        <w:color w:val="444444"/>
        <w:spacing w:val="-3"/>
        <w:w w:val="101"/>
        <w:sz w:val="17"/>
        <w:szCs w:val="17"/>
      </w:rPr>
    </w:lvl>
    <w:lvl w:ilvl="1" w:tplc="B2842180">
      <w:numFmt w:val="bullet"/>
      <w:lvlText w:val="•"/>
      <w:lvlJc w:val="left"/>
      <w:pPr>
        <w:ind w:left="1830" w:hanging="259"/>
      </w:pPr>
      <w:rPr>
        <w:rFonts w:hint="default"/>
      </w:rPr>
    </w:lvl>
    <w:lvl w:ilvl="2" w:tplc="7B0023F4">
      <w:numFmt w:val="bullet"/>
      <w:lvlText w:val="•"/>
      <w:lvlJc w:val="left"/>
      <w:pPr>
        <w:ind w:left="2880" w:hanging="259"/>
      </w:pPr>
      <w:rPr>
        <w:rFonts w:hint="default"/>
      </w:rPr>
    </w:lvl>
    <w:lvl w:ilvl="3" w:tplc="A330FF6E">
      <w:numFmt w:val="bullet"/>
      <w:lvlText w:val="•"/>
      <w:lvlJc w:val="left"/>
      <w:pPr>
        <w:ind w:left="3930" w:hanging="259"/>
      </w:pPr>
      <w:rPr>
        <w:rFonts w:hint="default"/>
      </w:rPr>
    </w:lvl>
    <w:lvl w:ilvl="4" w:tplc="ED8A5E30">
      <w:numFmt w:val="bullet"/>
      <w:lvlText w:val="•"/>
      <w:lvlJc w:val="left"/>
      <w:pPr>
        <w:ind w:left="4980" w:hanging="259"/>
      </w:pPr>
      <w:rPr>
        <w:rFonts w:hint="default"/>
      </w:rPr>
    </w:lvl>
    <w:lvl w:ilvl="5" w:tplc="E82C870A">
      <w:numFmt w:val="bullet"/>
      <w:lvlText w:val="•"/>
      <w:lvlJc w:val="left"/>
      <w:pPr>
        <w:ind w:left="6030" w:hanging="259"/>
      </w:pPr>
      <w:rPr>
        <w:rFonts w:hint="default"/>
      </w:rPr>
    </w:lvl>
    <w:lvl w:ilvl="6" w:tplc="FE1E67BA">
      <w:numFmt w:val="bullet"/>
      <w:lvlText w:val="•"/>
      <w:lvlJc w:val="left"/>
      <w:pPr>
        <w:ind w:left="7080" w:hanging="259"/>
      </w:pPr>
      <w:rPr>
        <w:rFonts w:hint="default"/>
      </w:rPr>
    </w:lvl>
    <w:lvl w:ilvl="7" w:tplc="A8B243DA">
      <w:numFmt w:val="bullet"/>
      <w:lvlText w:val="•"/>
      <w:lvlJc w:val="left"/>
      <w:pPr>
        <w:ind w:left="8130" w:hanging="259"/>
      </w:pPr>
      <w:rPr>
        <w:rFonts w:hint="default"/>
      </w:rPr>
    </w:lvl>
    <w:lvl w:ilvl="8" w:tplc="51FA7108">
      <w:numFmt w:val="bullet"/>
      <w:lvlText w:val="•"/>
      <w:lvlJc w:val="left"/>
      <w:pPr>
        <w:ind w:left="9180" w:hanging="259"/>
      </w:pPr>
      <w:rPr>
        <w:rFonts w:hint="default"/>
      </w:rPr>
    </w:lvl>
  </w:abstractNum>
  <w:abstractNum w:abstractNumId="6">
    <w:nsid w:val="2F175161"/>
    <w:multiLevelType w:val="hybridMultilevel"/>
    <w:tmpl w:val="7884E2DE"/>
    <w:lvl w:ilvl="0" w:tplc="EFC28B2A">
      <w:start w:val="1"/>
      <w:numFmt w:val="lowerLetter"/>
      <w:lvlText w:val="(%1)"/>
      <w:lvlJc w:val="left"/>
      <w:pPr>
        <w:ind w:left="874" w:hanging="302"/>
      </w:pPr>
      <w:rPr>
        <w:rFonts w:ascii="Arial" w:eastAsia="Arial" w:hAnsi="Arial" w:cs="Arial" w:hint="default"/>
        <w:color w:val="444444"/>
        <w:spacing w:val="-3"/>
        <w:w w:val="101"/>
        <w:sz w:val="17"/>
        <w:szCs w:val="17"/>
      </w:rPr>
    </w:lvl>
    <w:lvl w:ilvl="1" w:tplc="4BCEA28E">
      <w:numFmt w:val="bullet"/>
      <w:lvlText w:val="•"/>
      <w:lvlJc w:val="left"/>
      <w:pPr>
        <w:ind w:left="1920" w:hanging="302"/>
      </w:pPr>
      <w:rPr>
        <w:rFonts w:hint="default"/>
      </w:rPr>
    </w:lvl>
    <w:lvl w:ilvl="2" w:tplc="9D4E3AB0">
      <w:numFmt w:val="bullet"/>
      <w:lvlText w:val="•"/>
      <w:lvlJc w:val="left"/>
      <w:pPr>
        <w:ind w:left="2960" w:hanging="302"/>
      </w:pPr>
      <w:rPr>
        <w:rFonts w:hint="default"/>
      </w:rPr>
    </w:lvl>
    <w:lvl w:ilvl="3" w:tplc="C106B700">
      <w:numFmt w:val="bullet"/>
      <w:lvlText w:val="•"/>
      <w:lvlJc w:val="left"/>
      <w:pPr>
        <w:ind w:left="4000" w:hanging="302"/>
      </w:pPr>
      <w:rPr>
        <w:rFonts w:hint="default"/>
      </w:rPr>
    </w:lvl>
    <w:lvl w:ilvl="4" w:tplc="28243D86">
      <w:numFmt w:val="bullet"/>
      <w:lvlText w:val="•"/>
      <w:lvlJc w:val="left"/>
      <w:pPr>
        <w:ind w:left="5040" w:hanging="302"/>
      </w:pPr>
      <w:rPr>
        <w:rFonts w:hint="default"/>
      </w:rPr>
    </w:lvl>
    <w:lvl w:ilvl="5" w:tplc="893AF4FC">
      <w:numFmt w:val="bullet"/>
      <w:lvlText w:val="•"/>
      <w:lvlJc w:val="left"/>
      <w:pPr>
        <w:ind w:left="6080" w:hanging="302"/>
      </w:pPr>
      <w:rPr>
        <w:rFonts w:hint="default"/>
      </w:rPr>
    </w:lvl>
    <w:lvl w:ilvl="6" w:tplc="F364C8A4">
      <w:numFmt w:val="bullet"/>
      <w:lvlText w:val="•"/>
      <w:lvlJc w:val="left"/>
      <w:pPr>
        <w:ind w:left="7120" w:hanging="302"/>
      </w:pPr>
      <w:rPr>
        <w:rFonts w:hint="default"/>
      </w:rPr>
    </w:lvl>
    <w:lvl w:ilvl="7" w:tplc="FA6CCAAA">
      <w:numFmt w:val="bullet"/>
      <w:lvlText w:val="•"/>
      <w:lvlJc w:val="left"/>
      <w:pPr>
        <w:ind w:left="8160" w:hanging="302"/>
      </w:pPr>
      <w:rPr>
        <w:rFonts w:hint="default"/>
      </w:rPr>
    </w:lvl>
    <w:lvl w:ilvl="8" w:tplc="5AF00782">
      <w:numFmt w:val="bullet"/>
      <w:lvlText w:val="•"/>
      <w:lvlJc w:val="left"/>
      <w:pPr>
        <w:ind w:left="9200" w:hanging="302"/>
      </w:pPr>
      <w:rPr>
        <w:rFonts w:hint="default"/>
      </w:rPr>
    </w:lvl>
  </w:abstractNum>
  <w:abstractNum w:abstractNumId="7">
    <w:nsid w:val="3B6147BC"/>
    <w:multiLevelType w:val="hybridMultilevel"/>
    <w:tmpl w:val="593A69AA"/>
    <w:lvl w:ilvl="0" w:tplc="FAFAEB0E">
      <w:start w:val="1"/>
      <w:numFmt w:val="decimal"/>
      <w:lvlText w:val="%1"/>
      <w:lvlJc w:val="left"/>
      <w:pPr>
        <w:ind w:left="411" w:hanging="148"/>
      </w:pPr>
      <w:rPr>
        <w:rFonts w:ascii="Arial" w:eastAsia="Arial" w:hAnsi="Arial" w:cs="Arial" w:hint="default"/>
        <w:b/>
        <w:bCs/>
        <w:color w:val="005EB8"/>
        <w:w w:val="101"/>
        <w:sz w:val="17"/>
        <w:szCs w:val="17"/>
      </w:rPr>
    </w:lvl>
    <w:lvl w:ilvl="1" w:tplc="11DA476C">
      <w:start w:val="1"/>
      <w:numFmt w:val="lowerLetter"/>
      <w:lvlText w:val="(%2)"/>
      <w:lvlJc w:val="left"/>
      <w:pPr>
        <w:ind w:left="788" w:hanging="259"/>
      </w:pPr>
      <w:rPr>
        <w:rFonts w:ascii="Arial" w:eastAsia="Arial" w:hAnsi="Arial" w:cs="Arial" w:hint="default"/>
        <w:color w:val="444444"/>
        <w:spacing w:val="-3"/>
        <w:w w:val="101"/>
        <w:sz w:val="17"/>
        <w:szCs w:val="17"/>
      </w:rPr>
    </w:lvl>
    <w:lvl w:ilvl="2" w:tplc="6E263D62">
      <w:numFmt w:val="bullet"/>
      <w:lvlText w:val="•"/>
      <w:lvlJc w:val="left"/>
      <w:pPr>
        <w:ind w:left="1946" w:hanging="259"/>
      </w:pPr>
      <w:rPr>
        <w:rFonts w:hint="default"/>
      </w:rPr>
    </w:lvl>
    <w:lvl w:ilvl="3" w:tplc="36386554">
      <w:numFmt w:val="bullet"/>
      <w:lvlText w:val="•"/>
      <w:lvlJc w:val="left"/>
      <w:pPr>
        <w:ind w:left="3113" w:hanging="259"/>
      </w:pPr>
      <w:rPr>
        <w:rFonts w:hint="default"/>
      </w:rPr>
    </w:lvl>
    <w:lvl w:ilvl="4" w:tplc="E88A94E8">
      <w:numFmt w:val="bullet"/>
      <w:lvlText w:val="•"/>
      <w:lvlJc w:val="left"/>
      <w:pPr>
        <w:ind w:left="4280" w:hanging="259"/>
      </w:pPr>
      <w:rPr>
        <w:rFonts w:hint="default"/>
      </w:rPr>
    </w:lvl>
    <w:lvl w:ilvl="5" w:tplc="044A0670">
      <w:numFmt w:val="bullet"/>
      <w:lvlText w:val="•"/>
      <w:lvlJc w:val="left"/>
      <w:pPr>
        <w:ind w:left="5446" w:hanging="259"/>
      </w:pPr>
      <w:rPr>
        <w:rFonts w:hint="default"/>
      </w:rPr>
    </w:lvl>
    <w:lvl w:ilvl="6" w:tplc="34085E62">
      <w:numFmt w:val="bullet"/>
      <w:lvlText w:val="•"/>
      <w:lvlJc w:val="left"/>
      <w:pPr>
        <w:ind w:left="6613" w:hanging="259"/>
      </w:pPr>
      <w:rPr>
        <w:rFonts w:hint="default"/>
      </w:rPr>
    </w:lvl>
    <w:lvl w:ilvl="7" w:tplc="7084EB8E">
      <w:numFmt w:val="bullet"/>
      <w:lvlText w:val="•"/>
      <w:lvlJc w:val="left"/>
      <w:pPr>
        <w:ind w:left="7780" w:hanging="259"/>
      </w:pPr>
      <w:rPr>
        <w:rFonts w:hint="default"/>
      </w:rPr>
    </w:lvl>
    <w:lvl w:ilvl="8" w:tplc="42AC4F76">
      <w:numFmt w:val="bullet"/>
      <w:lvlText w:val="•"/>
      <w:lvlJc w:val="left"/>
      <w:pPr>
        <w:ind w:left="8946" w:hanging="259"/>
      </w:pPr>
      <w:rPr>
        <w:rFonts w:hint="default"/>
      </w:rPr>
    </w:lvl>
  </w:abstractNum>
  <w:abstractNum w:abstractNumId="8">
    <w:nsid w:val="3D355102"/>
    <w:multiLevelType w:val="hybridMultilevel"/>
    <w:tmpl w:val="215062CC"/>
    <w:lvl w:ilvl="0" w:tplc="A0DA6356">
      <w:start w:val="1"/>
      <w:numFmt w:val="lowerLetter"/>
      <w:lvlText w:val="(%1)"/>
      <w:lvlJc w:val="left"/>
      <w:pPr>
        <w:ind w:left="874" w:hanging="302"/>
      </w:pPr>
      <w:rPr>
        <w:rFonts w:ascii="Arial" w:eastAsia="Arial" w:hAnsi="Arial" w:cs="Arial" w:hint="default"/>
        <w:color w:val="444444"/>
        <w:spacing w:val="-3"/>
        <w:w w:val="101"/>
        <w:sz w:val="17"/>
        <w:szCs w:val="17"/>
      </w:rPr>
    </w:lvl>
    <w:lvl w:ilvl="1" w:tplc="7062DD98">
      <w:numFmt w:val="bullet"/>
      <w:lvlText w:val="•"/>
      <w:lvlJc w:val="left"/>
      <w:pPr>
        <w:ind w:left="1920" w:hanging="302"/>
      </w:pPr>
      <w:rPr>
        <w:rFonts w:hint="default"/>
      </w:rPr>
    </w:lvl>
    <w:lvl w:ilvl="2" w:tplc="8FFAF412">
      <w:numFmt w:val="bullet"/>
      <w:lvlText w:val="•"/>
      <w:lvlJc w:val="left"/>
      <w:pPr>
        <w:ind w:left="2960" w:hanging="302"/>
      </w:pPr>
      <w:rPr>
        <w:rFonts w:hint="default"/>
      </w:rPr>
    </w:lvl>
    <w:lvl w:ilvl="3" w:tplc="F8E2778E">
      <w:numFmt w:val="bullet"/>
      <w:lvlText w:val="•"/>
      <w:lvlJc w:val="left"/>
      <w:pPr>
        <w:ind w:left="4000" w:hanging="302"/>
      </w:pPr>
      <w:rPr>
        <w:rFonts w:hint="default"/>
      </w:rPr>
    </w:lvl>
    <w:lvl w:ilvl="4" w:tplc="226AC014">
      <w:numFmt w:val="bullet"/>
      <w:lvlText w:val="•"/>
      <w:lvlJc w:val="left"/>
      <w:pPr>
        <w:ind w:left="5040" w:hanging="302"/>
      </w:pPr>
      <w:rPr>
        <w:rFonts w:hint="default"/>
      </w:rPr>
    </w:lvl>
    <w:lvl w:ilvl="5" w:tplc="668EE96E">
      <w:numFmt w:val="bullet"/>
      <w:lvlText w:val="•"/>
      <w:lvlJc w:val="left"/>
      <w:pPr>
        <w:ind w:left="6080" w:hanging="302"/>
      </w:pPr>
      <w:rPr>
        <w:rFonts w:hint="default"/>
      </w:rPr>
    </w:lvl>
    <w:lvl w:ilvl="6" w:tplc="CCBAAE2E">
      <w:numFmt w:val="bullet"/>
      <w:lvlText w:val="•"/>
      <w:lvlJc w:val="left"/>
      <w:pPr>
        <w:ind w:left="7120" w:hanging="302"/>
      </w:pPr>
      <w:rPr>
        <w:rFonts w:hint="default"/>
      </w:rPr>
    </w:lvl>
    <w:lvl w:ilvl="7" w:tplc="CB4EFF2E">
      <w:numFmt w:val="bullet"/>
      <w:lvlText w:val="•"/>
      <w:lvlJc w:val="left"/>
      <w:pPr>
        <w:ind w:left="8160" w:hanging="302"/>
      </w:pPr>
      <w:rPr>
        <w:rFonts w:hint="default"/>
      </w:rPr>
    </w:lvl>
    <w:lvl w:ilvl="8" w:tplc="4AD8D13E">
      <w:numFmt w:val="bullet"/>
      <w:lvlText w:val="•"/>
      <w:lvlJc w:val="left"/>
      <w:pPr>
        <w:ind w:left="9200" w:hanging="302"/>
      </w:pPr>
      <w:rPr>
        <w:rFonts w:hint="default"/>
      </w:rPr>
    </w:lvl>
  </w:abstractNum>
  <w:abstractNum w:abstractNumId="9">
    <w:nsid w:val="3F2122D7"/>
    <w:multiLevelType w:val="hybridMultilevel"/>
    <w:tmpl w:val="82E4CB54"/>
    <w:lvl w:ilvl="0" w:tplc="CB3E83F0">
      <w:start w:val="1"/>
      <w:numFmt w:val="lowerLetter"/>
      <w:lvlText w:val="(%1)"/>
      <w:lvlJc w:val="left"/>
      <w:pPr>
        <w:ind w:left="874" w:hanging="302"/>
      </w:pPr>
      <w:rPr>
        <w:rFonts w:ascii="Arial" w:eastAsia="Arial" w:hAnsi="Arial" w:cs="Arial" w:hint="default"/>
        <w:color w:val="444444"/>
        <w:spacing w:val="-3"/>
        <w:w w:val="101"/>
        <w:sz w:val="17"/>
        <w:szCs w:val="17"/>
      </w:rPr>
    </w:lvl>
    <w:lvl w:ilvl="1" w:tplc="3328098E">
      <w:numFmt w:val="bullet"/>
      <w:lvlText w:val="•"/>
      <w:lvlJc w:val="left"/>
      <w:pPr>
        <w:ind w:left="1920" w:hanging="302"/>
      </w:pPr>
      <w:rPr>
        <w:rFonts w:hint="default"/>
      </w:rPr>
    </w:lvl>
    <w:lvl w:ilvl="2" w:tplc="069CFEE2">
      <w:numFmt w:val="bullet"/>
      <w:lvlText w:val="•"/>
      <w:lvlJc w:val="left"/>
      <w:pPr>
        <w:ind w:left="2960" w:hanging="302"/>
      </w:pPr>
      <w:rPr>
        <w:rFonts w:hint="default"/>
      </w:rPr>
    </w:lvl>
    <w:lvl w:ilvl="3" w:tplc="EA38E304">
      <w:numFmt w:val="bullet"/>
      <w:lvlText w:val="•"/>
      <w:lvlJc w:val="left"/>
      <w:pPr>
        <w:ind w:left="4000" w:hanging="302"/>
      </w:pPr>
      <w:rPr>
        <w:rFonts w:hint="default"/>
      </w:rPr>
    </w:lvl>
    <w:lvl w:ilvl="4" w:tplc="A5E4B5DE">
      <w:numFmt w:val="bullet"/>
      <w:lvlText w:val="•"/>
      <w:lvlJc w:val="left"/>
      <w:pPr>
        <w:ind w:left="5040" w:hanging="302"/>
      </w:pPr>
      <w:rPr>
        <w:rFonts w:hint="default"/>
      </w:rPr>
    </w:lvl>
    <w:lvl w:ilvl="5" w:tplc="9F063B26">
      <w:numFmt w:val="bullet"/>
      <w:lvlText w:val="•"/>
      <w:lvlJc w:val="left"/>
      <w:pPr>
        <w:ind w:left="6080" w:hanging="302"/>
      </w:pPr>
      <w:rPr>
        <w:rFonts w:hint="default"/>
      </w:rPr>
    </w:lvl>
    <w:lvl w:ilvl="6" w:tplc="8C82D486">
      <w:numFmt w:val="bullet"/>
      <w:lvlText w:val="•"/>
      <w:lvlJc w:val="left"/>
      <w:pPr>
        <w:ind w:left="7120" w:hanging="302"/>
      </w:pPr>
      <w:rPr>
        <w:rFonts w:hint="default"/>
      </w:rPr>
    </w:lvl>
    <w:lvl w:ilvl="7" w:tplc="A1D02B5A">
      <w:numFmt w:val="bullet"/>
      <w:lvlText w:val="•"/>
      <w:lvlJc w:val="left"/>
      <w:pPr>
        <w:ind w:left="8160" w:hanging="302"/>
      </w:pPr>
      <w:rPr>
        <w:rFonts w:hint="default"/>
      </w:rPr>
    </w:lvl>
    <w:lvl w:ilvl="8" w:tplc="95A66E5E">
      <w:numFmt w:val="bullet"/>
      <w:lvlText w:val="•"/>
      <w:lvlJc w:val="left"/>
      <w:pPr>
        <w:ind w:left="9200" w:hanging="302"/>
      </w:pPr>
      <w:rPr>
        <w:rFonts w:hint="default"/>
      </w:rPr>
    </w:lvl>
  </w:abstractNum>
  <w:abstractNum w:abstractNumId="10">
    <w:nsid w:val="3FA57099"/>
    <w:multiLevelType w:val="hybridMultilevel"/>
    <w:tmpl w:val="FED8631C"/>
    <w:lvl w:ilvl="0" w:tplc="80328CAA">
      <w:start w:val="1"/>
      <w:numFmt w:val="lowerLetter"/>
      <w:lvlText w:val="(%1)"/>
      <w:lvlJc w:val="left"/>
      <w:pPr>
        <w:ind w:left="788" w:hanging="259"/>
      </w:pPr>
      <w:rPr>
        <w:rFonts w:ascii="Arial" w:eastAsia="Arial" w:hAnsi="Arial" w:cs="Arial" w:hint="default"/>
        <w:color w:val="444444"/>
        <w:spacing w:val="-3"/>
        <w:w w:val="101"/>
        <w:sz w:val="17"/>
        <w:szCs w:val="17"/>
      </w:rPr>
    </w:lvl>
    <w:lvl w:ilvl="1" w:tplc="EE0CE33E">
      <w:numFmt w:val="bullet"/>
      <w:lvlText w:val="•"/>
      <w:lvlJc w:val="left"/>
      <w:pPr>
        <w:ind w:left="1830" w:hanging="259"/>
      </w:pPr>
      <w:rPr>
        <w:rFonts w:hint="default"/>
      </w:rPr>
    </w:lvl>
    <w:lvl w:ilvl="2" w:tplc="7652BC88">
      <w:numFmt w:val="bullet"/>
      <w:lvlText w:val="•"/>
      <w:lvlJc w:val="left"/>
      <w:pPr>
        <w:ind w:left="2880" w:hanging="259"/>
      </w:pPr>
      <w:rPr>
        <w:rFonts w:hint="default"/>
      </w:rPr>
    </w:lvl>
    <w:lvl w:ilvl="3" w:tplc="57F6111E">
      <w:numFmt w:val="bullet"/>
      <w:lvlText w:val="•"/>
      <w:lvlJc w:val="left"/>
      <w:pPr>
        <w:ind w:left="3930" w:hanging="259"/>
      </w:pPr>
      <w:rPr>
        <w:rFonts w:hint="default"/>
      </w:rPr>
    </w:lvl>
    <w:lvl w:ilvl="4" w:tplc="FB8011E6">
      <w:numFmt w:val="bullet"/>
      <w:lvlText w:val="•"/>
      <w:lvlJc w:val="left"/>
      <w:pPr>
        <w:ind w:left="4980" w:hanging="259"/>
      </w:pPr>
      <w:rPr>
        <w:rFonts w:hint="default"/>
      </w:rPr>
    </w:lvl>
    <w:lvl w:ilvl="5" w:tplc="00DC6C6C">
      <w:numFmt w:val="bullet"/>
      <w:lvlText w:val="•"/>
      <w:lvlJc w:val="left"/>
      <w:pPr>
        <w:ind w:left="6030" w:hanging="259"/>
      </w:pPr>
      <w:rPr>
        <w:rFonts w:hint="default"/>
      </w:rPr>
    </w:lvl>
    <w:lvl w:ilvl="6" w:tplc="F51AA8D8">
      <w:numFmt w:val="bullet"/>
      <w:lvlText w:val="•"/>
      <w:lvlJc w:val="left"/>
      <w:pPr>
        <w:ind w:left="7080" w:hanging="259"/>
      </w:pPr>
      <w:rPr>
        <w:rFonts w:hint="default"/>
      </w:rPr>
    </w:lvl>
    <w:lvl w:ilvl="7" w:tplc="F33CED2C">
      <w:numFmt w:val="bullet"/>
      <w:lvlText w:val="•"/>
      <w:lvlJc w:val="left"/>
      <w:pPr>
        <w:ind w:left="8130" w:hanging="259"/>
      </w:pPr>
      <w:rPr>
        <w:rFonts w:hint="default"/>
      </w:rPr>
    </w:lvl>
    <w:lvl w:ilvl="8" w:tplc="4CD275CA">
      <w:numFmt w:val="bullet"/>
      <w:lvlText w:val="•"/>
      <w:lvlJc w:val="left"/>
      <w:pPr>
        <w:ind w:left="9180" w:hanging="259"/>
      </w:pPr>
      <w:rPr>
        <w:rFonts w:hint="default"/>
      </w:rPr>
    </w:lvl>
  </w:abstractNum>
  <w:abstractNum w:abstractNumId="11">
    <w:nsid w:val="47C80A10"/>
    <w:multiLevelType w:val="hybridMultilevel"/>
    <w:tmpl w:val="596C0E8C"/>
    <w:lvl w:ilvl="0" w:tplc="88E085E6">
      <w:numFmt w:val="bullet"/>
      <w:lvlText w:val="•"/>
      <w:lvlJc w:val="left"/>
      <w:pPr>
        <w:ind w:left="409" w:hanging="302"/>
      </w:pPr>
      <w:rPr>
        <w:rFonts w:ascii="Arial" w:eastAsia="Arial" w:hAnsi="Arial" w:cs="Arial" w:hint="default"/>
        <w:color w:val="444444"/>
        <w:w w:val="101"/>
        <w:sz w:val="17"/>
        <w:szCs w:val="17"/>
      </w:rPr>
    </w:lvl>
    <w:lvl w:ilvl="1" w:tplc="2A7A06C2">
      <w:numFmt w:val="bullet"/>
      <w:lvlText w:val="•"/>
      <w:lvlJc w:val="left"/>
      <w:pPr>
        <w:ind w:left="1057" w:hanging="302"/>
      </w:pPr>
      <w:rPr>
        <w:rFonts w:hint="default"/>
      </w:rPr>
    </w:lvl>
    <w:lvl w:ilvl="2" w:tplc="B3C88A28">
      <w:numFmt w:val="bullet"/>
      <w:lvlText w:val="•"/>
      <w:lvlJc w:val="left"/>
      <w:pPr>
        <w:ind w:left="1715" w:hanging="302"/>
      </w:pPr>
      <w:rPr>
        <w:rFonts w:hint="default"/>
      </w:rPr>
    </w:lvl>
    <w:lvl w:ilvl="3" w:tplc="9B0EE2F0">
      <w:numFmt w:val="bullet"/>
      <w:lvlText w:val="•"/>
      <w:lvlJc w:val="left"/>
      <w:pPr>
        <w:ind w:left="2372" w:hanging="302"/>
      </w:pPr>
      <w:rPr>
        <w:rFonts w:hint="default"/>
      </w:rPr>
    </w:lvl>
    <w:lvl w:ilvl="4" w:tplc="A15E2F1A">
      <w:numFmt w:val="bullet"/>
      <w:lvlText w:val="•"/>
      <w:lvlJc w:val="left"/>
      <w:pPr>
        <w:ind w:left="3030" w:hanging="302"/>
      </w:pPr>
      <w:rPr>
        <w:rFonts w:hint="default"/>
      </w:rPr>
    </w:lvl>
    <w:lvl w:ilvl="5" w:tplc="65E0A3FE">
      <w:numFmt w:val="bullet"/>
      <w:lvlText w:val="•"/>
      <w:lvlJc w:val="left"/>
      <w:pPr>
        <w:ind w:left="3687" w:hanging="302"/>
      </w:pPr>
      <w:rPr>
        <w:rFonts w:hint="default"/>
      </w:rPr>
    </w:lvl>
    <w:lvl w:ilvl="6" w:tplc="B7AE24C4">
      <w:numFmt w:val="bullet"/>
      <w:lvlText w:val="•"/>
      <w:lvlJc w:val="left"/>
      <w:pPr>
        <w:ind w:left="4345" w:hanging="302"/>
      </w:pPr>
      <w:rPr>
        <w:rFonts w:hint="default"/>
      </w:rPr>
    </w:lvl>
    <w:lvl w:ilvl="7" w:tplc="E026CD74">
      <w:numFmt w:val="bullet"/>
      <w:lvlText w:val="•"/>
      <w:lvlJc w:val="left"/>
      <w:pPr>
        <w:ind w:left="5002" w:hanging="302"/>
      </w:pPr>
      <w:rPr>
        <w:rFonts w:hint="default"/>
      </w:rPr>
    </w:lvl>
    <w:lvl w:ilvl="8" w:tplc="70DE54CA">
      <w:numFmt w:val="bullet"/>
      <w:lvlText w:val="•"/>
      <w:lvlJc w:val="left"/>
      <w:pPr>
        <w:ind w:left="5660" w:hanging="302"/>
      </w:pPr>
      <w:rPr>
        <w:rFonts w:hint="default"/>
      </w:rPr>
    </w:lvl>
  </w:abstractNum>
  <w:abstractNum w:abstractNumId="12">
    <w:nsid w:val="4EFD7F3B"/>
    <w:multiLevelType w:val="hybridMultilevel"/>
    <w:tmpl w:val="7A9AF87A"/>
    <w:lvl w:ilvl="0" w:tplc="FD16BBDA">
      <w:start w:val="1"/>
      <w:numFmt w:val="decimal"/>
      <w:lvlText w:val="%1"/>
      <w:lvlJc w:val="left"/>
      <w:pPr>
        <w:ind w:left="529" w:hanging="259"/>
      </w:pPr>
      <w:rPr>
        <w:rFonts w:hint="default"/>
        <w:w w:val="101"/>
      </w:rPr>
    </w:lvl>
    <w:lvl w:ilvl="1" w:tplc="26027CAA">
      <w:start w:val="1"/>
      <w:numFmt w:val="lowerLetter"/>
      <w:lvlText w:val="(%2)"/>
      <w:lvlJc w:val="left"/>
      <w:pPr>
        <w:ind w:left="788" w:hanging="259"/>
      </w:pPr>
      <w:rPr>
        <w:rFonts w:ascii="Arial" w:eastAsia="Arial" w:hAnsi="Arial" w:cs="Arial" w:hint="default"/>
        <w:b/>
        <w:bCs/>
        <w:color w:val="444444"/>
        <w:spacing w:val="-3"/>
        <w:w w:val="101"/>
        <w:sz w:val="17"/>
        <w:szCs w:val="17"/>
      </w:rPr>
    </w:lvl>
    <w:lvl w:ilvl="2" w:tplc="F404E016">
      <w:numFmt w:val="bullet"/>
      <w:lvlText w:val="•"/>
      <w:lvlJc w:val="left"/>
      <w:pPr>
        <w:ind w:left="1946" w:hanging="259"/>
      </w:pPr>
      <w:rPr>
        <w:rFonts w:hint="default"/>
      </w:rPr>
    </w:lvl>
    <w:lvl w:ilvl="3" w:tplc="52A28E3C">
      <w:numFmt w:val="bullet"/>
      <w:lvlText w:val="•"/>
      <w:lvlJc w:val="left"/>
      <w:pPr>
        <w:ind w:left="3113" w:hanging="259"/>
      </w:pPr>
      <w:rPr>
        <w:rFonts w:hint="default"/>
      </w:rPr>
    </w:lvl>
    <w:lvl w:ilvl="4" w:tplc="4094EDA6">
      <w:numFmt w:val="bullet"/>
      <w:lvlText w:val="•"/>
      <w:lvlJc w:val="left"/>
      <w:pPr>
        <w:ind w:left="4280" w:hanging="259"/>
      </w:pPr>
      <w:rPr>
        <w:rFonts w:hint="default"/>
      </w:rPr>
    </w:lvl>
    <w:lvl w:ilvl="5" w:tplc="7AD4B5F0">
      <w:numFmt w:val="bullet"/>
      <w:lvlText w:val="•"/>
      <w:lvlJc w:val="left"/>
      <w:pPr>
        <w:ind w:left="5446" w:hanging="259"/>
      </w:pPr>
      <w:rPr>
        <w:rFonts w:hint="default"/>
      </w:rPr>
    </w:lvl>
    <w:lvl w:ilvl="6" w:tplc="311C7CA8">
      <w:numFmt w:val="bullet"/>
      <w:lvlText w:val="•"/>
      <w:lvlJc w:val="left"/>
      <w:pPr>
        <w:ind w:left="6613" w:hanging="259"/>
      </w:pPr>
      <w:rPr>
        <w:rFonts w:hint="default"/>
      </w:rPr>
    </w:lvl>
    <w:lvl w:ilvl="7" w:tplc="A4608C8E">
      <w:numFmt w:val="bullet"/>
      <w:lvlText w:val="•"/>
      <w:lvlJc w:val="left"/>
      <w:pPr>
        <w:ind w:left="7780" w:hanging="259"/>
      </w:pPr>
      <w:rPr>
        <w:rFonts w:hint="default"/>
      </w:rPr>
    </w:lvl>
    <w:lvl w:ilvl="8" w:tplc="8DD46328">
      <w:numFmt w:val="bullet"/>
      <w:lvlText w:val="•"/>
      <w:lvlJc w:val="left"/>
      <w:pPr>
        <w:ind w:left="8946" w:hanging="259"/>
      </w:pPr>
      <w:rPr>
        <w:rFonts w:hint="default"/>
      </w:rPr>
    </w:lvl>
  </w:abstractNum>
  <w:abstractNum w:abstractNumId="13">
    <w:nsid w:val="4F967A20"/>
    <w:multiLevelType w:val="hybridMultilevel"/>
    <w:tmpl w:val="BEE6FB5E"/>
    <w:lvl w:ilvl="0" w:tplc="C986D180">
      <w:start w:val="1"/>
      <w:numFmt w:val="lowerLetter"/>
      <w:lvlText w:val="(%1)"/>
      <w:lvlJc w:val="left"/>
      <w:pPr>
        <w:ind w:left="874" w:hanging="302"/>
      </w:pPr>
      <w:rPr>
        <w:rFonts w:ascii="Arial" w:eastAsia="Arial" w:hAnsi="Arial" w:cs="Arial" w:hint="default"/>
        <w:color w:val="444444"/>
        <w:spacing w:val="-3"/>
        <w:w w:val="101"/>
        <w:sz w:val="17"/>
        <w:szCs w:val="17"/>
      </w:rPr>
    </w:lvl>
    <w:lvl w:ilvl="1" w:tplc="B71082A2">
      <w:numFmt w:val="bullet"/>
      <w:lvlText w:val="•"/>
      <w:lvlJc w:val="left"/>
      <w:pPr>
        <w:ind w:left="1920" w:hanging="302"/>
      </w:pPr>
      <w:rPr>
        <w:rFonts w:hint="default"/>
      </w:rPr>
    </w:lvl>
    <w:lvl w:ilvl="2" w:tplc="F55A21F0">
      <w:numFmt w:val="bullet"/>
      <w:lvlText w:val="•"/>
      <w:lvlJc w:val="left"/>
      <w:pPr>
        <w:ind w:left="2960" w:hanging="302"/>
      </w:pPr>
      <w:rPr>
        <w:rFonts w:hint="default"/>
      </w:rPr>
    </w:lvl>
    <w:lvl w:ilvl="3" w:tplc="4F8ACC68">
      <w:numFmt w:val="bullet"/>
      <w:lvlText w:val="•"/>
      <w:lvlJc w:val="left"/>
      <w:pPr>
        <w:ind w:left="4000" w:hanging="302"/>
      </w:pPr>
      <w:rPr>
        <w:rFonts w:hint="default"/>
      </w:rPr>
    </w:lvl>
    <w:lvl w:ilvl="4" w:tplc="510E1BEA">
      <w:numFmt w:val="bullet"/>
      <w:lvlText w:val="•"/>
      <w:lvlJc w:val="left"/>
      <w:pPr>
        <w:ind w:left="5040" w:hanging="302"/>
      </w:pPr>
      <w:rPr>
        <w:rFonts w:hint="default"/>
      </w:rPr>
    </w:lvl>
    <w:lvl w:ilvl="5" w:tplc="31C4751A">
      <w:numFmt w:val="bullet"/>
      <w:lvlText w:val="•"/>
      <w:lvlJc w:val="left"/>
      <w:pPr>
        <w:ind w:left="6080" w:hanging="302"/>
      </w:pPr>
      <w:rPr>
        <w:rFonts w:hint="default"/>
      </w:rPr>
    </w:lvl>
    <w:lvl w:ilvl="6" w:tplc="F608388E">
      <w:numFmt w:val="bullet"/>
      <w:lvlText w:val="•"/>
      <w:lvlJc w:val="left"/>
      <w:pPr>
        <w:ind w:left="7120" w:hanging="302"/>
      </w:pPr>
      <w:rPr>
        <w:rFonts w:hint="default"/>
      </w:rPr>
    </w:lvl>
    <w:lvl w:ilvl="7" w:tplc="E97E03F2">
      <w:numFmt w:val="bullet"/>
      <w:lvlText w:val="•"/>
      <w:lvlJc w:val="left"/>
      <w:pPr>
        <w:ind w:left="8160" w:hanging="302"/>
      </w:pPr>
      <w:rPr>
        <w:rFonts w:hint="default"/>
      </w:rPr>
    </w:lvl>
    <w:lvl w:ilvl="8" w:tplc="99E8E84A">
      <w:numFmt w:val="bullet"/>
      <w:lvlText w:val="•"/>
      <w:lvlJc w:val="left"/>
      <w:pPr>
        <w:ind w:left="9200" w:hanging="302"/>
      </w:pPr>
      <w:rPr>
        <w:rFonts w:hint="default"/>
      </w:rPr>
    </w:lvl>
  </w:abstractNum>
  <w:abstractNum w:abstractNumId="14">
    <w:nsid w:val="50AE769F"/>
    <w:multiLevelType w:val="hybridMultilevel"/>
    <w:tmpl w:val="F0C437C6"/>
    <w:lvl w:ilvl="0" w:tplc="FC9A524A">
      <w:start w:val="1"/>
      <w:numFmt w:val="lowerLetter"/>
      <w:lvlText w:val="(%1)"/>
      <w:lvlJc w:val="left"/>
      <w:pPr>
        <w:ind w:left="874" w:hanging="302"/>
      </w:pPr>
      <w:rPr>
        <w:rFonts w:ascii="Arial" w:eastAsia="Arial" w:hAnsi="Arial" w:cs="Arial" w:hint="default"/>
        <w:color w:val="444444"/>
        <w:spacing w:val="-3"/>
        <w:w w:val="101"/>
        <w:sz w:val="17"/>
        <w:szCs w:val="17"/>
      </w:rPr>
    </w:lvl>
    <w:lvl w:ilvl="1" w:tplc="42C63BEA">
      <w:numFmt w:val="bullet"/>
      <w:lvlText w:val="•"/>
      <w:lvlJc w:val="left"/>
      <w:pPr>
        <w:ind w:left="1920" w:hanging="302"/>
      </w:pPr>
      <w:rPr>
        <w:rFonts w:hint="default"/>
      </w:rPr>
    </w:lvl>
    <w:lvl w:ilvl="2" w:tplc="C972D008">
      <w:numFmt w:val="bullet"/>
      <w:lvlText w:val="•"/>
      <w:lvlJc w:val="left"/>
      <w:pPr>
        <w:ind w:left="2960" w:hanging="302"/>
      </w:pPr>
      <w:rPr>
        <w:rFonts w:hint="default"/>
      </w:rPr>
    </w:lvl>
    <w:lvl w:ilvl="3" w:tplc="78086F14">
      <w:numFmt w:val="bullet"/>
      <w:lvlText w:val="•"/>
      <w:lvlJc w:val="left"/>
      <w:pPr>
        <w:ind w:left="4000" w:hanging="302"/>
      </w:pPr>
      <w:rPr>
        <w:rFonts w:hint="default"/>
      </w:rPr>
    </w:lvl>
    <w:lvl w:ilvl="4" w:tplc="BC72E5A0">
      <w:numFmt w:val="bullet"/>
      <w:lvlText w:val="•"/>
      <w:lvlJc w:val="left"/>
      <w:pPr>
        <w:ind w:left="5040" w:hanging="302"/>
      </w:pPr>
      <w:rPr>
        <w:rFonts w:hint="default"/>
      </w:rPr>
    </w:lvl>
    <w:lvl w:ilvl="5" w:tplc="DD92BB62">
      <w:numFmt w:val="bullet"/>
      <w:lvlText w:val="•"/>
      <w:lvlJc w:val="left"/>
      <w:pPr>
        <w:ind w:left="6080" w:hanging="302"/>
      </w:pPr>
      <w:rPr>
        <w:rFonts w:hint="default"/>
      </w:rPr>
    </w:lvl>
    <w:lvl w:ilvl="6" w:tplc="50EA774C">
      <w:numFmt w:val="bullet"/>
      <w:lvlText w:val="•"/>
      <w:lvlJc w:val="left"/>
      <w:pPr>
        <w:ind w:left="7120" w:hanging="302"/>
      </w:pPr>
      <w:rPr>
        <w:rFonts w:hint="default"/>
      </w:rPr>
    </w:lvl>
    <w:lvl w:ilvl="7" w:tplc="379CD7C2">
      <w:numFmt w:val="bullet"/>
      <w:lvlText w:val="•"/>
      <w:lvlJc w:val="left"/>
      <w:pPr>
        <w:ind w:left="8160" w:hanging="302"/>
      </w:pPr>
      <w:rPr>
        <w:rFonts w:hint="default"/>
      </w:rPr>
    </w:lvl>
    <w:lvl w:ilvl="8" w:tplc="D0084C04">
      <w:numFmt w:val="bullet"/>
      <w:lvlText w:val="•"/>
      <w:lvlJc w:val="left"/>
      <w:pPr>
        <w:ind w:left="9200" w:hanging="302"/>
      </w:pPr>
      <w:rPr>
        <w:rFonts w:hint="default"/>
      </w:rPr>
    </w:lvl>
  </w:abstractNum>
  <w:abstractNum w:abstractNumId="15">
    <w:nsid w:val="5A484376"/>
    <w:multiLevelType w:val="hybridMultilevel"/>
    <w:tmpl w:val="841C8814"/>
    <w:lvl w:ilvl="0" w:tplc="E1309258">
      <w:start w:val="1"/>
      <w:numFmt w:val="lowerLetter"/>
      <w:lvlText w:val="(%1)"/>
      <w:lvlJc w:val="left"/>
      <w:pPr>
        <w:ind w:left="874" w:hanging="302"/>
      </w:pPr>
      <w:rPr>
        <w:rFonts w:ascii="Arial" w:eastAsia="Arial" w:hAnsi="Arial" w:cs="Arial" w:hint="default"/>
        <w:color w:val="444444"/>
        <w:spacing w:val="-3"/>
        <w:w w:val="101"/>
        <w:sz w:val="17"/>
        <w:szCs w:val="17"/>
      </w:rPr>
    </w:lvl>
    <w:lvl w:ilvl="1" w:tplc="DBA6F82C">
      <w:numFmt w:val="bullet"/>
      <w:lvlText w:val="•"/>
      <w:lvlJc w:val="left"/>
      <w:pPr>
        <w:ind w:left="1920" w:hanging="302"/>
      </w:pPr>
      <w:rPr>
        <w:rFonts w:hint="default"/>
      </w:rPr>
    </w:lvl>
    <w:lvl w:ilvl="2" w:tplc="364A1084">
      <w:numFmt w:val="bullet"/>
      <w:lvlText w:val="•"/>
      <w:lvlJc w:val="left"/>
      <w:pPr>
        <w:ind w:left="2960" w:hanging="302"/>
      </w:pPr>
      <w:rPr>
        <w:rFonts w:hint="default"/>
      </w:rPr>
    </w:lvl>
    <w:lvl w:ilvl="3" w:tplc="03D42320">
      <w:numFmt w:val="bullet"/>
      <w:lvlText w:val="•"/>
      <w:lvlJc w:val="left"/>
      <w:pPr>
        <w:ind w:left="4000" w:hanging="302"/>
      </w:pPr>
      <w:rPr>
        <w:rFonts w:hint="default"/>
      </w:rPr>
    </w:lvl>
    <w:lvl w:ilvl="4" w:tplc="D1FEBDA8">
      <w:numFmt w:val="bullet"/>
      <w:lvlText w:val="•"/>
      <w:lvlJc w:val="left"/>
      <w:pPr>
        <w:ind w:left="5040" w:hanging="302"/>
      </w:pPr>
      <w:rPr>
        <w:rFonts w:hint="default"/>
      </w:rPr>
    </w:lvl>
    <w:lvl w:ilvl="5" w:tplc="86BA2C3A">
      <w:numFmt w:val="bullet"/>
      <w:lvlText w:val="•"/>
      <w:lvlJc w:val="left"/>
      <w:pPr>
        <w:ind w:left="6080" w:hanging="302"/>
      </w:pPr>
      <w:rPr>
        <w:rFonts w:hint="default"/>
      </w:rPr>
    </w:lvl>
    <w:lvl w:ilvl="6" w:tplc="1848F574">
      <w:numFmt w:val="bullet"/>
      <w:lvlText w:val="•"/>
      <w:lvlJc w:val="left"/>
      <w:pPr>
        <w:ind w:left="7120" w:hanging="302"/>
      </w:pPr>
      <w:rPr>
        <w:rFonts w:hint="default"/>
      </w:rPr>
    </w:lvl>
    <w:lvl w:ilvl="7" w:tplc="062E743A">
      <w:numFmt w:val="bullet"/>
      <w:lvlText w:val="•"/>
      <w:lvlJc w:val="left"/>
      <w:pPr>
        <w:ind w:left="8160" w:hanging="302"/>
      </w:pPr>
      <w:rPr>
        <w:rFonts w:hint="default"/>
      </w:rPr>
    </w:lvl>
    <w:lvl w:ilvl="8" w:tplc="39CCC6B2">
      <w:numFmt w:val="bullet"/>
      <w:lvlText w:val="•"/>
      <w:lvlJc w:val="left"/>
      <w:pPr>
        <w:ind w:left="9200" w:hanging="302"/>
      </w:pPr>
      <w:rPr>
        <w:rFonts w:hint="default"/>
      </w:rPr>
    </w:lvl>
  </w:abstractNum>
  <w:abstractNum w:abstractNumId="16">
    <w:nsid w:val="5B5222C5"/>
    <w:multiLevelType w:val="hybridMultilevel"/>
    <w:tmpl w:val="222654AE"/>
    <w:lvl w:ilvl="0" w:tplc="0C1A81CC">
      <w:start w:val="1"/>
      <w:numFmt w:val="lowerLetter"/>
      <w:lvlText w:val="(%1)"/>
      <w:lvlJc w:val="left"/>
      <w:pPr>
        <w:ind w:left="874" w:hanging="302"/>
      </w:pPr>
      <w:rPr>
        <w:rFonts w:ascii="Arial" w:eastAsia="Arial" w:hAnsi="Arial" w:cs="Arial" w:hint="default"/>
        <w:color w:val="444444"/>
        <w:spacing w:val="-3"/>
        <w:w w:val="101"/>
        <w:sz w:val="17"/>
        <w:szCs w:val="17"/>
      </w:rPr>
    </w:lvl>
    <w:lvl w:ilvl="1" w:tplc="D9982CBC">
      <w:numFmt w:val="bullet"/>
      <w:lvlText w:val="•"/>
      <w:lvlJc w:val="left"/>
      <w:pPr>
        <w:ind w:left="1920" w:hanging="302"/>
      </w:pPr>
      <w:rPr>
        <w:rFonts w:hint="default"/>
      </w:rPr>
    </w:lvl>
    <w:lvl w:ilvl="2" w:tplc="90AA75E2">
      <w:numFmt w:val="bullet"/>
      <w:lvlText w:val="•"/>
      <w:lvlJc w:val="left"/>
      <w:pPr>
        <w:ind w:left="2960" w:hanging="302"/>
      </w:pPr>
      <w:rPr>
        <w:rFonts w:hint="default"/>
      </w:rPr>
    </w:lvl>
    <w:lvl w:ilvl="3" w:tplc="00E8305E">
      <w:numFmt w:val="bullet"/>
      <w:lvlText w:val="•"/>
      <w:lvlJc w:val="left"/>
      <w:pPr>
        <w:ind w:left="4000" w:hanging="302"/>
      </w:pPr>
      <w:rPr>
        <w:rFonts w:hint="default"/>
      </w:rPr>
    </w:lvl>
    <w:lvl w:ilvl="4" w:tplc="0EDEDD96">
      <w:numFmt w:val="bullet"/>
      <w:lvlText w:val="•"/>
      <w:lvlJc w:val="left"/>
      <w:pPr>
        <w:ind w:left="5040" w:hanging="302"/>
      </w:pPr>
      <w:rPr>
        <w:rFonts w:hint="default"/>
      </w:rPr>
    </w:lvl>
    <w:lvl w:ilvl="5" w:tplc="6EE0F6DC">
      <w:numFmt w:val="bullet"/>
      <w:lvlText w:val="•"/>
      <w:lvlJc w:val="left"/>
      <w:pPr>
        <w:ind w:left="6080" w:hanging="302"/>
      </w:pPr>
      <w:rPr>
        <w:rFonts w:hint="default"/>
      </w:rPr>
    </w:lvl>
    <w:lvl w:ilvl="6" w:tplc="FE92B18E">
      <w:numFmt w:val="bullet"/>
      <w:lvlText w:val="•"/>
      <w:lvlJc w:val="left"/>
      <w:pPr>
        <w:ind w:left="7120" w:hanging="302"/>
      </w:pPr>
      <w:rPr>
        <w:rFonts w:hint="default"/>
      </w:rPr>
    </w:lvl>
    <w:lvl w:ilvl="7" w:tplc="2E1EB77A">
      <w:numFmt w:val="bullet"/>
      <w:lvlText w:val="•"/>
      <w:lvlJc w:val="left"/>
      <w:pPr>
        <w:ind w:left="8160" w:hanging="302"/>
      </w:pPr>
      <w:rPr>
        <w:rFonts w:hint="default"/>
      </w:rPr>
    </w:lvl>
    <w:lvl w:ilvl="8" w:tplc="78002432">
      <w:numFmt w:val="bullet"/>
      <w:lvlText w:val="•"/>
      <w:lvlJc w:val="left"/>
      <w:pPr>
        <w:ind w:left="9200" w:hanging="302"/>
      </w:pPr>
      <w:rPr>
        <w:rFonts w:hint="default"/>
      </w:rPr>
    </w:lvl>
  </w:abstractNum>
  <w:abstractNum w:abstractNumId="17">
    <w:nsid w:val="5C38104B"/>
    <w:multiLevelType w:val="hybridMultilevel"/>
    <w:tmpl w:val="5B846C34"/>
    <w:lvl w:ilvl="0" w:tplc="9F42209C">
      <w:start w:val="1"/>
      <w:numFmt w:val="lowerLetter"/>
      <w:lvlText w:val="(%1)"/>
      <w:lvlJc w:val="left"/>
      <w:pPr>
        <w:ind w:left="788" w:hanging="259"/>
      </w:pPr>
      <w:rPr>
        <w:rFonts w:ascii="Arial" w:eastAsia="Arial" w:hAnsi="Arial" w:cs="Arial" w:hint="default"/>
        <w:color w:val="444444"/>
        <w:spacing w:val="-3"/>
        <w:w w:val="101"/>
        <w:sz w:val="17"/>
        <w:szCs w:val="17"/>
      </w:rPr>
    </w:lvl>
    <w:lvl w:ilvl="1" w:tplc="855E0DBC">
      <w:numFmt w:val="bullet"/>
      <w:lvlText w:val="•"/>
      <w:lvlJc w:val="left"/>
      <w:pPr>
        <w:ind w:left="1830" w:hanging="259"/>
      </w:pPr>
      <w:rPr>
        <w:rFonts w:hint="default"/>
      </w:rPr>
    </w:lvl>
    <w:lvl w:ilvl="2" w:tplc="5A447454">
      <w:numFmt w:val="bullet"/>
      <w:lvlText w:val="•"/>
      <w:lvlJc w:val="left"/>
      <w:pPr>
        <w:ind w:left="2880" w:hanging="259"/>
      </w:pPr>
      <w:rPr>
        <w:rFonts w:hint="default"/>
      </w:rPr>
    </w:lvl>
    <w:lvl w:ilvl="3" w:tplc="14A6787C">
      <w:numFmt w:val="bullet"/>
      <w:lvlText w:val="•"/>
      <w:lvlJc w:val="left"/>
      <w:pPr>
        <w:ind w:left="3930" w:hanging="259"/>
      </w:pPr>
      <w:rPr>
        <w:rFonts w:hint="default"/>
      </w:rPr>
    </w:lvl>
    <w:lvl w:ilvl="4" w:tplc="CE38E34C">
      <w:numFmt w:val="bullet"/>
      <w:lvlText w:val="•"/>
      <w:lvlJc w:val="left"/>
      <w:pPr>
        <w:ind w:left="4980" w:hanging="259"/>
      </w:pPr>
      <w:rPr>
        <w:rFonts w:hint="default"/>
      </w:rPr>
    </w:lvl>
    <w:lvl w:ilvl="5" w:tplc="97FC14E8">
      <w:numFmt w:val="bullet"/>
      <w:lvlText w:val="•"/>
      <w:lvlJc w:val="left"/>
      <w:pPr>
        <w:ind w:left="6030" w:hanging="259"/>
      </w:pPr>
      <w:rPr>
        <w:rFonts w:hint="default"/>
      </w:rPr>
    </w:lvl>
    <w:lvl w:ilvl="6" w:tplc="7C6CA3A4">
      <w:numFmt w:val="bullet"/>
      <w:lvlText w:val="•"/>
      <w:lvlJc w:val="left"/>
      <w:pPr>
        <w:ind w:left="7080" w:hanging="259"/>
      </w:pPr>
      <w:rPr>
        <w:rFonts w:hint="default"/>
      </w:rPr>
    </w:lvl>
    <w:lvl w:ilvl="7" w:tplc="387A3078">
      <w:numFmt w:val="bullet"/>
      <w:lvlText w:val="•"/>
      <w:lvlJc w:val="left"/>
      <w:pPr>
        <w:ind w:left="8130" w:hanging="259"/>
      </w:pPr>
      <w:rPr>
        <w:rFonts w:hint="default"/>
      </w:rPr>
    </w:lvl>
    <w:lvl w:ilvl="8" w:tplc="D3D634E0">
      <w:numFmt w:val="bullet"/>
      <w:lvlText w:val="•"/>
      <w:lvlJc w:val="left"/>
      <w:pPr>
        <w:ind w:left="9180" w:hanging="259"/>
      </w:pPr>
      <w:rPr>
        <w:rFonts w:hint="default"/>
      </w:rPr>
    </w:lvl>
  </w:abstractNum>
  <w:abstractNum w:abstractNumId="18">
    <w:nsid w:val="5E0C423E"/>
    <w:multiLevelType w:val="hybridMultilevel"/>
    <w:tmpl w:val="275E985E"/>
    <w:lvl w:ilvl="0" w:tplc="CE4CDF2A">
      <w:start w:val="1"/>
      <w:numFmt w:val="lowerLetter"/>
      <w:lvlText w:val="(%1)"/>
      <w:lvlJc w:val="left"/>
      <w:pPr>
        <w:ind w:left="788" w:hanging="259"/>
      </w:pPr>
      <w:rPr>
        <w:rFonts w:ascii="Arial" w:eastAsia="Arial" w:hAnsi="Arial" w:cs="Arial" w:hint="default"/>
        <w:color w:val="444444"/>
        <w:spacing w:val="-3"/>
        <w:w w:val="101"/>
        <w:sz w:val="17"/>
        <w:szCs w:val="17"/>
      </w:rPr>
    </w:lvl>
    <w:lvl w:ilvl="1" w:tplc="0A629E9E">
      <w:numFmt w:val="bullet"/>
      <w:lvlText w:val="•"/>
      <w:lvlJc w:val="left"/>
      <w:pPr>
        <w:ind w:left="1830" w:hanging="259"/>
      </w:pPr>
      <w:rPr>
        <w:rFonts w:hint="default"/>
      </w:rPr>
    </w:lvl>
    <w:lvl w:ilvl="2" w:tplc="97F4EEBC">
      <w:numFmt w:val="bullet"/>
      <w:lvlText w:val="•"/>
      <w:lvlJc w:val="left"/>
      <w:pPr>
        <w:ind w:left="2880" w:hanging="259"/>
      </w:pPr>
      <w:rPr>
        <w:rFonts w:hint="default"/>
      </w:rPr>
    </w:lvl>
    <w:lvl w:ilvl="3" w:tplc="5024D068">
      <w:numFmt w:val="bullet"/>
      <w:lvlText w:val="•"/>
      <w:lvlJc w:val="left"/>
      <w:pPr>
        <w:ind w:left="3930" w:hanging="259"/>
      </w:pPr>
      <w:rPr>
        <w:rFonts w:hint="default"/>
      </w:rPr>
    </w:lvl>
    <w:lvl w:ilvl="4" w:tplc="C1289BCE">
      <w:numFmt w:val="bullet"/>
      <w:lvlText w:val="•"/>
      <w:lvlJc w:val="left"/>
      <w:pPr>
        <w:ind w:left="4980" w:hanging="259"/>
      </w:pPr>
      <w:rPr>
        <w:rFonts w:hint="default"/>
      </w:rPr>
    </w:lvl>
    <w:lvl w:ilvl="5" w:tplc="D6644B9C">
      <w:numFmt w:val="bullet"/>
      <w:lvlText w:val="•"/>
      <w:lvlJc w:val="left"/>
      <w:pPr>
        <w:ind w:left="6030" w:hanging="259"/>
      </w:pPr>
      <w:rPr>
        <w:rFonts w:hint="default"/>
      </w:rPr>
    </w:lvl>
    <w:lvl w:ilvl="6" w:tplc="2A9061E8">
      <w:numFmt w:val="bullet"/>
      <w:lvlText w:val="•"/>
      <w:lvlJc w:val="left"/>
      <w:pPr>
        <w:ind w:left="7080" w:hanging="259"/>
      </w:pPr>
      <w:rPr>
        <w:rFonts w:hint="default"/>
      </w:rPr>
    </w:lvl>
    <w:lvl w:ilvl="7" w:tplc="5ADC22FE">
      <w:numFmt w:val="bullet"/>
      <w:lvlText w:val="•"/>
      <w:lvlJc w:val="left"/>
      <w:pPr>
        <w:ind w:left="8130" w:hanging="259"/>
      </w:pPr>
      <w:rPr>
        <w:rFonts w:hint="default"/>
      </w:rPr>
    </w:lvl>
    <w:lvl w:ilvl="8" w:tplc="F5A457AC">
      <w:numFmt w:val="bullet"/>
      <w:lvlText w:val="•"/>
      <w:lvlJc w:val="left"/>
      <w:pPr>
        <w:ind w:left="9180" w:hanging="259"/>
      </w:pPr>
      <w:rPr>
        <w:rFonts w:hint="default"/>
      </w:rPr>
    </w:lvl>
  </w:abstractNum>
  <w:abstractNum w:abstractNumId="19">
    <w:nsid w:val="62D728B0"/>
    <w:multiLevelType w:val="hybridMultilevel"/>
    <w:tmpl w:val="68E0F69C"/>
    <w:lvl w:ilvl="0" w:tplc="4E626A54">
      <w:start w:val="1"/>
      <w:numFmt w:val="decimal"/>
      <w:lvlText w:val="%1"/>
      <w:lvlJc w:val="left"/>
      <w:pPr>
        <w:ind w:left="270" w:hanging="113"/>
      </w:pPr>
      <w:rPr>
        <w:rFonts w:ascii="Arial" w:eastAsia="Arial" w:hAnsi="Arial" w:cs="Arial" w:hint="default"/>
        <w:color w:val="005EB8"/>
        <w:w w:val="99"/>
        <w:position w:val="5"/>
        <w:sz w:val="13"/>
        <w:szCs w:val="13"/>
      </w:rPr>
    </w:lvl>
    <w:lvl w:ilvl="1" w:tplc="B9DCACB0">
      <w:numFmt w:val="bullet"/>
      <w:lvlText w:val="•"/>
      <w:lvlJc w:val="left"/>
      <w:pPr>
        <w:ind w:left="1380" w:hanging="113"/>
      </w:pPr>
      <w:rPr>
        <w:rFonts w:hint="default"/>
      </w:rPr>
    </w:lvl>
    <w:lvl w:ilvl="2" w:tplc="7910E802">
      <w:numFmt w:val="bullet"/>
      <w:lvlText w:val="•"/>
      <w:lvlJc w:val="left"/>
      <w:pPr>
        <w:ind w:left="2480" w:hanging="113"/>
      </w:pPr>
      <w:rPr>
        <w:rFonts w:hint="default"/>
      </w:rPr>
    </w:lvl>
    <w:lvl w:ilvl="3" w:tplc="57166E8E">
      <w:numFmt w:val="bullet"/>
      <w:lvlText w:val="•"/>
      <w:lvlJc w:val="left"/>
      <w:pPr>
        <w:ind w:left="3580" w:hanging="113"/>
      </w:pPr>
      <w:rPr>
        <w:rFonts w:hint="default"/>
      </w:rPr>
    </w:lvl>
    <w:lvl w:ilvl="4" w:tplc="A2A2AB9C">
      <w:numFmt w:val="bullet"/>
      <w:lvlText w:val="•"/>
      <w:lvlJc w:val="left"/>
      <w:pPr>
        <w:ind w:left="4680" w:hanging="113"/>
      </w:pPr>
      <w:rPr>
        <w:rFonts w:hint="default"/>
      </w:rPr>
    </w:lvl>
    <w:lvl w:ilvl="5" w:tplc="1B9EE72A">
      <w:numFmt w:val="bullet"/>
      <w:lvlText w:val="•"/>
      <w:lvlJc w:val="left"/>
      <w:pPr>
        <w:ind w:left="5780" w:hanging="113"/>
      </w:pPr>
      <w:rPr>
        <w:rFonts w:hint="default"/>
      </w:rPr>
    </w:lvl>
    <w:lvl w:ilvl="6" w:tplc="CA92F0BC">
      <w:numFmt w:val="bullet"/>
      <w:lvlText w:val="•"/>
      <w:lvlJc w:val="left"/>
      <w:pPr>
        <w:ind w:left="6880" w:hanging="113"/>
      </w:pPr>
      <w:rPr>
        <w:rFonts w:hint="default"/>
      </w:rPr>
    </w:lvl>
    <w:lvl w:ilvl="7" w:tplc="1A3A8124">
      <w:numFmt w:val="bullet"/>
      <w:lvlText w:val="•"/>
      <w:lvlJc w:val="left"/>
      <w:pPr>
        <w:ind w:left="7980" w:hanging="113"/>
      </w:pPr>
      <w:rPr>
        <w:rFonts w:hint="default"/>
      </w:rPr>
    </w:lvl>
    <w:lvl w:ilvl="8" w:tplc="ACB40A90">
      <w:numFmt w:val="bullet"/>
      <w:lvlText w:val="•"/>
      <w:lvlJc w:val="left"/>
      <w:pPr>
        <w:ind w:left="9080" w:hanging="113"/>
      </w:pPr>
      <w:rPr>
        <w:rFonts w:hint="default"/>
      </w:rPr>
    </w:lvl>
  </w:abstractNum>
  <w:abstractNum w:abstractNumId="20">
    <w:nsid w:val="638825F6"/>
    <w:multiLevelType w:val="hybridMultilevel"/>
    <w:tmpl w:val="03E0F0FA"/>
    <w:lvl w:ilvl="0" w:tplc="4654843E">
      <w:start w:val="1"/>
      <w:numFmt w:val="lowerLetter"/>
      <w:lvlText w:val="(%1)"/>
      <w:lvlJc w:val="left"/>
      <w:pPr>
        <w:ind w:left="788" w:hanging="259"/>
      </w:pPr>
      <w:rPr>
        <w:rFonts w:ascii="Arial" w:eastAsia="Arial" w:hAnsi="Arial" w:cs="Arial" w:hint="default"/>
        <w:color w:val="444444"/>
        <w:spacing w:val="-3"/>
        <w:w w:val="101"/>
        <w:sz w:val="17"/>
        <w:szCs w:val="17"/>
      </w:rPr>
    </w:lvl>
    <w:lvl w:ilvl="1" w:tplc="BB043196">
      <w:numFmt w:val="bullet"/>
      <w:lvlText w:val="•"/>
      <w:lvlJc w:val="left"/>
      <w:pPr>
        <w:ind w:left="1830" w:hanging="259"/>
      </w:pPr>
      <w:rPr>
        <w:rFonts w:hint="default"/>
      </w:rPr>
    </w:lvl>
    <w:lvl w:ilvl="2" w:tplc="B1F0BDD0">
      <w:numFmt w:val="bullet"/>
      <w:lvlText w:val="•"/>
      <w:lvlJc w:val="left"/>
      <w:pPr>
        <w:ind w:left="2880" w:hanging="259"/>
      </w:pPr>
      <w:rPr>
        <w:rFonts w:hint="default"/>
      </w:rPr>
    </w:lvl>
    <w:lvl w:ilvl="3" w:tplc="8196D368">
      <w:numFmt w:val="bullet"/>
      <w:lvlText w:val="•"/>
      <w:lvlJc w:val="left"/>
      <w:pPr>
        <w:ind w:left="3930" w:hanging="259"/>
      </w:pPr>
      <w:rPr>
        <w:rFonts w:hint="default"/>
      </w:rPr>
    </w:lvl>
    <w:lvl w:ilvl="4" w:tplc="D7E29682">
      <w:numFmt w:val="bullet"/>
      <w:lvlText w:val="•"/>
      <w:lvlJc w:val="left"/>
      <w:pPr>
        <w:ind w:left="4980" w:hanging="259"/>
      </w:pPr>
      <w:rPr>
        <w:rFonts w:hint="default"/>
      </w:rPr>
    </w:lvl>
    <w:lvl w:ilvl="5" w:tplc="6898FDFE">
      <w:numFmt w:val="bullet"/>
      <w:lvlText w:val="•"/>
      <w:lvlJc w:val="left"/>
      <w:pPr>
        <w:ind w:left="6030" w:hanging="259"/>
      </w:pPr>
      <w:rPr>
        <w:rFonts w:hint="default"/>
      </w:rPr>
    </w:lvl>
    <w:lvl w:ilvl="6" w:tplc="A5B0D066">
      <w:numFmt w:val="bullet"/>
      <w:lvlText w:val="•"/>
      <w:lvlJc w:val="left"/>
      <w:pPr>
        <w:ind w:left="7080" w:hanging="259"/>
      </w:pPr>
      <w:rPr>
        <w:rFonts w:hint="default"/>
      </w:rPr>
    </w:lvl>
    <w:lvl w:ilvl="7" w:tplc="5B16CF22">
      <w:numFmt w:val="bullet"/>
      <w:lvlText w:val="•"/>
      <w:lvlJc w:val="left"/>
      <w:pPr>
        <w:ind w:left="8130" w:hanging="259"/>
      </w:pPr>
      <w:rPr>
        <w:rFonts w:hint="default"/>
      </w:rPr>
    </w:lvl>
    <w:lvl w:ilvl="8" w:tplc="C602F29C">
      <w:numFmt w:val="bullet"/>
      <w:lvlText w:val="•"/>
      <w:lvlJc w:val="left"/>
      <w:pPr>
        <w:ind w:left="9180" w:hanging="259"/>
      </w:pPr>
      <w:rPr>
        <w:rFonts w:hint="default"/>
      </w:rPr>
    </w:lvl>
  </w:abstractNum>
  <w:abstractNum w:abstractNumId="21">
    <w:nsid w:val="67F02285"/>
    <w:multiLevelType w:val="hybridMultilevel"/>
    <w:tmpl w:val="1ED40614"/>
    <w:lvl w:ilvl="0" w:tplc="A348834C">
      <w:start w:val="1"/>
      <w:numFmt w:val="lowerLetter"/>
      <w:lvlText w:val="(%1)"/>
      <w:lvlJc w:val="left"/>
      <w:pPr>
        <w:ind w:left="874" w:hanging="302"/>
      </w:pPr>
      <w:rPr>
        <w:rFonts w:ascii="Arial" w:eastAsia="Arial" w:hAnsi="Arial" w:cs="Arial" w:hint="default"/>
        <w:color w:val="444444"/>
        <w:spacing w:val="-3"/>
        <w:w w:val="101"/>
        <w:sz w:val="17"/>
        <w:szCs w:val="17"/>
      </w:rPr>
    </w:lvl>
    <w:lvl w:ilvl="1" w:tplc="63506004">
      <w:numFmt w:val="bullet"/>
      <w:lvlText w:val="•"/>
      <w:lvlJc w:val="left"/>
      <w:pPr>
        <w:ind w:left="1920" w:hanging="302"/>
      </w:pPr>
      <w:rPr>
        <w:rFonts w:hint="default"/>
      </w:rPr>
    </w:lvl>
    <w:lvl w:ilvl="2" w:tplc="DFDC99C6">
      <w:numFmt w:val="bullet"/>
      <w:lvlText w:val="•"/>
      <w:lvlJc w:val="left"/>
      <w:pPr>
        <w:ind w:left="2960" w:hanging="302"/>
      </w:pPr>
      <w:rPr>
        <w:rFonts w:hint="default"/>
      </w:rPr>
    </w:lvl>
    <w:lvl w:ilvl="3" w:tplc="AAFE626A">
      <w:numFmt w:val="bullet"/>
      <w:lvlText w:val="•"/>
      <w:lvlJc w:val="left"/>
      <w:pPr>
        <w:ind w:left="4000" w:hanging="302"/>
      </w:pPr>
      <w:rPr>
        <w:rFonts w:hint="default"/>
      </w:rPr>
    </w:lvl>
    <w:lvl w:ilvl="4" w:tplc="FEBE62C2">
      <w:numFmt w:val="bullet"/>
      <w:lvlText w:val="•"/>
      <w:lvlJc w:val="left"/>
      <w:pPr>
        <w:ind w:left="5040" w:hanging="302"/>
      </w:pPr>
      <w:rPr>
        <w:rFonts w:hint="default"/>
      </w:rPr>
    </w:lvl>
    <w:lvl w:ilvl="5" w:tplc="34D63EA6">
      <w:numFmt w:val="bullet"/>
      <w:lvlText w:val="•"/>
      <w:lvlJc w:val="left"/>
      <w:pPr>
        <w:ind w:left="6080" w:hanging="302"/>
      </w:pPr>
      <w:rPr>
        <w:rFonts w:hint="default"/>
      </w:rPr>
    </w:lvl>
    <w:lvl w:ilvl="6" w:tplc="D0F6F6B0">
      <w:numFmt w:val="bullet"/>
      <w:lvlText w:val="•"/>
      <w:lvlJc w:val="left"/>
      <w:pPr>
        <w:ind w:left="7120" w:hanging="302"/>
      </w:pPr>
      <w:rPr>
        <w:rFonts w:hint="default"/>
      </w:rPr>
    </w:lvl>
    <w:lvl w:ilvl="7" w:tplc="51A6D640">
      <w:numFmt w:val="bullet"/>
      <w:lvlText w:val="•"/>
      <w:lvlJc w:val="left"/>
      <w:pPr>
        <w:ind w:left="8160" w:hanging="302"/>
      </w:pPr>
      <w:rPr>
        <w:rFonts w:hint="default"/>
      </w:rPr>
    </w:lvl>
    <w:lvl w:ilvl="8" w:tplc="CE5E7A8A">
      <w:numFmt w:val="bullet"/>
      <w:lvlText w:val="•"/>
      <w:lvlJc w:val="left"/>
      <w:pPr>
        <w:ind w:left="9200" w:hanging="302"/>
      </w:pPr>
      <w:rPr>
        <w:rFonts w:hint="default"/>
      </w:rPr>
    </w:lvl>
  </w:abstractNum>
  <w:abstractNum w:abstractNumId="22">
    <w:nsid w:val="69400031"/>
    <w:multiLevelType w:val="hybridMultilevel"/>
    <w:tmpl w:val="1944A0EC"/>
    <w:lvl w:ilvl="0" w:tplc="2D568424">
      <w:start w:val="1"/>
      <w:numFmt w:val="lowerLetter"/>
      <w:lvlText w:val="(%1)"/>
      <w:lvlJc w:val="left"/>
      <w:pPr>
        <w:ind w:left="788" w:hanging="259"/>
      </w:pPr>
      <w:rPr>
        <w:rFonts w:ascii="Arial" w:eastAsia="Arial" w:hAnsi="Arial" w:cs="Arial" w:hint="default"/>
        <w:color w:val="444444"/>
        <w:spacing w:val="-3"/>
        <w:w w:val="101"/>
        <w:sz w:val="17"/>
        <w:szCs w:val="17"/>
      </w:rPr>
    </w:lvl>
    <w:lvl w:ilvl="1" w:tplc="F2D0AFB6">
      <w:numFmt w:val="bullet"/>
      <w:lvlText w:val="•"/>
      <w:lvlJc w:val="left"/>
      <w:pPr>
        <w:ind w:left="1830" w:hanging="259"/>
      </w:pPr>
      <w:rPr>
        <w:rFonts w:hint="default"/>
      </w:rPr>
    </w:lvl>
    <w:lvl w:ilvl="2" w:tplc="650E5382">
      <w:numFmt w:val="bullet"/>
      <w:lvlText w:val="•"/>
      <w:lvlJc w:val="left"/>
      <w:pPr>
        <w:ind w:left="2880" w:hanging="259"/>
      </w:pPr>
      <w:rPr>
        <w:rFonts w:hint="default"/>
      </w:rPr>
    </w:lvl>
    <w:lvl w:ilvl="3" w:tplc="3688528E">
      <w:numFmt w:val="bullet"/>
      <w:lvlText w:val="•"/>
      <w:lvlJc w:val="left"/>
      <w:pPr>
        <w:ind w:left="3930" w:hanging="259"/>
      </w:pPr>
      <w:rPr>
        <w:rFonts w:hint="default"/>
      </w:rPr>
    </w:lvl>
    <w:lvl w:ilvl="4" w:tplc="7A28B4CE">
      <w:numFmt w:val="bullet"/>
      <w:lvlText w:val="•"/>
      <w:lvlJc w:val="left"/>
      <w:pPr>
        <w:ind w:left="4980" w:hanging="259"/>
      </w:pPr>
      <w:rPr>
        <w:rFonts w:hint="default"/>
      </w:rPr>
    </w:lvl>
    <w:lvl w:ilvl="5" w:tplc="D0BAFC66">
      <w:numFmt w:val="bullet"/>
      <w:lvlText w:val="•"/>
      <w:lvlJc w:val="left"/>
      <w:pPr>
        <w:ind w:left="6030" w:hanging="259"/>
      </w:pPr>
      <w:rPr>
        <w:rFonts w:hint="default"/>
      </w:rPr>
    </w:lvl>
    <w:lvl w:ilvl="6" w:tplc="9D1A6BF2">
      <w:numFmt w:val="bullet"/>
      <w:lvlText w:val="•"/>
      <w:lvlJc w:val="left"/>
      <w:pPr>
        <w:ind w:left="7080" w:hanging="259"/>
      </w:pPr>
      <w:rPr>
        <w:rFonts w:hint="default"/>
      </w:rPr>
    </w:lvl>
    <w:lvl w:ilvl="7" w:tplc="8DD484F0">
      <w:numFmt w:val="bullet"/>
      <w:lvlText w:val="•"/>
      <w:lvlJc w:val="left"/>
      <w:pPr>
        <w:ind w:left="8130" w:hanging="259"/>
      </w:pPr>
      <w:rPr>
        <w:rFonts w:hint="default"/>
      </w:rPr>
    </w:lvl>
    <w:lvl w:ilvl="8" w:tplc="7CAEBF96">
      <w:numFmt w:val="bullet"/>
      <w:lvlText w:val="•"/>
      <w:lvlJc w:val="left"/>
      <w:pPr>
        <w:ind w:left="9180" w:hanging="259"/>
      </w:pPr>
      <w:rPr>
        <w:rFonts w:hint="default"/>
      </w:rPr>
    </w:lvl>
  </w:abstractNum>
  <w:abstractNum w:abstractNumId="23">
    <w:nsid w:val="718E25EF"/>
    <w:multiLevelType w:val="hybridMultilevel"/>
    <w:tmpl w:val="EB9C7E78"/>
    <w:lvl w:ilvl="0" w:tplc="3022F65A">
      <w:start w:val="1"/>
      <w:numFmt w:val="lowerLetter"/>
      <w:lvlText w:val="(%1)"/>
      <w:lvlJc w:val="left"/>
      <w:pPr>
        <w:ind w:left="874" w:hanging="302"/>
      </w:pPr>
      <w:rPr>
        <w:rFonts w:ascii="Arial" w:eastAsia="Arial" w:hAnsi="Arial" w:cs="Arial" w:hint="default"/>
        <w:color w:val="444444"/>
        <w:spacing w:val="-3"/>
        <w:w w:val="101"/>
        <w:sz w:val="17"/>
        <w:szCs w:val="17"/>
      </w:rPr>
    </w:lvl>
    <w:lvl w:ilvl="1" w:tplc="9836BB0A">
      <w:numFmt w:val="bullet"/>
      <w:lvlText w:val="•"/>
      <w:lvlJc w:val="left"/>
      <w:pPr>
        <w:ind w:left="1920" w:hanging="302"/>
      </w:pPr>
      <w:rPr>
        <w:rFonts w:hint="default"/>
      </w:rPr>
    </w:lvl>
    <w:lvl w:ilvl="2" w:tplc="16CCE346">
      <w:numFmt w:val="bullet"/>
      <w:lvlText w:val="•"/>
      <w:lvlJc w:val="left"/>
      <w:pPr>
        <w:ind w:left="2960" w:hanging="302"/>
      </w:pPr>
      <w:rPr>
        <w:rFonts w:hint="default"/>
      </w:rPr>
    </w:lvl>
    <w:lvl w:ilvl="3" w:tplc="8E72145A">
      <w:numFmt w:val="bullet"/>
      <w:lvlText w:val="•"/>
      <w:lvlJc w:val="left"/>
      <w:pPr>
        <w:ind w:left="4000" w:hanging="302"/>
      </w:pPr>
      <w:rPr>
        <w:rFonts w:hint="default"/>
      </w:rPr>
    </w:lvl>
    <w:lvl w:ilvl="4" w:tplc="10F02198">
      <w:numFmt w:val="bullet"/>
      <w:lvlText w:val="•"/>
      <w:lvlJc w:val="left"/>
      <w:pPr>
        <w:ind w:left="5040" w:hanging="302"/>
      </w:pPr>
      <w:rPr>
        <w:rFonts w:hint="default"/>
      </w:rPr>
    </w:lvl>
    <w:lvl w:ilvl="5" w:tplc="3326B2BC">
      <w:numFmt w:val="bullet"/>
      <w:lvlText w:val="•"/>
      <w:lvlJc w:val="left"/>
      <w:pPr>
        <w:ind w:left="6080" w:hanging="302"/>
      </w:pPr>
      <w:rPr>
        <w:rFonts w:hint="default"/>
      </w:rPr>
    </w:lvl>
    <w:lvl w:ilvl="6" w:tplc="5EA42330">
      <w:numFmt w:val="bullet"/>
      <w:lvlText w:val="•"/>
      <w:lvlJc w:val="left"/>
      <w:pPr>
        <w:ind w:left="7120" w:hanging="302"/>
      </w:pPr>
      <w:rPr>
        <w:rFonts w:hint="default"/>
      </w:rPr>
    </w:lvl>
    <w:lvl w:ilvl="7" w:tplc="46EC4C0A">
      <w:numFmt w:val="bullet"/>
      <w:lvlText w:val="•"/>
      <w:lvlJc w:val="left"/>
      <w:pPr>
        <w:ind w:left="8160" w:hanging="302"/>
      </w:pPr>
      <w:rPr>
        <w:rFonts w:hint="default"/>
      </w:rPr>
    </w:lvl>
    <w:lvl w:ilvl="8" w:tplc="83806DE4">
      <w:numFmt w:val="bullet"/>
      <w:lvlText w:val="•"/>
      <w:lvlJc w:val="left"/>
      <w:pPr>
        <w:ind w:left="9200" w:hanging="302"/>
      </w:pPr>
      <w:rPr>
        <w:rFonts w:hint="default"/>
      </w:rPr>
    </w:lvl>
  </w:abstractNum>
  <w:abstractNum w:abstractNumId="24">
    <w:nsid w:val="785D5702"/>
    <w:multiLevelType w:val="hybridMultilevel"/>
    <w:tmpl w:val="48EE3E92"/>
    <w:lvl w:ilvl="0" w:tplc="E3469270">
      <w:start w:val="1"/>
      <w:numFmt w:val="lowerLetter"/>
      <w:lvlText w:val="(%1)"/>
      <w:lvlJc w:val="left"/>
      <w:pPr>
        <w:ind w:left="788" w:hanging="259"/>
      </w:pPr>
      <w:rPr>
        <w:rFonts w:ascii="Arial" w:eastAsia="Arial" w:hAnsi="Arial" w:cs="Arial" w:hint="default"/>
        <w:color w:val="444444"/>
        <w:spacing w:val="-3"/>
        <w:w w:val="101"/>
        <w:sz w:val="17"/>
        <w:szCs w:val="17"/>
      </w:rPr>
    </w:lvl>
    <w:lvl w:ilvl="1" w:tplc="69DECB30">
      <w:numFmt w:val="bullet"/>
      <w:lvlText w:val="•"/>
      <w:lvlJc w:val="left"/>
      <w:pPr>
        <w:ind w:left="1830" w:hanging="259"/>
      </w:pPr>
      <w:rPr>
        <w:rFonts w:hint="default"/>
      </w:rPr>
    </w:lvl>
    <w:lvl w:ilvl="2" w:tplc="934EADE0">
      <w:numFmt w:val="bullet"/>
      <w:lvlText w:val="•"/>
      <w:lvlJc w:val="left"/>
      <w:pPr>
        <w:ind w:left="2880" w:hanging="259"/>
      </w:pPr>
      <w:rPr>
        <w:rFonts w:hint="default"/>
      </w:rPr>
    </w:lvl>
    <w:lvl w:ilvl="3" w:tplc="E47C2712">
      <w:numFmt w:val="bullet"/>
      <w:lvlText w:val="•"/>
      <w:lvlJc w:val="left"/>
      <w:pPr>
        <w:ind w:left="3930" w:hanging="259"/>
      </w:pPr>
      <w:rPr>
        <w:rFonts w:hint="default"/>
      </w:rPr>
    </w:lvl>
    <w:lvl w:ilvl="4" w:tplc="280CAA20">
      <w:numFmt w:val="bullet"/>
      <w:lvlText w:val="•"/>
      <w:lvlJc w:val="left"/>
      <w:pPr>
        <w:ind w:left="4980" w:hanging="259"/>
      </w:pPr>
      <w:rPr>
        <w:rFonts w:hint="default"/>
      </w:rPr>
    </w:lvl>
    <w:lvl w:ilvl="5" w:tplc="3E861EC2">
      <w:numFmt w:val="bullet"/>
      <w:lvlText w:val="•"/>
      <w:lvlJc w:val="left"/>
      <w:pPr>
        <w:ind w:left="6030" w:hanging="259"/>
      </w:pPr>
      <w:rPr>
        <w:rFonts w:hint="default"/>
      </w:rPr>
    </w:lvl>
    <w:lvl w:ilvl="6" w:tplc="4E5CAAF4">
      <w:numFmt w:val="bullet"/>
      <w:lvlText w:val="•"/>
      <w:lvlJc w:val="left"/>
      <w:pPr>
        <w:ind w:left="7080" w:hanging="259"/>
      </w:pPr>
      <w:rPr>
        <w:rFonts w:hint="default"/>
      </w:rPr>
    </w:lvl>
    <w:lvl w:ilvl="7" w:tplc="C9569368">
      <w:numFmt w:val="bullet"/>
      <w:lvlText w:val="•"/>
      <w:lvlJc w:val="left"/>
      <w:pPr>
        <w:ind w:left="8130" w:hanging="259"/>
      </w:pPr>
      <w:rPr>
        <w:rFonts w:hint="default"/>
      </w:rPr>
    </w:lvl>
    <w:lvl w:ilvl="8" w:tplc="68980F68">
      <w:numFmt w:val="bullet"/>
      <w:lvlText w:val="•"/>
      <w:lvlJc w:val="left"/>
      <w:pPr>
        <w:ind w:left="9180" w:hanging="259"/>
      </w:pPr>
      <w:rPr>
        <w:rFonts w:hint="default"/>
      </w:rPr>
    </w:lvl>
  </w:abstractNum>
  <w:abstractNum w:abstractNumId="25">
    <w:nsid w:val="7B1C3B11"/>
    <w:multiLevelType w:val="hybridMultilevel"/>
    <w:tmpl w:val="817A8C5A"/>
    <w:lvl w:ilvl="0" w:tplc="C8B8D2D8">
      <w:start w:val="1"/>
      <w:numFmt w:val="lowerLetter"/>
      <w:lvlText w:val="(%1)"/>
      <w:lvlJc w:val="left"/>
      <w:pPr>
        <w:ind w:left="874" w:hanging="302"/>
      </w:pPr>
      <w:rPr>
        <w:rFonts w:ascii="Arial" w:eastAsia="Arial" w:hAnsi="Arial" w:cs="Arial" w:hint="default"/>
        <w:color w:val="444444"/>
        <w:spacing w:val="-3"/>
        <w:w w:val="101"/>
        <w:sz w:val="17"/>
        <w:szCs w:val="17"/>
      </w:rPr>
    </w:lvl>
    <w:lvl w:ilvl="1" w:tplc="222E897E">
      <w:numFmt w:val="bullet"/>
      <w:lvlText w:val="•"/>
      <w:lvlJc w:val="left"/>
      <w:pPr>
        <w:ind w:left="1920" w:hanging="302"/>
      </w:pPr>
      <w:rPr>
        <w:rFonts w:hint="default"/>
      </w:rPr>
    </w:lvl>
    <w:lvl w:ilvl="2" w:tplc="33E2B3D2">
      <w:numFmt w:val="bullet"/>
      <w:lvlText w:val="•"/>
      <w:lvlJc w:val="left"/>
      <w:pPr>
        <w:ind w:left="2960" w:hanging="302"/>
      </w:pPr>
      <w:rPr>
        <w:rFonts w:hint="default"/>
      </w:rPr>
    </w:lvl>
    <w:lvl w:ilvl="3" w:tplc="0D8E41AE">
      <w:numFmt w:val="bullet"/>
      <w:lvlText w:val="•"/>
      <w:lvlJc w:val="left"/>
      <w:pPr>
        <w:ind w:left="4000" w:hanging="302"/>
      </w:pPr>
      <w:rPr>
        <w:rFonts w:hint="default"/>
      </w:rPr>
    </w:lvl>
    <w:lvl w:ilvl="4" w:tplc="207EEDD8">
      <w:numFmt w:val="bullet"/>
      <w:lvlText w:val="•"/>
      <w:lvlJc w:val="left"/>
      <w:pPr>
        <w:ind w:left="5040" w:hanging="302"/>
      </w:pPr>
      <w:rPr>
        <w:rFonts w:hint="default"/>
      </w:rPr>
    </w:lvl>
    <w:lvl w:ilvl="5" w:tplc="40381500">
      <w:numFmt w:val="bullet"/>
      <w:lvlText w:val="•"/>
      <w:lvlJc w:val="left"/>
      <w:pPr>
        <w:ind w:left="6080" w:hanging="302"/>
      </w:pPr>
      <w:rPr>
        <w:rFonts w:hint="default"/>
      </w:rPr>
    </w:lvl>
    <w:lvl w:ilvl="6" w:tplc="F4D8C72A">
      <w:numFmt w:val="bullet"/>
      <w:lvlText w:val="•"/>
      <w:lvlJc w:val="left"/>
      <w:pPr>
        <w:ind w:left="7120" w:hanging="302"/>
      </w:pPr>
      <w:rPr>
        <w:rFonts w:hint="default"/>
      </w:rPr>
    </w:lvl>
    <w:lvl w:ilvl="7" w:tplc="38FC68E4">
      <w:numFmt w:val="bullet"/>
      <w:lvlText w:val="•"/>
      <w:lvlJc w:val="left"/>
      <w:pPr>
        <w:ind w:left="8160" w:hanging="302"/>
      </w:pPr>
      <w:rPr>
        <w:rFonts w:hint="default"/>
      </w:rPr>
    </w:lvl>
    <w:lvl w:ilvl="8" w:tplc="9094DF9A">
      <w:numFmt w:val="bullet"/>
      <w:lvlText w:val="•"/>
      <w:lvlJc w:val="left"/>
      <w:pPr>
        <w:ind w:left="9200" w:hanging="302"/>
      </w:pPr>
      <w:rPr>
        <w:rFonts w:hint="default"/>
      </w:rPr>
    </w:lvl>
  </w:abstractNum>
  <w:num w:numId="1">
    <w:abstractNumId w:val="15"/>
  </w:num>
  <w:num w:numId="2">
    <w:abstractNumId w:val="4"/>
  </w:num>
  <w:num w:numId="3">
    <w:abstractNumId w:val="19"/>
  </w:num>
  <w:num w:numId="4">
    <w:abstractNumId w:val="9"/>
  </w:num>
  <w:num w:numId="5">
    <w:abstractNumId w:val="8"/>
  </w:num>
  <w:num w:numId="6">
    <w:abstractNumId w:val="25"/>
  </w:num>
  <w:num w:numId="7">
    <w:abstractNumId w:val="14"/>
  </w:num>
  <w:num w:numId="8">
    <w:abstractNumId w:val="16"/>
  </w:num>
  <w:num w:numId="9">
    <w:abstractNumId w:val="23"/>
  </w:num>
  <w:num w:numId="10">
    <w:abstractNumId w:val="2"/>
  </w:num>
  <w:num w:numId="11">
    <w:abstractNumId w:val="22"/>
  </w:num>
  <w:num w:numId="12">
    <w:abstractNumId w:val="10"/>
  </w:num>
  <w:num w:numId="13">
    <w:abstractNumId w:val="5"/>
  </w:num>
  <w:num w:numId="14">
    <w:abstractNumId w:val="20"/>
  </w:num>
  <w:num w:numId="15">
    <w:abstractNumId w:val="24"/>
  </w:num>
  <w:num w:numId="16">
    <w:abstractNumId w:val="7"/>
  </w:num>
  <w:num w:numId="17">
    <w:abstractNumId w:val="18"/>
  </w:num>
  <w:num w:numId="18">
    <w:abstractNumId w:val="17"/>
  </w:num>
  <w:num w:numId="19">
    <w:abstractNumId w:val="21"/>
  </w:num>
  <w:num w:numId="20">
    <w:abstractNumId w:val="11"/>
  </w:num>
  <w:num w:numId="21">
    <w:abstractNumId w:val="6"/>
  </w:num>
  <w:num w:numId="22">
    <w:abstractNumId w:val="3"/>
  </w:num>
  <w:num w:numId="23">
    <w:abstractNumId w:val="13"/>
  </w:num>
  <w:num w:numId="24">
    <w:abstractNumId w:val="0"/>
  </w:num>
  <w:num w:numId="25">
    <w:abstractNumId w:val="12"/>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 Anh Quan">
    <w15:presenceInfo w15:providerId="AD" w15:userId="S-1-5-21-1306885850-464877312-569397357-15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oNotTrackFormatting/>
  <w:defaultTabStop w:val="720"/>
  <w:drawingGridHorizontalSpacing w:val="110"/>
  <w:displayHorizontalDrawingGridEvery w:val="2"/>
  <w:characterSpacingControl w:val="doNotCompress"/>
  <w:hdrShapeDefaults>
    <o:shapedefaults v:ext="edit" spidmax="10278"/>
    <o:shapelayout v:ext="edit">
      <o:idmap v:ext="edit" data="10"/>
    </o:shapelayout>
  </w:hdrShapeDefaults>
  <w:footnotePr>
    <w:footnote w:id="0"/>
    <w:footnote w:id="1"/>
  </w:footnotePr>
  <w:endnotePr>
    <w:endnote w:id="0"/>
    <w:endnote w:id="1"/>
  </w:endnotePr>
  <w:compat>
    <w:ulTrailSpace/>
  </w:compat>
  <w:rsids>
    <w:rsidRoot w:val="00D63F5C"/>
    <w:rsid w:val="0000534D"/>
    <w:rsid w:val="000507BC"/>
    <w:rsid w:val="0007055A"/>
    <w:rsid w:val="00072445"/>
    <w:rsid w:val="00073412"/>
    <w:rsid w:val="00084E13"/>
    <w:rsid w:val="00097275"/>
    <w:rsid w:val="000A518A"/>
    <w:rsid w:val="000B1806"/>
    <w:rsid w:val="000B79AF"/>
    <w:rsid w:val="000E4F33"/>
    <w:rsid w:val="001035CC"/>
    <w:rsid w:val="00110D96"/>
    <w:rsid w:val="001244CC"/>
    <w:rsid w:val="001407CC"/>
    <w:rsid w:val="0015436F"/>
    <w:rsid w:val="00154F98"/>
    <w:rsid w:val="001642EA"/>
    <w:rsid w:val="001656BD"/>
    <w:rsid w:val="00186D68"/>
    <w:rsid w:val="001A1F42"/>
    <w:rsid w:val="001A52E6"/>
    <w:rsid w:val="001A7AFC"/>
    <w:rsid w:val="001D140E"/>
    <w:rsid w:val="001E356A"/>
    <w:rsid w:val="001E7E8B"/>
    <w:rsid w:val="00201862"/>
    <w:rsid w:val="00202B06"/>
    <w:rsid w:val="00210B05"/>
    <w:rsid w:val="00237496"/>
    <w:rsid w:val="002460C0"/>
    <w:rsid w:val="002D0E8F"/>
    <w:rsid w:val="002D2178"/>
    <w:rsid w:val="002D3461"/>
    <w:rsid w:val="002E1A35"/>
    <w:rsid w:val="002F2CFC"/>
    <w:rsid w:val="003058AC"/>
    <w:rsid w:val="00322D1B"/>
    <w:rsid w:val="003601B9"/>
    <w:rsid w:val="00390C1E"/>
    <w:rsid w:val="003C090C"/>
    <w:rsid w:val="003C13BE"/>
    <w:rsid w:val="003C1D78"/>
    <w:rsid w:val="003E752D"/>
    <w:rsid w:val="0040695E"/>
    <w:rsid w:val="0041572A"/>
    <w:rsid w:val="00435057"/>
    <w:rsid w:val="004411EF"/>
    <w:rsid w:val="00456F40"/>
    <w:rsid w:val="004A264F"/>
    <w:rsid w:val="004C5114"/>
    <w:rsid w:val="00516B68"/>
    <w:rsid w:val="005409BD"/>
    <w:rsid w:val="00544FC7"/>
    <w:rsid w:val="0055273B"/>
    <w:rsid w:val="005668E0"/>
    <w:rsid w:val="005917A8"/>
    <w:rsid w:val="0060398C"/>
    <w:rsid w:val="006343EB"/>
    <w:rsid w:val="00650441"/>
    <w:rsid w:val="00656AE1"/>
    <w:rsid w:val="00695FD4"/>
    <w:rsid w:val="0069762A"/>
    <w:rsid w:val="006978B3"/>
    <w:rsid w:val="006A361A"/>
    <w:rsid w:val="006B30E0"/>
    <w:rsid w:val="006D13F5"/>
    <w:rsid w:val="006D19F4"/>
    <w:rsid w:val="006D540E"/>
    <w:rsid w:val="006E0EDE"/>
    <w:rsid w:val="00702963"/>
    <w:rsid w:val="00712461"/>
    <w:rsid w:val="00720EA2"/>
    <w:rsid w:val="007247D8"/>
    <w:rsid w:val="00731984"/>
    <w:rsid w:val="0073529E"/>
    <w:rsid w:val="00780B4A"/>
    <w:rsid w:val="007A4B6C"/>
    <w:rsid w:val="007C1474"/>
    <w:rsid w:val="007C5958"/>
    <w:rsid w:val="007F001E"/>
    <w:rsid w:val="007F339C"/>
    <w:rsid w:val="00814B10"/>
    <w:rsid w:val="00821CE0"/>
    <w:rsid w:val="008235C2"/>
    <w:rsid w:val="008C7382"/>
    <w:rsid w:val="008D3C4D"/>
    <w:rsid w:val="008D4556"/>
    <w:rsid w:val="008E09C8"/>
    <w:rsid w:val="008F395E"/>
    <w:rsid w:val="00920429"/>
    <w:rsid w:val="00954255"/>
    <w:rsid w:val="009552BA"/>
    <w:rsid w:val="009565E9"/>
    <w:rsid w:val="00982517"/>
    <w:rsid w:val="00992387"/>
    <w:rsid w:val="009C0398"/>
    <w:rsid w:val="009D24B7"/>
    <w:rsid w:val="009E1E90"/>
    <w:rsid w:val="009E7969"/>
    <w:rsid w:val="00A029F9"/>
    <w:rsid w:val="00A24968"/>
    <w:rsid w:val="00A3131B"/>
    <w:rsid w:val="00A60D13"/>
    <w:rsid w:val="00AA0778"/>
    <w:rsid w:val="00AA5F4E"/>
    <w:rsid w:val="00AC13AD"/>
    <w:rsid w:val="00AE2383"/>
    <w:rsid w:val="00AF48B4"/>
    <w:rsid w:val="00B06B30"/>
    <w:rsid w:val="00B3094F"/>
    <w:rsid w:val="00B32DB4"/>
    <w:rsid w:val="00B33D91"/>
    <w:rsid w:val="00B34BA8"/>
    <w:rsid w:val="00B35170"/>
    <w:rsid w:val="00B518A2"/>
    <w:rsid w:val="00BB0255"/>
    <w:rsid w:val="00BD453A"/>
    <w:rsid w:val="00BE33CA"/>
    <w:rsid w:val="00BE58B7"/>
    <w:rsid w:val="00BF35E9"/>
    <w:rsid w:val="00BF688A"/>
    <w:rsid w:val="00C0071A"/>
    <w:rsid w:val="00C0313C"/>
    <w:rsid w:val="00C129C5"/>
    <w:rsid w:val="00C133D3"/>
    <w:rsid w:val="00C20100"/>
    <w:rsid w:val="00C41297"/>
    <w:rsid w:val="00C824D3"/>
    <w:rsid w:val="00C84FCC"/>
    <w:rsid w:val="00C96D83"/>
    <w:rsid w:val="00CB2263"/>
    <w:rsid w:val="00CB72E4"/>
    <w:rsid w:val="00CD00F4"/>
    <w:rsid w:val="00CE4DDF"/>
    <w:rsid w:val="00CE59EB"/>
    <w:rsid w:val="00CF0F6F"/>
    <w:rsid w:val="00D03E96"/>
    <w:rsid w:val="00D04F77"/>
    <w:rsid w:val="00D30D88"/>
    <w:rsid w:val="00D33B11"/>
    <w:rsid w:val="00D63F5C"/>
    <w:rsid w:val="00D8195F"/>
    <w:rsid w:val="00D85899"/>
    <w:rsid w:val="00DA005A"/>
    <w:rsid w:val="00DA6199"/>
    <w:rsid w:val="00DC61FE"/>
    <w:rsid w:val="00DF0FA0"/>
    <w:rsid w:val="00DF1B46"/>
    <w:rsid w:val="00E16137"/>
    <w:rsid w:val="00E16D84"/>
    <w:rsid w:val="00E17061"/>
    <w:rsid w:val="00E176DC"/>
    <w:rsid w:val="00E35913"/>
    <w:rsid w:val="00E714FB"/>
    <w:rsid w:val="00E92886"/>
    <w:rsid w:val="00E94BEF"/>
    <w:rsid w:val="00EA50E7"/>
    <w:rsid w:val="00EB7EF1"/>
    <w:rsid w:val="00ED228D"/>
    <w:rsid w:val="00ED568D"/>
    <w:rsid w:val="00EF1C88"/>
    <w:rsid w:val="00F00C9B"/>
    <w:rsid w:val="00F16887"/>
    <w:rsid w:val="00F36544"/>
    <w:rsid w:val="00F516A3"/>
    <w:rsid w:val="00F722FE"/>
    <w:rsid w:val="00F8059C"/>
    <w:rsid w:val="00F80E32"/>
    <w:rsid w:val="00FC2DDC"/>
    <w:rsid w:val="00FC5E3C"/>
    <w:rsid w:val="00FD7B83"/>
    <w:rsid w:val="00FF5180"/>
    <w:rsid w:val="00FF7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8"/>
    <o:shapelayout v:ext="edit">
      <o:idmap v:ext="edit" data="1"/>
      <o:rules v:ext="edit">
        <o:r id="V:Rule20" type="connector" idref="#AutoShape 142"/>
        <o:r id="V:Rule21" type="connector" idref="#AutoShape 146"/>
        <o:r id="V:Rule22" type="connector" idref="#AutoShape 143"/>
        <o:r id="V:Rule23" type="connector" idref="#AutoShape 171"/>
        <o:r id="V:Rule24" type="connector" idref="#AutoShape 201"/>
        <o:r id="V:Rule25" type="connector" idref="#AutoShape 159"/>
        <o:r id="V:Rule26" type="connector" idref="#AutoShape 202"/>
        <o:r id="V:Rule27" type="connector" idref="#AutoShape 147"/>
        <o:r id="V:Rule28" type="connector" idref="#AutoShape 158"/>
        <o:r id="V:Rule29" type="connector" idref="#AutoShape 174"/>
        <o:r id="V:Rule30" type="connector" idref="#AutoShape 182"/>
        <o:r id="V:Rule31" type="connector" idref="#AutoShape 195"/>
        <o:r id="V:Rule32" type="connector" idref="#AutoShape 187"/>
        <o:r id="V:Rule33" type="connector" idref="#AutoShape 200"/>
        <o:r id="V:Rule34" type="connector" idref="#AutoShape 172"/>
        <o:r id="V:Rule35" type="connector" idref="#AutoShape 198"/>
        <o:r id="V:Rule36" type="connector" idref="#AutoShape 173"/>
        <o:r id="V:Rule37" type="connector" idref="#AutoShape 196"/>
        <o:r id="V:Rule38" type="connector" idref="#AutoShape 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50E7"/>
    <w:rPr>
      <w:rFonts w:ascii="Arial" w:eastAsia="Arial" w:hAnsi="Arial" w:cs="Arial"/>
    </w:rPr>
  </w:style>
  <w:style w:type="paragraph" w:styleId="Heading1">
    <w:name w:val="heading 1"/>
    <w:basedOn w:val="Normal"/>
    <w:uiPriority w:val="1"/>
    <w:qFormat/>
    <w:rsid w:val="00EA50E7"/>
    <w:pPr>
      <w:spacing w:before="123"/>
      <w:ind w:left="411"/>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EA50E7"/>
    <w:pPr>
      <w:spacing w:before="538"/>
      <w:ind w:left="411"/>
    </w:pPr>
    <w:rPr>
      <w:b/>
      <w:bCs/>
      <w:sz w:val="17"/>
      <w:szCs w:val="17"/>
    </w:rPr>
  </w:style>
  <w:style w:type="paragraph" w:styleId="BodyText">
    <w:name w:val="Body Text"/>
    <w:basedOn w:val="Normal"/>
    <w:uiPriority w:val="1"/>
    <w:qFormat/>
    <w:rsid w:val="00EA50E7"/>
    <w:rPr>
      <w:sz w:val="17"/>
      <w:szCs w:val="17"/>
    </w:rPr>
  </w:style>
  <w:style w:type="paragraph" w:styleId="ListParagraph">
    <w:name w:val="List Paragraph"/>
    <w:basedOn w:val="Normal"/>
    <w:uiPriority w:val="1"/>
    <w:qFormat/>
    <w:rsid w:val="00EA50E7"/>
    <w:pPr>
      <w:spacing w:before="34"/>
      <w:ind w:left="874" w:hanging="259"/>
    </w:pPr>
  </w:style>
  <w:style w:type="paragraph" w:customStyle="1" w:styleId="TableParagraph">
    <w:name w:val="Table Paragraph"/>
    <w:basedOn w:val="Normal"/>
    <w:uiPriority w:val="1"/>
    <w:qFormat/>
    <w:rsid w:val="00EA50E7"/>
    <w:pPr>
      <w:ind w:left="107"/>
    </w:pPr>
  </w:style>
  <w:style w:type="paragraph" w:styleId="Header">
    <w:name w:val="header"/>
    <w:basedOn w:val="Normal"/>
    <w:link w:val="HeaderChar"/>
    <w:uiPriority w:val="99"/>
    <w:unhideWhenUsed/>
    <w:rsid w:val="006E0EDE"/>
    <w:pPr>
      <w:tabs>
        <w:tab w:val="center" w:pos="4680"/>
        <w:tab w:val="right" w:pos="9360"/>
      </w:tabs>
    </w:pPr>
  </w:style>
  <w:style w:type="character" w:customStyle="1" w:styleId="HeaderChar">
    <w:name w:val="Header Char"/>
    <w:basedOn w:val="DefaultParagraphFont"/>
    <w:link w:val="Header"/>
    <w:uiPriority w:val="99"/>
    <w:rsid w:val="006E0EDE"/>
    <w:rPr>
      <w:rFonts w:ascii="Arial" w:eastAsia="Arial" w:hAnsi="Arial" w:cs="Arial"/>
    </w:rPr>
  </w:style>
  <w:style w:type="paragraph" w:styleId="Footer">
    <w:name w:val="footer"/>
    <w:basedOn w:val="Normal"/>
    <w:link w:val="FooterChar"/>
    <w:uiPriority w:val="99"/>
    <w:unhideWhenUsed/>
    <w:rsid w:val="006E0EDE"/>
    <w:pPr>
      <w:tabs>
        <w:tab w:val="center" w:pos="4680"/>
        <w:tab w:val="right" w:pos="9360"/>
      </w:tabs>
    </w:pPr>
  </w:style>
  <w:style w:type="character" w:customStyle="1" w:styleId="FooterChar">
    <w:name w:val="Footer Char"/>
    <w:basedOn w:val="DefaultParagraphFont"/>
    <w:link w:val="Footer"/>
    <w:uiPriority w:val="99"/>
    <w:rsid w:val="006E0EDE"/>
    <w:rPr>
      <w:rFonts w:ascii="Arial" w:eastAsia="Arial" w:hAnsi="Arial" w:cs="Arial"/>
    </w:rPr>
  </w:style>
  <w:style w:type="character" w:styleId="CommentReference">
    <w:name w:val="annotation reference"/>
    <w:basedOn w:val="DefaultParagraphFont"/>
    <w:uiPriority w:val="99"/>
    <w:semiHidden/>
    <w:unhideWhenUsed/>
    <w:rsid w:val="006A361A"/>
    <w:rPr>
      <w:sz w:val="16"/>
      <w:szCs w:val="16"/>
    </w:rPr>
  </w:style>
  <w:style w:type="paragraph" w:styleId="CommentText">
    <w:name w:val="annotation text"/>
    <w:basedOn w:val="Normal"/>
    <w:link w:val="CommentTextChar"/>
    <w:uiPriority w:val="99"/>
    <w:semiHidden/>
    <w:unhideWhenUsed/>
    <w:rsid w:val="006A361A"/>
    <w:rPr>
      <w:sz w:val="20"/>
      <w:szCs w:val="20"/>
    </w:rPr>
  </w:style>
  <w:style w:type="character" w:customStyle="1" w:styleId="CommentTextChar">
    <w:name w:val="Comment Text Char"/>
    <w:basedOn w:val="DefaultParagraphFont"/>
    <w:link w:val="CommentText"/>
    <w:uiPriority w:val="99"/>
    <w:semiHidden/>
    <w:rsid w:val="006A361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A361A"/>
    <w:rPr>
      <w:b/>
      <w:bCs/>
    </w:rPr>
  </w:style>
  <w:style w:type="character" w:customStyle="1" w:styleId="CommentSubjectChar">
    <w:name w:val="Comment Subject Char"/>
    <w:basedOn w:val="CommentTextChar"/>
    <w:link w:val="CommentSubject"/>
    <w:uiPriority w:val="99"/>
    <w:semiHidden/>
    <w:rsid w:val="006A361A"/>
    <w:rPr>
      <w:rFonts w:ascii="Arial" w:eastAsia="Arial" w:hAnsi="Arial" w:cs="Arial"/>
      <w:b/>
      <w:bCs/>
      <w:sz w:val="20"/>
      <w:szCs w:val="20"/>
    </w:rPr>
  </w:style>
  <w:style w:type="paragraph" w:styleId="BalloonText">
    <w:name w:val="Balloon Text"/>
    <w:basedOn w:val="Normal"/>
    <w:link w:val="BalloonTextChar"/>
    <w:uiPriority w:val="99"/>
    <w:semiHidden/>
    <w:unhideWhenUsed/>
    <w:rsid w:val="006A3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61A"/>
    <w:rPr>
      <w:rFonts w:ascii="Segoe UI" w:eastAsia="Arial"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400E-A205-4AD1-A621-F11DA056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7606</Words>
  <Characters>43359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KPMG – ALex</vt:lpstr>
    </vt:vector>
  </TitlesOfParts>
  <Company>KPMG</Company>
  <LinksUpToDate>false</LinksUpToDate>
  <CharactersWithSpaces>50864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 ALex</dc:title>
  <dc:creator>Tran, Anh Quan</dc:creator>
  <cp:lastModifiedBy>nguyenthithanhminh</cp:lastModifiedBy>
  <cp:revision>3</cp:revision>
  <dcterms:created xsi:type="dcterms:W3CDTF">2020-12-09T10:15:00Z</dcterms:created>
  <dcterms:modified xsi:type="dcterms:W3CDTF">2021-06-21T04:14:00Z</dcterms:modified>
</cp:coreProperties>
</file>