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FB99" w14:textId="77777777" w:rsidR="009760F7" w:rsidRPr="00254806" w:rsidRDefault="009760F7" w:rsidP="005918C7">
      <w:pPr>
        <w:spacing w:line="360" w:lineRule="auto"/>
        <w:ind w:right="-41"/>
        <w:rPr>
          <w:rFonts w:eastAsia="Times New Roman" w:cs="Times New Roman"/>
          <w:b/>
          <w:szCs w:val="24"/>
        </w:rPr>
      </w:pPr>
      <w:r w:rsidRPr="00254806">
        <w:rPr>
          <w:rFonts w:eastAsia="Times New Roman" w:cs="Times New Roman"/>
          <w:b/>
          <w:bCs/>
          <w:sz w:val="22"/>
        </w:rPr>
        <w:t>IFRS 15</w:t>
      </w:r>
      <w:r w:rsidR="00234515" w:rsidRPr="00254806">
        <w:rPr>
          <w:rFonts w:eastAsia="Times New Roman" w:cs="Times New Roman"/>
          <w:b/>
          <w:bCs/>
          <w:sz w:val="22"/>
        </w:rPr>
        <w:t xml:space="preserve"> </w:t>
      </w:r>
      <w:r w:rsidR="00B402FF">
        <w:rPr>
          <w:rFonts w:eastAsia="Times New Roman" w:cs="Times New Roman"/>
          <w:b/>
          <w:bCs/>
          <w:sz w:val="22"/>
        </w:rPr>
        <w:t xml:space="preserve"> </w:t>
      </w:r>
      <w:r w:rsidR="00B402FF" w:rsidRPr="00B402FF">
        <w:rPr>
          <w:rFonts w:eastAsia="Times New Roman" w:cs="Times New Roman"/>
          <w:b/>
          <w:sz w:val="22"/>
        </w:rPr>
        <w:t xml:space="preserve">Doanh </w:t>
      </w:r>
      <w:proofErr w:type="spellStart"/>
      <w:r w:rsidR="00B402FF" w:rsidRPr="00B402FF">
        <w:rPr>
          <w:rFonts w:eastAsia="Times New Roman" w:cs="Times New Roman"/>
          <w:b/>
          <w:sz w:val="22"/>
        </w:rPr>
        <w:t>thu</w:t>
      </w:r>
      <w:proofErr w:type="spellEnd"/>
      <w:r w:rsidR="00B402FF" w:rsidRPr="00B402FF">
        <w:rPr>
          <w:rFonts w:eastAsia="Times New Roman" w:cs="Times New Roman"/>
          <w:b/>
          <w:sz w:val="22"/>
        </w:rPr>
        <w:t xml:space="preserve"> </w:t>
      </w:r>
      <w:proofErr w:type="spellStart"/>
      <w:r w:rsidR="00B402FF" w:rsidRPr="00B402FF">
        <w:rPr>
          <w:rFonts w:eastAsia="Times New Roman" w:cs="Times New Roman"/>
          <w:b/>
          <w:sz w:val="22"/>
        </w:rPr>
        <w:t>từ</w:t>
      </w:r>
      <w:proofErr w:type="spellEnd"/>
      <w:r w:rsidR="00B402FF" w:rsidRPr="00B402FF">
        <w:rPr>
          <w:rFonts w:eastAsia="Times New Roman" w:cs="Times New Roman"/>
          <w:b/>
          <w:sz w:val="22"/>
        </w:rPr>
        <w:t xml:space="preserve"> </w:t>
      </w:r>
      <w:proofErr w:type="spellStart"/>
      <w:r w:rsidR="00B402FF" w:rsidRPr="00B402FF">
        <w:rPr>
          <w:rFonts w:eastAsia="Times New Roman" w:cs="Times New Roman"/>
          <w:b/>
          <w:sz w:val="22"/>
        </w:rPr>
        <w:t>Hợp</w:t>
      </w:r>
      <w:proofErr w:type="spellEnd"/>
      <w:r w:rsidR="00B402FF" w:rsidRPr="00B402FF">
        <w:rPr>
          <w:rFonts w:eastAsia="Times New Roman" w:cs="Times New Roman"/>
          <w:b/>
          <w:sz w:val="22"/>
        </w:rPr>
        <w:t xml:space="preserve"> </w:t>
      </w:r>
      <w:proofErr w:type="spellStart"/>
      <w:r w:rsidR="00B402FF" w:rsidRPr="00B402FF">
        <w:rPr>
          <w:rFonts w:eastAsia="Times New Roman" w:cs="Times New Roman"/>
          <w:b/>
          <w:sz w:val="22"/>
        </w:rPr>
        <w:t>đồng</w:t>
      </w:r>
      <w:proofErr w:type="spellEnd"/>
      <w:r w:rsidR="00B402FF" w:rsidRPr="00B402FF">
        <w:rPr>
          <w:rFonts w:eastAsia="Times New Roman" w:cs="Times New Roman"/>
          <w:b/>
          <w:sz w:val="22"/>
        </w:rPr>
        <w:t xml:space="preserve"> </w:t>
      </w:r>
      <w:proofErr w:type="spellStart"/>
      <w:r w:rsidR="00B402FF" w:rsidRPr="00B402FF">
        <w:rPr>
          <w:rFonts w:eastAsia="Times New Roman" w:cs="Times New Roman"/>
          <w:b/>
          <w:sz w:val="22"/>
        </w:rPr>
        <w:t>với</w:t>
      </w:r>
      <w:proofErr w:type="spellEnd"/>
      <w:r w:rsidR="00B402FF" w:rsidRPr="00B402FF">
        <w:rPr>
          <w:rFonts w:eastAsia="Times New Roman" w:cs="Times New Roman"/>
          <w:b/>
          <w:sz w:val="22"/>
        </w:rPr>
        <w:t xml:space="preserve"> </w:t>
      </w:r>
      <w:proofErr w:type="spellStart"/>
      <w:r w:rsidR="00B402FF" w:rsidRPr="00B402FF">
        <w:rPr>
          <w:rFonts w:eastAsia="Times New Roman" w:cs="Times New Roman"/>
          <w:b/>
          <w:sz w:val="22"/>
        </w:rPr>
        <w:t>Khách</w:t>
      </w:r>
      <w:proofErr w:type="spellEnd"/>
      <w:r w:rsidR="00B402FF" w:rsidRPr="00B402FF">
        <w:rPr>
          <w:rFonts w:eastAsia="Times New Roman" w:cs="Times New Roman"/>
          <w:b/>
          <w:sz w:val="22"/>
        </w:rPr>
        <w:t xml:space="preserve"> </w:t>
      </w:r>
      <w:proofErr w:type="spellStart"/>
      <w:r w:rsidR="00B402FF" w:rsidRPr="00B402FF">
        <w:rPr>
          <w:rFonts w:eastAsia="Times New Roman" w:cs="Times New Roman"/>
          <w:b/>
          <w:sz w:val="22"/>
        </w:rPr>
        <w:t>hàng</w:t>
      </w:r>
      <w:proofErr w:type="spellEnd"/>
      <w:r w:rsidR="00B402FF" w:rsidRPr="00B402FF">
        <w:rPr>
          <w:rFonts w:eastAsia="Times New Roman" w:cs="Times New Roman"/>
          <w:b/>
          <w:sz w:val="22"/>
        </w:rPr>
        <w:t> </w:t>
      </w:r>
    </w:p>
    <w:p w14:paraId="2737FA2B"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4 </w:t>
      </w:r>
      <w:proofErr w:type="spellStart"/>
      <w:r w:rsidRPr="005D34E5">
        <w:rPr>
          <w:rFonts w:eastAsia="Times New Roman" w:cs="Times New Roman"/>
          <w:sz w:val="22"/>
        </w:rPr>
        <w:t>năm</w:t>
      </w:r>
      <w:proofErr w:type="spellEnd"/>
      <w:r w:rsidRPr="005D34E5">
        <w:rPr>
          <w:rFonts w:eastAsia="Times New Roman" w:cs="Times New Roman"/>
          <w:sz w:val="22"/>
        </w:rPr>
        <w:t xml:space="preserve"> 2001,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Quốc </w:t>
      </w:r>
      <w:proofErr w:type="spellStart"/>
      <w:r w:rsidRPr="005D34E5">
        <w:rPr>
          <w:rFonts w:eastAsia="Times New Roman" w:cs="Times New Roman"/>
          <w:sz w:val="22"/>
        </w:rPr>
        <w:t>tế</w:t>
      </w:r>
      <w:proofErr w:type="spellEnd"/>
      <w:r w:rsidRPr="005D34E5">
        <w:rPr>
          <w:rFonts w:eastAsia="Times New Roman" w:cs="Times New Roman"/>
          <w:sz w:val="22"/>
        </w:rPr>
        <w:t xml:space="preserve">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w:t>
      </w:r>
      <w:proofErr w:type="spellStart"/>
      <w:r w:rsidRPr="005D34E5">
        <w:rPr>
          <w:rFonts w:eastAsia="Times New Roman" w:cs="Times New Roman"/>
          <w:sz w:val="22"/>
        </w:rPr>
        <w:t>thông</w:t>
      </w:r>
      <w:proofErr w:type="spellEnd"/>
      <w:r w:rsidRPr="005D34E5">
        <w:rPr>
          <w:rFonts w:eastAsia="Times New Roman" w:cs="Times New Roman"/>
          <w:sz w:val="22"/>
        </w:rPr>
        <w:t xml:space="preserve"> qua IAS 11 </w:t>
      </w:r>
      <w:proofErr w:type="spellStart"/>
      <w:r w:rsidRPr="00503B2B">
        <w:rPr>
          <w:rFonts w:eastAsia="Times New Roman" w:cs="Times New Roman"/>
          <w:i/>
          <w:sz w:val="22"/>
        </w:rPr>
        <w:t>Hợp</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đồng</w:t>
      </w:r>
      <w:proofErr w:type="spellEnd"/>
      <w:r w:rsidRPr="00503B2B">
        <w:rPr>
          <w:rFonts w:eastAsia="Times New Roman" w:cs="Times New Roman"/>
          <w:i/>
          <w:sz w:val="22"/>
        </w:rPr>
        <w:t xml:space="preserve"> </w:t>
      </w:r>
      <w:proofErr w:type="spellStart"/>
      <w:r w:rsidRPr="00503B2B">
        <w:rPr>
          <w:rFonts w:eastAsia="Times New Roman" w:cs="Times New Roman"/>
          <w:i/>
          <w:sz w:val="22"/>
        </w:rPr>
        <w:t>Xây</w:t>
      </w:r>
      <w:proofErr w:type="spellEnd"/>
      <w:r w:rsidRPr="00503B2B">
        <w:rPr>
          <w:rFonts w:eastAsia="Times New Roman" w:cs="Times New Roman"/>
          <w:i/>
          <w:sz w:val="22"/>
        </w:rPr>
        <w:t xml:space="preserve"> </w:t>
      </w:r>
      <w:proofErr w:type="spellStart"/>
      <w:r w:rsidRPr="00503B2B">
        <w:rPr>
          <w:rFonts w:eastAsia="Times New Roman" w:cs="Times New Roman"/>
          <w:i/>
          <w:sz w:val="22"/>
        </w:rPr>
        <w:t>dựng</w:t>
      </w:r>
      <w:proofErr w:type="spellEnd"/>
      <w:r w:rsidRPr="005D34E5">
        <w:rPr>
          <w:rFonts w:eastAsia="Times New Roman" w:cs="Times New Roman"/>
          <w:sz w:val="22"/>
        </w:rPr>
        <w:t xml:space="preserve"> </w:t>
      </w:r>
      <w:proofErr w:type="spellStart"/>
      <w:r w:rsidRPr="005D34E5">
        <w:rPr>
          <w:rFonts w:eastAsia="Times New Roman" w:cs="Times New Roman"/>
          <w:sz w:val="22"/>
        </w:rPr>
        <w:t>và</w:t>
      </w:r>
      <w:proofErr w:type="spellEnd"/>
      <w:r w:rsidRPr="005D34E5">
        <w:rPr>
          <w:rFonts w:eastAsia="Times New Roman" w:cs="Times New Roman"/>
          <w:sz w:val="22"/>
        </w:rPr>
        <w:t xml:space="preserve"> IAS 18 </w:t>
      </w:r>
      <w:r w:rsidRPr="00503B2B">
        <w:rPr>
          <w:rFonts w:eastAsia="Times New Roman" w:cs="Times New Roman"/>
          <w:i/>
          <w:sz w:val="22"/>
        </w:rPr>
        <w:t xml:space="preserve">Doanh </w:t>
      </w:r>
      <w:proofErr w:type="spellStart"/>
      <w:r w:rsidRPr="00503B2B">
        <w:rPr>
          <w:rFonts w:eastAsia="Times New Roman" w:cs="Times New Roman"/>
          <w:i/>
          <w:sz w:val="22"/>
        </w:rPr>
        <w:t>thu</w:t>
      </w:r>
      <w:proofErr w:type="spellEnd"/>
      <w:r w:rsidRPr="005D34E5">
        <w:rPr>
          <w:rFonts w:eastAsia="Times New Roman" w:cs="Times New Roman"/>
          <w:sz w:val="22"/>
        </w:rPr>
        <w:t xml:space="preserve">, </w:t>
      </w:r>
      <w:proofErr w:type="spellStart"/>
      <w:r w:rsidRPr="005D34E5">
        <w:rPr>
          <w:rFonts w:eastAsia="Times New Roman" w:cs="Times New Roman"/>
          <w:sz w:val="22"/>
        </w:rPr>
        <w:t>cả</w:t>
      </w:r>
      <w:proofErr w:type="spellEnd"/>
      <w:r w:rsidRPr="005D34E5">
        <w:rPr>
          <w:rFonts w:eastAsia="Times New Roman" w:cs="Times New Roman"/>
          <w:sz w:val="22"/>
        </w:rPr>
        <w:t xml:space="preserve"> </w:t>
      </w:r>
      <w:proofErr w:type="spellStart"/>
      <w:r w:rsidRPr="005D34E5">
        <w:rPr>
          <w:rFonts w:eastAsia="Times New Roman" w:cs="Times New Roman"/>
          <w:sz w:val="22"/>
        </w:rPr>
        <w:t>hai</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này</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lần</w:t>
      </w:r>
      <w:proofErr w:type="spellEnd"/>
      <w:r w:rsidRPr="005D34E5">
        <w:rPr>
          <w:rFonts w:eastAsia="Times New Roman" w:cs="Times New Roman"/>
          <w:sz w:val="22"/>
        </w:rPr>
        <w:t xml:space="preserve"> </w:t>
      </w:r>
      <w:proofErr w:type="spellStart"/>
      <w:r w:rsidRPr="005D34E5">
        <w:rPr>
          <w:rFonts w:eastAsia="Times New Roman" w:cs="Times New Roman"/>
          <w:sz w:val="22"/>
        </w:rPr>
        <w:t>đầu</w:t>
      </w:r>
      <w:proofErr w:type="spellEnd"/>
      <w:r w:rsidRPr="005D34E5">
        <w:rPr>
          <w:rFonts w:eastAsia="Times New Roman" w:cs="Times New Roman"/>
          <w:sz w:val="22"/>
        </w:rPr>
        <w:t xml:space="preserve"> </w:t>
      </w:r>
      <w:proofErr w:type="spellStart"/>
      <w:r w:rsidRPr="005D34E5">
        <w:rPr>
          <w:rFonts w:eastAsia="Times New Roman" w:cs="Times New Roman"/>
          <w:sz w:val="22"/>
        </w:rPr>
        <w:t>bởi</w:t>
      </w:r>
      <w:proofErr w:type="spellEnd"/>
      <w:r w:rsidRPr="005D34E5">
        <w:rPr>
          <w:rFonts w:eastAsia="Times New Roman" w:cs="Times New Roman"/>
          <w:sz w:val="22"/>
        </w:rPr>
        <w:t xml:space="preserve">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Quốc </w:t>
      </w:r>
      <w:proofErr w:type="spellStart"/>
      <w:r w:rsidRPr="005D34E5">
        <w:rPr>
          <w:rFonts w:eastAsia="Times New Roman" w:cs="Times New Roman"/>
          <w:sz w:val="22"/>
        </w:rPr>
        <w:t>tế</w:t>
      </w:r>
      <w:proofErr w:type="spellEnd"/>
      <w:r w:rsidRPr="005D34E5">
        <w:rPr>
          <w:rFonts w:eastAsia="Times New Roman" w:cs="Times New Roman"/>
          <w:sz w:val="22"/>
        </w:rPr>
        <w:t xml:space="preserve"> (IASC) </w:t>
      </w: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12 </w:t>
      </w:r>
      <w:proofErr w:type="spellStart"/>
      <w:r w:rsidRPr="005D34E5">
        <w:rPr>
          <w:rFonts w:eastAsia="Times New Roman" w:cs="Times New Roman"/>
          <w:sz w:val="22"/>
        </w:rPr>
        <w:t>năm</w:t>
      </w:r>
      <w:proofErr w:type="spellEnd"/>
      <w:r w:rsidRPr="005D34E5">
        <w:rPr>
          <w:rFonts w:eastAsia="Times New Roman" w:cs="Times New Roman"/>
          <w:sz w:val="22"/>
        </w:rPr>
        <w:t xml:space="preserve"> 1993. IAS 18 </w:t>
      </w:r>
      <w:proofErr w:type="spellStart"/>
      <w:r w:rsidRPr="005D34E5">
        <w:rPr>
          <w:rFonts w:eastAsia="Times New Roman" w:cs="Times New Roman"/>
          <w:sz w:val="22"/>
        </w:rPr>
        <w:t>đã</w:t>
      </w:r>
      <w:proofErr w:type="spellEnd"/>
      <w:r w:rsidRPr="005D34E5">
        <w:rPr>
          <w:rFonts w:eastAsia="Times New Roman" w:cs="Times New Roman"/>
          <w:sz w:val="22"/>
        </w:rPr>
        <w:t xml:space="preserve"> </w:t>
      </w:r>
      <w:proofErr w:type="spellStart"/>
      <w:r w:rsidRPr="005D34E5">
        <w:rPr>
          <w:rFonts w:eastAsia="Times New Roman" w:cs="Times New Roman"/>
          <w:sz w:val="22"/>
        </w:rPr>
        <w:t>thay</w:t>
      </w:r>
      <w:proofErr w:type="spellEnd"/>
      <w:r w:rsidRPr="005D34E5">
        <w:rPr>
          <w:rFonts w:eastAsia="Times New Roman" w:cs="Times New Roman"/>
          <w:sz w:val="22"/>
        </w:rPr>
        <w:t xml:space="preserve"> </w:t>
      </w:r>
      <w:proofErr w:type="spellStart"/>
      <w:r w:rsidRPr="005D34E5">
        <w:rPr>
          <w:rFonts w:eastAsia="Times New Roman" w:cs="Times New Roman"/>
          <w:sz w:val="22"/>
        </w:rPr>
        <w:t>thế</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trước</w:t>
      </w:r>
      <w:proofErr w:type="spellEnd"/>
      <w:r w:rsidRPr="005D34E5">
        <w:rPr>
          <w:rFonts w:eastAsia="Times New Roman" w:cs="Times New Roman"/>
          <w:sz w:val="22"/>
        </w:rPr>
        <w:t xml:space="preserve"> </w:t>
      </w:r>
      <w:proofErr w:type="spellStart"/>
      <w:r w:rsidRPr="005D34E5">
        <w:rPr>
          <w:rFonts w:eastAsia="Times New Roman" w:cs="Times New Roman"/>
          <w:sz w:val="22"/>
        </w:rPr>
        <w:t>đó</w:t>
      </w:r>
      <w:proofErr w:type="spellEnd"/>
      <w:r w:rsidRPr="005D34E5">
        <w:rPr>
          <w:rFonts w:eastAsia="Times New Roman" w:cs="Times New Roman"/>
          <w:sz w:val="22"/>
        </w:rPr>
        <w:t xml:space="preserve"> </w:t>
      </w:r>
      <w:proofErr w:type="spellStart"/>
      <w:r w:rsidRPr="005D34E5">
        <w:rPr>
          <w:rFonts w:eastAsia="Times New Roman" w:cs="Times New Roman"/>
          <w:sz w:val="22"/>
        </w:rPr>
        <w:t>có</w:t>
      </w:r>
      <w:proofErr w:type="spellEnd"/>
      <w:r w:rsidRPr="005D34E5">
        <w:rPr>
          <w:rFonts w:eastAsia="Times New Roman" w:cs="Times New Roman"/>
          <w:sz w:val="22"/>
        </w:rPr>
        <w:t xml:space="preserve"> </w:t>
      </w:r>
      <w:proofErr w:type="spellStart"/>
      <w:r w:rsidRPr="005D34E5">
        <w:rPr>
          <w:rFonts w:eastAsia="Times New Roman" w:cs="Times New Roman"/>
          <w:sz w:val="22"/>
        </w:rPr>
        <w:t>tên</w:t>
      </w:r>
      <w:proofErr w:type="spellEnd"/>
      <w:r w:rsidRPr="005D34E5">
        <w:rPr>
          <w:rFonts w:eastAsia="Times New Roman" w:cs="Times New Roman"/>
          <w:sz w:val="22"/>
        </w:rPr>
        <w:t xml:space="preserve">: </w:t>
      </w:r>
      <w:proofErr w:type="spellStart"/>
      <w:r w:rsidRPr="00503B2B">
        <w:rPr>
          <w:rFonts w:eastAsia="Times New Roman" w:cs="Times New Roman"/>
          <w:i/>
          <w:sz w:val="22"/>
        </w:rPr>
        <w:t>Ghi</w:t>
      </w:r>
      <w:proofErr w:type="spellEnd"/>
      <w:r w:rsidRPr="00503B2B">
        <w:rPr>
          <w:rFonts w:eastAsia="Times New Roman" w:cs="Times New Roman"/>
          <w:i/>
          <w:sz w:val="22"/>
        </w:rPr>
        <w:t xml:space="preserve"> </w:t>
      </w:r>
      <w:proofErr w:type="spellStart"/>
      <w:r w:rsidRPr="00503B2B">
        <w:rPr>
          <w:rFonts w:eastAsia="Times New Roman" w:cs="Times New Roman"/>
          <w:i/>
          <w:sz w:val="22"/>
        </w:rPr>
        <w:t>nhận</w:t>
      </w:r>
      <w:proofErr w:type="spellEnd"/>
      <w:r w:rsidRPr="00503B2B">
        <w:rPr>
          <w:rFonts w:eastAsia="Times New Roman" w:cs="Times New Roman"/>
          <w:i/>
          <w:sz w:val="22"/>
        </w:rPr>
        <w:t xml:space="preserve"> Doanh </w:t>
      </w:r>
      <w:proofErr w:type="spellStart"/>
      <w:r w:rsidRPr="00503B2B">
        <w:rPr>
          <w:rFonts w:eastAsia="Times New Roman" w:cs="Times New Roman"/>
          <w:i/>
          <w:sz w:val="22"/>
        </w:rPr>
        <w:t>thu</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12 </w:t>
      </w:r>
      <w:proofErr w:type="spellStart"/>
      <w:r w:rsidRPr="005D34E5">
        <w:rPr>
          <w:rFonts w:eastAsia="Times New Roman" w:cs="Times New Roman"/>
          <w:sz w:val="22"/>
        </w:rPr>
        <w:t>năm</w:t>
      </w:r>
      <w:proofErr w:type="spellEnd"/>
      <w:r w:rsidRPr="005D34E5">
        <w:rPr>
          <w:rFonts w:eastAsia="Times New Roman" w:cs="Times New Roman"/>
          <w:sz w:val="22"/>
        </w:rPr>
        <w:t xml:space="preserve"> 1982). IAS 11 </w:t>
      </w:r>
      <w:proofErr w:type="spellStart"/>
      <w:r w:rsidRPr="005D34E5">
        <w:rPr>
          <w:rFonts w:eastAsia="Times New Roman" w:cs="Times New Roman"/>
          <w:sz w:val="22"/>
        </w:rPr>
        <w:t>đã</w:t>
      </w:r>
      <w:proofErr w:type="spellEnd"/>
      <w:r w:rsidRPr="005D34E5">
        <w:rPr>
          <w:rFonts w:eastAsia="Times New Roman" w:cs="Times New Roman"/>
          <w:sz w:val="22"/>
        </w:rPr>
        <w:t xml:space="preserve"> </w:t>
      </w:r>
      <w:proofErr w:type="spellStart"/>
      <w:r w:rsidRPr="005D34E5">
        <w:rPr>
          <w:rFonts w:eastAsia="Times New Roman" w:cs="Times New Roman"/>
          <w:sz w:val="22"/>
        </w:rPr>
        <w:t>thay</w:t>
      </w:r>
      <w:proofErr w:type="spellEnd"/>
      <w:r w:rsidRPr="005D34E5">
        <w:rPr>
          <w:rFonts w:eastAsia="Times New Roman" w:cs="Times New Roman"/>
          <w:sz w:val="22"/>
        </w:rPr>
        <w:t xml:space="preserve"> </w:t>
      </w:r>
      <w:proofErr w:type="spellStart"/>
      <w:r w:rsidRPr="005D34E5">
        <w:rPr>
          <w:rFonts w:eastAsia="Times New Roman" w:cs="Times New Roman"/>
          <w:sz w:val="22"/>
        </w:rPr>
        <w:t>thế</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Pr="005D34E5">
        <w:rPr>
          <w:rFonts w:eastAsia="Times New Roman" w:cs="Times New Roman"/>
          <w:sz w:val="22"/>
        </w:rPr>
        <w:t>số</w:t>
      </w:r>
      <w:proofErr w:type="spellEnd"/>
      <w:r w:rsidRPr="005D34E5">
        <w:rPr>
          <w:rFonts w:eastAsia="Times New Roman" w:cs="Times New Roman"/>
          <w:sz w:val="22"/>
        </w:rPr>
        <w:t xml:space="preserve"> </w:t>
      </w:r>
      <w:proofErr w:type="spellStart"/>
      <w:r w:rsidRPr="005D34E5">
        <w:rPr>
          <w:rFonts w:eastAsia="Times New Roman" w:cs="Times New Roman"/>
          <w:sz w:val="22"/>
        </w:rPr>
        <w:t>phần</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IAS 11 </w:t>
      </w:r>
      <w:proofErr w:type="spellStart"/>
      <w:r w:rsidRPr="00503B2B">
        <w:rPr>
          <w:rFonts w:eastAsia="Times New Roman" w:cs="Times New Roman"/>
          <w:i/>
          <w:sz w:val="22"/>
        </w:rPr>
        <w:t>Kế</w:t>
      </w:r>
      <w:proofErr w:type="spellEnd"/>
      <w:r w:rsidRPr="00503B2B">
        <w:rPr>
          <w:rFonts w:eastAsia="Times New Roman" w:cs="Times New Roman"/>
          <w:i/>
          <w:sz w:val="22"/>
        </w:rPr>
        <w:t xml:space="preserve"> </w:t>
      </w:r>
      <w:proofErr w:type="spellStart"/>
      <w:r w:rsidRPr="00503B2B">
        <w:rPr>
          <w:rFonts w:eastAsia="Times New Roman" w:cs="Times New Roman"/>
          <w:i/>
          <w:sz w:val="22"/>
        </w:rPr>
        <w:t>toán</w:t>
      </w:r>
      <w:proofErr w:type="spellEnd"/>
      <w:r w:rsidRPr="00503B2B">
        <w:rPr>
          <w:rFonts w:eastAsia="Times New Roman" w:cs="Times New Roman"/>
          <w:i/>
          <w:sz w:val="22"/>
        </w:rPr>
        <w:t xml:space="preserve"> </w:t>
      </w:r>
      <w:proofErr w:type="spellStart"/>
      <w:r w:rsidRPr="00503B2B">
        <w:rPr>
          <w:rFonts w:eastAsia="Times New Roman" w:cs="Times New Roman"/>
          <w:i/>
          <w:sz w:val="22"/>
        </w:rPr>
        <w:t>Hợp</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đồng</w:t>
      </w:r>
      <w:proofErr w:type="spellEnd"/>
      <w:r w:rsidRPr="00503B2B">
        <w:rPr>
          <w:rFonts w:eastAsia="Times New Roman" w:cs="Times New Roman"/>
          <w:i/>
          <w:sz w:val="22"/>
        </w:rPr>
        <w:t xml:space="preserve"> </w:t>
      </w:r>
      <w:proofErr w:type="spellStart"/>
      <w:r w:rsidRPr="00503B2B">
        <w:rPr>
          <w:rFonts w:eastAsia="Times New Roman" w:cs="Times New Roman"/>
          <w:i/>
          <w:sz w:val="22"/>
        </w:rPr>
        <w:t>Xây</w:t>
      </w:r>
      <w:proofErr w:type="spellEnd"/>
      <w:r w:rsidRPr="00503B2B">
        <w:rPr>
          <w:rFonts w:eastAsia="Times New Roman" w:cs="Times New Roman"/>
          <w:i/>
          <w:sz w:val="22"/>
        </w:rPr>
        <w:t xml:space="preserve"> </w:t>
      </w:r>
      <w:proofErr w:type="spellStart"/>
      <w:r w:rsidRPr="00503B2B">
        <w:rPr>
          <w:rFonts w:eastAsia="Times New Roman" w:cs="Times New Roman"/>
          <w:i/>
          <w:sz w:val="22"/>
        </w:rPr>
        <w:t>dựng</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3 </w:t>
      </w:r>
      <w:proofErr w:type="spellStart"/>
      <w:r w:rsidRPr="005D34E5">
        <w:rPr>
          <w:rFonts w:eastAsia="Times New Roman" w:cs="Times New Roman"/>
          <w:sz w:val="22"/>
        </w:rPr>
        <w:t>năm</w:t>
      </w:r>
      <w:proofErr w:type="spellEnd"/>
      <w:r w:rsidRPr="005D34E5">
        <w:rPr>
          <w:rFonts w:eastAsia="Times New Roman" w:cs="Times New Roman"/>
          <w:sz w:val="22"/>
        </w:rPr>
        <w:t xml:space="preserve"> 1979).</w:t>
      </w:r>
    </w:p>
    <w:p w14:paraId="29851871"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12 </w:t>
      </w:r>
      <w:proofErr w:type="spellStart"/>
      <w:r w:rsidRPr="005D34E5">
        <w:rPr>
          <w:rFonts w:eastAsia="Times New Roman" w:cs="Times New Roman"/>
          <w:sz w:val="22"/>
        </w:rPr>
        <w:t>năm</w:t>
      </w:r>
      <w:proofErr w:type="spellEnd"/>
      <w:r w:rsidRPr="005D34E5">
        <w:rPr>
          <w:rFonts w:eastAsia="Times New Roman" w:cs="Times New Roman"/>
          <w:sz w:val="22"/>
        </w:rPr>
        <w:t xml:space="preserve"> 2001,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SIC-31 </w:t>
      </w:r>
      <w:r w:rsidRPr="00503B2B">
        <w:rPr>
          <w:rFonts w:eastAsia="Times New Roman" w:cs="Times New Roman"/>
          <w:i/>
          <w:sz w:val="22"/>
        </w:rPr>
        <w:t xml:space="preserve">Doanh </w:t>
      </w:r>
      <w:proofErr w:type="spellStart"/>
      <w:r w:rsidRPr="00503B2B">
        <w:rPr>
          <w:rFonts w:eastAsia="Times New Roman" w:cs="Times New Roman"/>
          <w:i/>
          <w:sz w:val="22"/>
        </w:rPr>
        <w:t>thu</w:t>
      </w:r>
      <w:proofErr w:type="spellEnd"/>
      <w:r w:rsidRPr="00503B2B">
        <w:rPr>
          <w:rFonts w:eastAsia="Times New Roman" w:cs="Times New Roman"/>
          <w:i/>
          <w:sz w:val="22"/>
        </w:rPr>
        <w:t xml:space="preserve"> - Các </w:t>
      </w:r>
      <w:proofErr w:type="spellStart"/>
      <w:r w:rsidRPr="00503B2B">
        <w:rPr>
          <w:rFonts w:eastAsia="Times New Roman" w:cs="Times New Roman"/>
          <w:i/>
          <w:sz w:val="22"/>
        </w:rPr>
        <w:t>giao</w:t>
      </w:r>
      <w:proofErr w:type="spellEnd"/>
      <w:r w:rsidRPr="00503B2B">
        <w:rPr>
          <w:rFonts w:eastAsia="Times New Roman" w:cs="Times New Roman"/>
          <w:i/>
          <w:sz w:val="22"/>
        </w:rPr>
        <w:t xml:space="preserve"> </w:t>
      </w:r>
      <w:proofErr w:type="spellStart"/>
      <w:r w:rsidRPr="00503B2B">
        <w:rPr>
          <w:rFonts w:eastAsia="Times New Roman" w:cs="Times New Roman"/>
          <w:i/>
          <w:sz w:val="22"/>
        </w:rPr>
        <w:t>dịch</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đổi</w:t>
      </w:r>
      <w:proofErr w:type="spellEnd"/>
      <w:r w:rsidRPr="00503B2B">
        <w:rPr>
          <w:rFonts w:eastAsia="Times New Roman" w:cs="Times New Roman"/>
          <w:i/>
          <w:sz w:val="22"/>
        </w:rPr>
        <w:t xml:space="preserve"> </w:t>
      </w:r>
      <w:proofErr w:type="spellStart"/>
      <w:r w:rsidRPr="00503B2B">
        <w:rPr>
          <w:rFonts w:eastAsia="Times New Roman" w:cs="Times New Roman"/>
          <w:i/>
          <w:sz w:val="22"/>
        </w:rPr>
        <w:t>hàng</w:t>
      </w:r>
      <w:proofErr w:type="spellEnd"/>
      <w:r w:rsidRPr="00503B2B">
        <w:rPr>
          <w:rFonts w:eastAsia="Times New Roman" w:cs="Times New Roman"/>
          <w:i/>
          <w:sz w:val="22"/>
        </w:rPr>
        <w:t xml:space="preserve"> </w:t>
      </w:r>
      <w:proofErr w:type="spellStart"/>
      <w:r w:rsidRPr="00503B2B">
        <w:rPr>
          <w:rFonts w:eastAsia="Times New Roman" w:cs="Times New Roman"/>
          <w:i/>
          <w:sz w:val="22"/>
        </w:rPr>
        <w:t>có</w:t>
      </w:r>
      <w:proofErr w:type="spellEnd"/>
      <w:r w:rsidRPr="00503B2B">
        <w:rPr>
          <w:rFonts w:eastAsia="Times New Roman" w:cs="Times New Roman"/>
          <w:i/>
          <w:sz w:val="22"/>
        </w:rPr>
        <w:t xml:space="preserve"> </w:t>
      </w:r>
      <w:proofErr w:type="spellStart"/>
      <w:r w:rsidRPr="00503B2B">
        <w:rPr>
          <w:rFonts w:eastAsia="Times New Roman" w:cs="Times New Roman"/>
          <w:i/>
          <w:sz w:val="22"/>
        </w:rPr>
        <w:t>liên</w:t>
      </w:r>
      <w:proofErr w:type="spellEnd"/>
      <w:r w:rsidRPr="00503B2B">
        <w:rPr>
          <w:rFonts w:eastAsia="Times New Roman" w:cs="Times New Roman"/>
          <w:i/>
          <w:sz w:val="22"/>
        </w:rPr>
        <w:t xml:space="preserve"> </w:t>
      </w:r>
      <w:proofErr w:type="spellStart"/>
      <w:r w:rsidRPr="00503B2B">
        <w:rPr>
          <w:rFonts w:eastAsia="Times New Roman" w:cs="Times New Roman"/>
          <w:i/>
          <w:sz w:val="22"/>
        </w:rPr>
        <w:t>quan</w:t>
      </w:r>
      <w:proofErr w:type="spellEnd"/>
      <w:r w:rsidRPr="00503B2B">
        <w:rPr>
          <w:rFonts w:eastAsia="Times New Roman" w:cs="Times New Roman"/>
          <w:i/>
          <w:sz w:val="22"/>
        </w:rPr>
        <w:t xml:space="preserve"> </w:t>
      </w:r>
      <w:proofErr w:type="spellStart"/>
      <w:r w:rsidRPr="00503B2B">
        <w:rPr>
          <w:rFonts w:eastAsia="Times New Roman" w:cs="Times New Roman"/>
          <w:i/>
          <w:sz w:val="22"/>
        </w:rPr>
        <w:t>đến</w:t>
      </w:r>
      <w:proofErr w:type="spellEnd"/>
      <w:r w:rsidRPr="00503B2B">
        <w:rPr>
          <w:rFonts w:eastAsia="Times New Roman" w:cs="Times New Roman"/>
          <w:i/>
          <w:sz w:val="22"/>
        </w:rPr>
        <w:t xml:space="preserve"> </w:t>
      </w:r>
      <w:proofErr w:type="spellStart"/>
      <w:r w:rsidRPr="00503B2B">
        <w:rPr>
          <w:rFonts w:eastAsia="Times New Roman" w:cs="Times New Roman"/>
          <w:i/>
          <w:sz w:val="22"/>
        </w:rPr>
        <w:t>Dịch</w:t>
      </w:r>
      <w:proofErr w:type="spellEnd"/>
      <w:r w:rsidRPr="00503B2B">
        <w:rPr>
          <w:rFonts w:eastAsia="Times New Roman" w:cs="Times New Roman"/>
          <w:i/>
          <w:sz w:val="22"/>
        </w:rPr>
        <w:t xml:space="preserve"> </w:t>
      </w:r>
      <w:proofErr w:type="spellStart"/>
      <w:r w:rsidRPr="00503B2B">
        <w:rPr>
          <w:rFonts w:eastAsia="Times New Roman" w:cs="Times New Roman"/>
          <w:i/>
          <w:sz w:val="22"/>
        </w:rPr>
        <w:t>vụ</w:t>
      </w:r>
      <w:proofErr w:type="spellEnd"/>
      <w:r w:rsidRPr="00503B2B">
        <w:rPr>
          <w:rFonts w:eastAsia="Times New Roman" w:cs="Times New Roman"/>
          <w:i/>
          <w:sz w:val="22"/>
        </w:rPr>
        <w:t xml:space="preserve"> Quảng </w:t>
      </w:r>
      <w:proofErr w:type="spellStart"/>
      <w:r w:rsidRPr="00503B2B">
        <w:rPr>
          <w:rFonts w:eastAsia="Times New Roman" w:cs="Times New Roman"/>
          <w:i/>
          <w:sz w:val="22"/>
        </w:rPr>
        <w:t>cáo</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giải</w:t>
      </w:r>
      <w:proofErr w:type="spellEnd"/>
      <w:r w:rsidRPr="005D34E5">
        <w:rPr>
          <w:rFonts w:eastAsia="Times New Roman" w:cs="Times New Roman"/>
          <w:sz w:val="22"/>
        </w:rPr>
        <w:t xml:space="preserve"> </w:t>
      </w:r>
      <w:proofErr w:type="spellStart"/>
      <w:r w:rsidRPr="005D34E5">
        <w:rPr>
          <w:rFonts w:eastAsia="Times New Roman" w:cs="Times New Roman"/>
          <w:sz w:val="22"/>
        </w:rPr>
        <w:t>thích</w:t>
      </w:r>
      <w:proofErr w:type="spellEnd"/>
      <w:r w:rsidRPr="005D34E5">
        <w:rPr>
          <w:rFonts w:eastAsia="Times New Roman" w:cs="Times New Roman"/>
          <w:sz w:val="22"/>
        </w:rPr>
        <w:t xml:space="preserve"> ban </w:t>
      </w:r>
      <w:proofErr w:type="spellStart"/>
      <w:r w:rsidRPr="005D34E5">
        <w:rPr>
          <w:rFonts w:eastAsia="Times New Roman" w:cs="Times New Roman"/>
          <w:sz w:val="22"/>
        </w:rPr>
        <w:t>đầu</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thực</w:t>
      </w:r>
      <w:proofErr w:type="spellEnd"/>
      <w:r w:rsidRPr="005D34E5">
        <w:rPr>
          <w:rFonts w:eastAsia="Times New Roman" w:cs="Times New Roman"/>
          <w:sz w:val="22"/>
        </w:rPr>
        <w:t xml:space="preserve"> </w:t>
      </w:r>
      <w:proofErr w:type="spellStart"/>
      <w:r w:rsidRPr="005D34E5">
        <w:rPr>
          <w:rFonts w:eastAsia="Times New Roman" w:cs="Times New Roman"/>
          <w:sz w:val="22"/>
        </w:rPr>
        <w:t>hiện</w:t>
      </w:r>
      <w:proofErr w:type="spellEnd"/>
      <w:r w:rsidRPr="005D34E5">
        <w:rPr>
          <w:rFonts w:eastAsia="Times New Roman" w:cs="Times New Roman"/>
          <w:sz w:val="22"/>
        </w:rPr>
        <w:t xml:space="preserve"> </w:t>
      </w:r>
      <w:proofErr w:type="spellStart"/>
      <w:r w:rsidRPr="005D34E5">
        <w:rPr>
          <w:rFonts w:eastAsia="Times New Roman" w:cs="Times New Roman"/>
          <w:sz w:val="22"/>
        </w:rPr>
        <w:t>bởi</w:t>
      </w:r>
      <w:proofErr w:type="spellEnd"/>
      <w:r w:rsidR="00E87EB5">
        <w:rPr>
          <w:rFonts w:eastAsia="Times New Roman" w:cs="Times New Roman"/>
          <w:sz w:val="22"/>
          <w:lang w:val="vi-VN"/>
        </w:rPr>
        <w:t xml:space="preserve"> </w:t>
      </w:r>
      <w:proofErr w:type="spellStart"/>
      <w:r w:rsidR="00E87EB5">
        <w:rPr>
          <w:rFonts w:eastAsia="Times New Roman" w:cs="Times New Roman"/>
          <w:sz w:val="22"/>
        </w:rPr>
        <w:t>Ủy</w:t>
      </w:r>
      <w:proofErr w:type="spellEnd"/>
      <w:r w:rsidR="00E87EB5">
        <w:rPr>
          <w:rFonts w:eastAsia="Times New Roman" w:cs="Times New Roman"/>
          <w:sz w:val="22"/>
          <w:lang w:val="vi-VN"/>
        </w:rPr>
        <w:t xml:space="preserve"> ban Giải thích Chuẩn mực của IASC</w:t>
      </w:r>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xác</w:t>
      </w:r>
      <w:proofErr w:type="spellEnd"/>
      <w:r w:rsidRPr="005D34E5">
        <w:rPr>
          <w:rFonts w:eastAsia="Times New Roman" w:cs="Times New Roman"/>
          <w:sz w:val="22"/>
        </w:rPr>
        <w:t xml:space="preserve"> </w:t>
      </w:r>
      <w:proofErr w:type="spellStart"/>
      <w:r w:rsidRPr="005D34E5">
        <w:rPr>
          <w:rFonts w:eastAsia="Times New Roman" w:cs="Times New Roman"/>
          <w:sz w:val="22"/>
        </w:rPr>
        <w:t>định</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tình</w:t>
      </w:r>
      <w:proofErr w:type="spellEnd"/>
      <w:r w:rsidRPr="005D34E5">
        <w:rPr>
          <w:rFonts w:eastAsia="Times New Roman" w:cs="Times New Roman"/>
          <w:sz w:val="22"/>
        </w:rPr>
        <w:t xml:space="preserve"> </w:t>
      </w:r>
      <w:proofErr w:type="spellStart"/>
      <w:r w:rsidRPr="005D34E5">
        <w:rPr>
          <w:rFonts w:eastAsia="Times New Roman" w:cs="Times New Roman"/>
          <w:sz w:val="22"/>
        </w:rPr>
        <w:t>huống</w:t>
      </w:r>
      <w:proofErr w:type="spellEnd"/>
      <w:r w:rsidRPr="005D34E5">
        <w:rPr>
          <w:rFonts w:eastAsia="Times New Roman" w:cs="Times New Roman"/>
          <w:sz w:val="22"/>
        </w:rPr>
        <w:t xml:space="preserve"> </w:t>
      </w:r>
      <w:proofErr w:type="spellStart"/>
      <w:r w:rsidRPr="005D34E5">
        <w:rPr>
          <w:rFonts w:eastAsia="Times New Roman" w:cs="Times New Roman"/>
          <w:sz w:val="22"/>
        </w:rPr>
        <w:t>người</w:t>
      </w:r>
      <w:proofErr w:type="spellEnd"/>
      <w:r w:rsidRPr="005D34E5">
        <w:rPr>
          <w:rFonts w:eastAsia="Times New Roman" w:cs="Times New Roman"/>
          <w:sz w:val="22"/>
        </w:rPr>
        <w:t xml:space="preserve"> </w:t>
      </w:r>
      <w:proofErr w:type="spellStart"/>
      <w:r w:rsidRPr="005D34E5">
        <w:rPr>
          <w:rFonts w:eastAsia="Times New Roman" w:cs="Times New Roman"/>
          <w:sz w:val="22"/>
        </w:rPr>
        <w:t>bán</w:t>
      </w:r>
      <w:proofErr w:type="spellEnd"/>
      <w:r w:rsidRPr="005D34E5">
        <w:rPr>
          <w:rFonts w:eastAsia="Times New Roman" w:cs="Times New Roman"/>
          <w:sz w:val="22"/>
        </w:rPr>
        <w:t xml:space="preserve"> </w:t>
      </w:r>
      <w:proofErr w:type="spellStart"/>
      <w:r w:rsidRPr="005D34E5">
        <w:rPr>
          <w:rFonts w:eastAsia="Times New Roman" w:cs="Times New Roman"/>
          <w:sz w:val="22"/>
        </w:rPr>
        <w:t>dịch</w:t>
      </w:r>
      <w:proofErr w:type="spellEnd"/>
      <w:r w:rsidRPr="005D34E5">
        <w:rPr>
          <w:rFonts w:eastAsia="Times New Roman" w:cs="Times New Roman"/>
          <w:sz w:val="22"/>
        </w:rPr>
        <w:t xml:space="preserve"> </w:t>
      </w:r>
      <w:proofErr w:type="spellStart"/>
      <w:r w:rsidRPr="005D34E5">
        <w:rPr>
          <w:rFonts w:eastAsia="Times New Roman" w:cs="Times New Roman"/>
          <w:sz w:val="22"/>
        </w:rPr>
        <w:t>vụ</w:t>
      </w:r>
      <w:proofErr w:type="spellEnd"/>
      <w:r w:rsidRPr="005D34E5">
        <w:rPr>
          <w:rFonts w:eastAsia="Times New Roman" w:cs="Times New Roman"/>
          <w:sz w:val="22"/>
        </w:rPr>
        <w:t xml:space="preserve"> </w:t>
      </w:r>
      <w:proofErr w:type="spellStart"/>
      <w:r w:rsidRPr="005D34E5">
        <w:rPr>
          <w:rFonts w:eastAsia="Times New Roman" w:cs="Times New Roman"/>
          <w:sz w:val="22"/>
        </w:rPr>
        <w:t>quảng</w:t>
      </w:r>
      <w:proofErr w:type="spellEnd"/>
      <w:r w:rsidRPr="005D34E5">
        <w:rPr>
          <w:rFonts w:eastAsia="Times New Roman" w:cs="Times New Roman"/>
          <w:sz w:val="22"/>
        </w:rPr>
        <w:t xml:space="preserve"> </w:t>
      </w:r>
      <w:proofErr w:type="spellStart"/>
      <w:r w:rsidRPr="005D34E5">
        <w:rPr>
          <w:rFonts w:eastAsia="Times New Roman" w:cs="Times New Roman"/>
          <w:sz w:val="22"/>
        </w:rPr>
        <w:t>cáo</w:t>
      </w:r>
      <w:proofErr w:type="spellEnd"/>
      <w:r w:rsidRPr="005D34E5">
        <w:rPr>
          <w:rFonts w:eastAsia="Times New Roman" w:cs="Times New Roman"/>
          <w:sz w:val="22"/>
        </w:rPr>
        <w:t xml:space="preserve"> </w:t>
      </w:r>
      <w:proofErr w:type="spellStart"/>
      <w:r w:rsidRPr="005D34E5">
        <w:rPr>
          <w:rFonts w:eastAsia="Times New Roman" w:cs="Times New Roman"/>
          <w:sz w:val="22"/>
        </w:rPr>
        <w:t>có</w:t>
      </w:r>
      <w:proofErr w:type="spellEnd"/>
      <w:r w:rsidRPr="005D34E5">
        <w:rPr>
          <w:rFonts w:eastAsia="Times New Roman" w:cs="Times New Roman"/>
          <w:sz w:val="22"/>
        </w:rPr>
        <w:t xml:space="preserve"> </w:t>
      </w:r>
      <w:proofErr w:type="spellStart"/>
      <w:r w:rsidRPr="005D34E5">
        <w:rPr>
          <w:rFonts w:eastAsia="Times New Roman" w:cs="Times New Roman"/>
          <w:sz w:val="22"/>
        </w:rPr>
        <w:t>thể</w:t>
      </w:r>
      <w:proofErr w:type="spellEnd"/>
      <w:r w:rsidRPr="005D34E5">
        <w:rPr>
          <w:rFonts w:eastAsia="Times New Roman" w:cs="Times New Roman"/>
          <w:sz w:val="22"/>
        </w:rPr>
        <w:t xml:space="preserve"> </w:t>
      </w:r>
      <w:proofErr w:type="spellStart"/>
      <w:r w:rsidRPr="005D34E5">
        <w:rPr>
          <w:rFonts w:eastAsia="Times New Roman" w:cs="Times New Roman"/>
          <w:sz w:val="22"/>
        </w:rPr>
        <w:t>đo</w:t>
      </w:r>
      <w:proofErr w:type="spellEnd"/>
      <w:r w:rsidRPr="005D34E5">
        <w:rPr>
          <w:rFonts w:eastAsia="Times New Roman" w:cs="Times New Roman"/>
          <w:sz w:val="22"/>
        </w:rPr>
        <w:t xml:space="preserve"> </w:t>
      </w:r>
      <w:proofErr w:type="spellStart"/>
      <w:r w:rsidRPr="005D34E5">
        <w:rPr>
          <w:rFonts w:eastAsia="Times New Roman" w:cs="Times New Roman"/>
          <w:sz w:val="22"/>
        </w:rPr>
        <w:t>lường</w:t>
      </w:r>
      <w:proofErr w:type="spellEnd"/>
      <w:r w:rsidRPr="005D34E5">
        <w:rPr>
          <w:rFonts w:eastAsia="Times New Roman" w:cs="Times New Roman"/>
          <w:sz w:val="22"/>
        </w:rPr>
        <w:t xml:space="preserve"> </w:t>
      </w:r>
      <w:proofErr w:type="spellStart"/>
      <w:r w:rsidRPr="005D34E5">
        <w:rPr>
          <w:rFonts w:eastAsia="Times New Roman" w:cs="Times New Roman"/>
          <w:sz w:val="22"/>
        </w:rPr>
        <w:t>doanh</w:t>
      </w:r>
      <w:proofErr w:type="spellEnd"/>
      <w:r w:rsidRPr="005D34E5">
        <w:rPr>
          <w:rFonts w:eastAsia="Times New Roman" w:cs="Times New Roman"/>
          <w:sz w:val="22"/>
        </w:rPr>
        <w:t xml:space="preserve"> </w:t>
      </w:r>
      <w:proofErr w:type="spellStart"/>
      <w:r w:rsidRPr="005D34E5">
        <w:rPr>
          <w:rFonts w:eastAsia="Times New Roman" w:cs="Times New Roman"/>
          <w:sz w:val="22"/>
        </w:rPr>
        <w:t>thu</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Pr="005D34E5">
        <w:rPr>
          <w:rFonts w:eastAsia="Times New Roman" w:cs="Times New Roman"/>
          <w:sz w:val="22"/>
        </w:rPr>
        <w:t>cách</w:t>
      </w:r>
      <w:proofErr w:type="spellEnd"/>
      <w:r w:rsidRPr="005D34E5">
        <w:rPr>
          <w:rFonts w:eastAsia="Times New Roman" w:cs="Times New Roman"/>
          <w:sz w:val="22"/>
        </w:rPr>
        <w:t xml:space="preserve"> tin </w:t>
      </w:r>
      <w:proofErr w:type="spellStart"/>
      <w:r w:rsidRPr="005D34E5">
        <w:rPr>
          <w:rFonts w:eastAsia="Times New Roman" w:cs="Times New Roman"/>
          <w:sz w:val="22"/>
        </w:rPr>
        <w:t>cậy</w:t>
      </w:r>
      <w:proofErr w:type="spellEnd"/>
      <w:r w:rsidRPr="005D34E5">
        <w:rPr>
          <w:rFonts w:eastAsia="Times New Roman" w:cs="Times New Roman"/>
          <w:sz w:val="22"/>
        </w:rPr>
        <w:t xml:space="preserve"> </w:t>
      </w:r>
      <w:proofErr w:type="spellStart"/>
      <w:r w:rsidRPr="005D34E5">
        <w:rPr>
          <w:rFonts w:eastAsia="Times New Roman" w:cs="Times New Roman"/>
          <w:sz w:val="22"/>
        </w:rPr>
        <w:t>theo</w:t>
      </w:r>
      <w:proofErr w:type="spellEnd"/>
      <w:r w:rsidRPr="005D34E5">
        <w:rPr>
          <w:rFonts w:eastAsia="Times New Roman" w:cs="Times New Roman"/>
          <w:sz w:val="22"/>
        </w:rPr>
        <w:t xml:space="preserve"> </w:t>
      </w:r>
      <w:proofErr w:type="spellStart"/>
      <w:r w:rsidRPr="005D34E5">
        <w:rPr>
          <w:rFonts w:eastAsia="Times New Roman" w:cs="Times New Roman"/>
          <w:sz w:val="22"/>
        </w:rPr>
        <w:t>giá</w:t>
      </w:r>
      <w:proofErr w:type="spellEnd"/>
      <w:r w:rsidRPr="005D34E5">
        <w:rPr>
          <w:rFonts w:eastAsia="Times New Roman" w:cs="Times New Roman"/>
          <w:sz w:val="22"/>
        </w:rPr>
        <w:t xml:space="preserve"> </w:t>
      </w:r>
      <w:proofErr w:type="spellStart"/>
      <w:r w:rsidRPr="005D34E5">
        <w:rPr>
          <w:rFonts w:eastAsia="Times New Roman" w:cs="Times New Roman"/>
          <w:sz w:val="22"/>
        </w:rPr>
        <w:t>trị</w:t>
      </w:r>
      <w:proofErr w:type="spellEnd"/>
      <w:r w:rsidRPr="005D34E5">
        <w:rPr>
          <w:rFonts w:eastAsia="Times New Roman" w:cs="Times New Roman"/>
          <w:sz w:val="22"/>
        </w:rPr>
        <w:t xml:space="preserve"> </w:t>
      </w:r>
      <w:proofErr w:type="spellStart"/>
      <w:r w:rsidRPr="005D34E5">
        <w:rPr>
          <w:rFonts w:eastAsia="Times New Roman" w:cs="Times New Roman"/>
          <w:sz w:val="22"/>
        </w:rPr>
        <w:t>hợp</w:t>
      </w:r>
      <w:proofErr w:type="spellEnd"/>
      <w:r w:rsidRPr="005D34E5">
        <w:rPr>
          <w:rFonts w:eastAsia="Times New Roman" w:cs="Times New Roman"/>
          <w:sz w:val="22"/>
        </w:rPr>
        <w:t xml:space="preserve"> </w:t>
      </w:r>
      <w:proofErr w:type="spellStart"/>
      <w:r w:rsidRPr="005D34E5">
        <w:rPr>
          <w:rFonts w:eastAsia="Times New Roman" w:cs="Times New Roman"/>
          <w:sz w:val="22"/>
        </w:rPr>
        <w:t>lý</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dịch</w:t>
      </w:r>
      <w:proofErr w:type="spellEnd"/>
      <w:r w:rsidRPr="005D34E5">
        <w:rPr>
          <w:rFonts w:eastAsia="Times New Roman" w:cs="Times New Roman"/>
          <w:sz w:val="22"/>
        </w:rPr>
        <w:t xml:space="preserve"> </w:t>
      </w:r>
      <w:proofErr w:type="spellStart"/>
      <w:r w:rsidRPr="005D34E5">
        <w:rPr>
          <w:rFonts w:eastAsia="Times New Roman" w:cs="Times New Roman"/>
          <w:sz w:val="22"/>
        </w:rPr>
        <w:t>vụ</w:t>
      </w:r>
      <w:proofErr w:type="spellEnd"/>
      <w:r w:rsidRPr="005D34E5">
        <w:rPr>
          <w:rFonts w:eastAsia="Times New Roman" w:cs="Times New Roman"/>
          <w:sz w:val="22"/>
        </w:rPr>
        <w:t xml:space="preserve"> </w:t>
      </w:r>
      <w:proofErr w:type="spellStart"/>
      <w:r w:rsidRPr="005D34E5">
        <w:rPr>
          <w:rFonts w:eastAsia="Times New Roman" w:cs="Times New Roman"/>
          <w:sz w:val="22"/>
        </w:rPr>
        <w:t>quảng</w:t>
      </w:r>
      <w:proofErr w:type="spellEnd"/>
      <w:r w:rsidRPr="005D34E5">
        <w:rPr>
          <w:rFonts w:eastAsia="Times New Roman" w:cs="Times New Roman"/>
          <w:sz w:val="22"/>
        </w:rPr>
        <w:t xml:space="preserve"> </w:t>
      </w:r>
      <w:proofErr w:type="spellStart"/>
      <w:r w:rsidRPr="005D34E5">
        <w:rPr>
          <w:rFonts w:eastAsia="Times New Roman" w:cs="Times New Roman"/>
          <w:sz w:val="22"/>
        </w:rPr>
        <w:t>cáo</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cung</w:t>
      </w:r>
      <w:proofErr w:type="spellEnd"/>
      <w:r w:rsidRPr="005D34E5">
        <w:rPr>
          <w:rFonts w:eastAsia="Times New Roman" w:cs="Times New Roman"/>
          <w:sz w:val="22"/>
        </w:rPr>
        <w:t xml:space="preserve"> </w:t>
      </w:r>
      <w:proofErr w:type="spellStart"/>
      <w:r w:rsidRPr="005D34E5">
        <w:rPr>
          <w:rFonts w:eastAsia="Times New Roman" w:cs="Times New Roman"/>
          <w:sz w:val="22"/>
        </w:rPr>
        <w:t>cấp</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giao</w:t>
      </w:r>
      <w:proofErr w:type="spellEnd"/>
      <w:r w:rsidRPr="005D34E5">
        <w:rPr>
          <w:rFonts w:eastAsia="Times New Roman" w:cs="Times New Roman"/>
          <w:sz w:val="22"/>
        </w:rPr>
        <w:t xml:space="preserve"> </w:t>
      </w:r>
      <w:proofErr w:type="spellStart"/>
      <w:r w:rsidRPr="005D34E5">
        <w:rPr>
          <w:rFonts w:eastAsia="Times New Roman" w:cs="Times New Roman"/>
          <w:sz w:val="22"/>
        </w:rPr>
        <w:t>dịch</w:t>
      </w:r>
      <w:proofErr w:type="spellEnd"/>
      <w:r w:rsidRPr="005D34E5">
        <w:rPr>
          <w:rFonts w:eastAsia="Times New Roman" w:cs="Times New Roman"/>
          <w:sz w:val="22"/>
        </w:rPr>
        <w:t xml:space="preserve"> </w:t>
      </w:r>
      <w:proofErr w:type="spellStart"/>
      <w:r w:rsidRPr="005D34E5">
        <w:rPr>
          <w:rFonts w:eastAsia="Times New Roman" w:cs="Times New Roman"/>
          <w:sz w:val="22"/>
        </w:rPr>
        <w:t>đổi</w:t>
      </w:r>
      <w:proofErr w:type="spellEnd"/>
      <w:r w:rsidRPr="005D34E5">
        <w:rPr>
          <w:rFonts w:eastAsia="Times New Roman" w:cs="Times New Roman"/>
          <w:sz w:val="22"/>
        </w:rPr>
        <w:t xml:space="preserve"> </w:t>
      </w:r>
      <w:proofErr w:type="spellStart"/>
      <w:r w:rsidRPr="005D34E5">
        <w:rPr>
          <w:rFonts w:eastAsia="Times New Roman" w:cs="Times New Roman"/>
          <w:sz w:val="22"/>
        </w:rPr>
        <w:t>hàng</w:t>
      </w:r>
      <w:proofErr w:type="spellEnd"/>
      <w:r w:rsidRPr="005D34E5">
        <w:rPr>
          <w:rFonts w:eastAsia="Times New Roman" w:cs="Times New Roman"/>
          <w:sz w:val="22"/>
        </w:rPr>
        <w:t>.</w:t>
      </w:r>
    </w:p>
    <w:p w14:paraId="72077233"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6 </w:t>
      </w:r>
      <w:proofErr w:type="spellStart"/>
      <w:r w:rsidRPr="005D34E5">
        <w:rPr>
          <w:rFonts w:eastAsia="Times New Roman" w:cs="Times New Roman"/>
          <w:sz w:val="22"/>
        </w:rPr>
        <w:t>năm</w:t>
      </w:r>
      <w:proofErr w:type="spellEnd"/>
      <w:r w:rsidRPr="005D34E5">
        <w:rPr>
          <w:rFonts w:eastAsia="Times New Roman" w:cs="Times New Roman"/>
          <w:sz w:val="22"/>
        </w:rPr>
        <w:t xml:space="preserve"> 2007,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IFRIC 13 </w:t>
      </w:r>
      <w:proofErr w:type="spellStart"/>
      <w:r w:rsidRPr="00503B2B">
        <w:rPr>
          <w:rFonts w:eastAsia="Times New Roman" w:cs="Times New Roman"/>
          <w:i/>
          <w:sz w:val="22"/>
        </w:rPr>
        <w:t>Chương</w:t>
      </w:r>
      <w:proofErr w:type="spellEnd"/>
      <w:r w:rsidRPr="00503B2B">
        <w:rPr>
          <w:rFonts w:eastAsia="Times New Roman" w:cs="Times New Roman"/>
          <w:i/>
          <w:sz w:val="22"/>
        </w:rPr>
        <w:t xml:space="preserve"> </w:t>
      </w:r>
      <w:proofErr w:type="spellStart"/>
      <w:r w:rsidRPr="00503B2B">
        <w:rPr>
          <w:rFonts w:eastAsia="Times New Roman" w:cs="Times New Roman"/>
          <w:i/>
          <w:sz w:val="22"/>
        </w:rPr>
        <w:t>trình</w:t>
      </w:r>
      <w:proofErr w:type="spellEnd"/>
      <w:r w:rsidRPr="00503B2B">
        <w:rPr>
          <w:rFonts w:eastAsia="Times New Roman" w:cs="Times New Roman"/>
          <w:i/>
          <w:sz w:val="22"/>
        </w:rPr>
        <w:t xml:space="preserve"> </w:t>
      </w:r>
      <w:proofErr w:type="spellStart"/>
      <w:r w:rsidRPr="00503B2B">
        <w:rPr>
          <w:rFonts w:eastAsia="Times New Roman" w:cs="Times New Roman"/>
          <w:i/>
          <w:sz w:val="22"/>
        </w:rPr>
        <w:t>khách</w:t>
      </w:r>
      <w:proofErr w:type="spellEnd"/>
      <w:r w:rsidRPr="00503B2B">
        <w:rPr>
          <w:rFonts w:eastAsia="Times New Roman" w:cs="Times New Roman"/>
          <w:i/>
          <w:sz w:val="22"/>
        </w:rPr>
        <w:t xml:space="preserve"> </w:t>
      </w:r>
      <w:proofErr w:type="spellStart"/>
      <w:r w:rsidRPr="00503B2B">
        <w:rPr>
          <w:rFonts w:eastAsia="Times New Roman" w:cs="Times New Roman"/>
          <w:i/>
          <w:sz w:val="22"/>
        </w:rPr>
        <w:t>hàng</w:t>
      </w:r>
      <w:proofErr w:type="spellEnd"/>
      <w:r w:rsidRPr="00503B2B">
        <w:rPr>
          <w:rFonts w:eastAsia="Times New Roman" w:cs="Times New Roman"/>
          <w:i/>
          <w:sz w:val="22"/>
        </w:rPr>
        <w:t xml:space="preserve"> </w:t>
      </w:r>
      <w:proofErr w:type="spellStart"/>
      <w:r w:rsidRPr="00503B2B">
        <w:rPr>
          <w:rFonts w:eastAsia="Times New Roman" w:cs="Times New Roman"/>
          <w:i/>
          <w:sz w:val="22"/>
        </w:rPr>
        <w:t>trung</w:t>
      </w:r>
      <w:proofErr w:type="spellEnd"/>
      <w:r w:rsidRPr="00503B2B">
        <w:rPr>
          <w:rFonts w:eastAsia="Times New Roman" w:cs="Times New Roman"/>
          <w:i/>
          <w:sz w:val="22"/>
        </w:rPr>
        <w:t xml:space="preserve"> </w:t>
      </w:r>
      <w:proofErr w:type="spellStart"/>
      <w:r w:rsidRPr="00503B2B">
        <w:rPr>
          <w:rFonts w:eastAsia="Times New Roman" w:cs="Times New Roman"/>
          <w:i/>
          <w:sz w:val="22"/>
        </w:rPr>
        <w:t>thành</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giải</w:t>
      </w:r>
      <w:proofErr w:type="spellEnd"/>
      <w:r w:rsidRPr="005D34E5">
        <w:rPr>
          <w:rFonts w:eastAsia="Times New Roman" w:cs="Times New Roman"/>
          <w:sz w:val="22"/>
        </w:rPr>
        <w:t xml:space="preserve"> </w:t>
      </w:r>
      <w:proofErr w:type="spellStart"/>
      <w:r w:rsidRPr="005D34E5">
        <w:rPr>
          <w:rFonts w:eastAsia="Times New Roman" w:cs="Times New Roman"/>
          <w:sz w:val="22"/>
        </w:rPr>
        <w:t>thích</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thực</w:t>
      </w:r>
      <w:proofErr w:type="spellEnd"/>
      <w:r w:rsidRPr="005D34E5">
        <w:rPr>
          <w:rFonts w:eastAsia="Times New Roman" w:cs="Times New Roman"/>
          <w:sz w:val="22"/>
        </w:rPr>
        <w:t xml:space="preserve"> </w:t>
      </w:r>
      <w:proofErr w:type="spellStart"/>
      <w:r w:rsidRPr="005D34E5">
        <w:rPr>
          <w:rFonts w:eastAsia="Times New Roman" w:cs="Times New Roman"/>
          <w:sz w:val="22"/>
        </w:rPr>
        <w:t>hiện</w:t>
      </w:r>
      <w:proofErr w:type="spellEnd"/>
      <w:r w:rsidRPr="005D34E5">
        <w:rPr>
          <w:rFonts w:eastAsia="Times New Roman" w:cs="Times New Roman"/>
          <w:sz w:val="22"/>
        </w:rPr>
        <w:t xml:space="preserve"> </w:t>
      </w:r>
      <w:proofErr w:type="spellStart"/>
      <w:r w:rsidRPr="005D34E5">
        <w:rPr>
          <w:rFonts w:eastAsia="Times New Roman" w:cs="Times New Roman"/>
          <w:sz w:val="22"/>
        </w:rPr>
        <w:t>bởi</w:t>
      </w:r>
      <w:proofErr w:type="spellEnd"/>
      <w:r w:rsidRPr="005D34E5">
        <w:rPr>
          <w:rFonts w:eastAsia="Times New Roman" w:cs="Times New Roman"/>
          <w:sz w:val="22"/>
        </w:rPr>
        <w:t xml:space="preserve">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00503B2B">
        <w:rPr>
          <w:rFonts w:eastAsia="Times New Roman" w:cs="Times New Roman"/>
          <w:sz w:val="22"/>
        </w:rPr>
        <w:t>diễn</w:t>
      </w:r>
      <w:proofErr w:type="spellEnd"/>
      <w:r w:rsidR="00503B2B">
        <w:rPr>
          <w:rFonts w:eastAsia="Times New Roman" w:cs="Times New Roman"/>
          <w:sz w:val="22"/>
        </w:rPr>
        <w:t xml:space="preserve"> </w:t>
      </w:r>
      <w:proofErr w:type="spellStart"/>
      <w:r w:rsidR="00503B2B">
        <w:rPr>
          <w:rFonts w:eastAsia="Times New Roman" w:cs="Times New Roman"/>
          <w:sz w:val="22"/>
        </w:rPr>
        <w:t>giải</w:t>
      </w:r>
      <w:proofErr w:type="spellEnd"/>
      <w:r w:rsidRPr="005D34E5">
        <w:rPr>
          <w:rFonts w:eastAsia="Times New Roman" w:cs="Times New Roman"/>
          <w:sz w:val="22"/>
        </w:rPr>
        <w:t xml:space="preserve"> IFRS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00503B2B">
        <w:rPr>
          <w:rFonts w:eastAsia="Times New Roman" w:cs="Times New Roman"/>
          <w:sz w:val="22"/>
        </w:rPr>
        <w:t>diễn</w:t>
      </w:r>
      <w:proofErr w:type="spellEnd"/>
      <w:r w:rsidR="00503B2B">
        <w:rPr>
          <w:rFonts w:eastAsia="Times New Roman" w:cs="Times New Roman"/>
          <w:sz w:val="22"/>
        </w:rPr>
        <w:t xml:space="preserve"> </w:t>
      </w:r>
      <w:proofErr w:type="spellStart"/>
      <w:r w:rsidR="00503B2B">
        <w:rPr>
          <w:rFonts w:eastAsia="Times New Roman" w:cs="Times New Roman"/>
          <w:sz w:val="22"/>
        </w:rPr>
        <w:t>giải</w:t>
      </w:r>
      <w:proofErr w:type="spellEnd"/>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hướng</w:t>
      </w:r>
      <w:proofErr w:type="spellEnd"/>
      <w:r w:rsidRPr="005D34E5">
        <w:rPr>
          <w:rFonts w:eastAsia="Times New Roman" w:cs="Times New Roman"/>
          <w:sz w:val="22"/>
        </w:rPr>
        <w:t xml:space="preserve"> </w:t>
      </w:r>
      <w:proofErr w:type="spellStart"/>
      <w:r w:rsidRPr="005D34E5">
        <w:rPr>
          <w:rFonts w:eastAsia="Times New Roman" w:cs="Times New Roman"/>
          <w:sz w:val="22"/>
        </w:rPr>
        <w:t>dẫn</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đơn</w:t>
      </w:r>
      <w:proofErr w:type="spellEnd"/>
      <w:r w:rsidRPr="005D34E5">
        <w:rPr>
          <w:rFonts w:eastAsia="Times New Roman" w:cs="Times New Roman"/>
          <w:sz w:val="22"/>
        </w:rPr>
        <w:t xml:space="preserve"> </w:t>
      </w:r>
      <w:proofErr w:type="spellStart"/>
      <w:r w:rsidRPr="005D34E5">
        <w:rPr>
          <w:rFonts w:eastAsia="Times New Roman" w:cs="Times New Roman"/>
          <w:sz w:val="22"/>
        </w:rPr>
        <w:t>vị</w:t>
      </w:r>
      <w:proofErr w:type="spellEnd"/>
      <w:r w:rsidRPr="005D34E5">
        <w:rPr>
          <w:rFonts w:eastAsia="Times New Roman" w:cs="Times New Roman"/>
          <w:sz w:val="22"/>
        </w:rPr>
        <w:t xml:space="preserve"> </w:t>
      </w:r>
      <w:proofErr w:type="spellStart"/>
      <w:r w:rsidRPr="005D34E5">
        <w:rPr>
          <w:rFonts w:eastAsia="Times New Roman" w:cs="Times New Roman"/>
          <w:sz w:val="22"/>
        </w:rPr>
        <w:t>cấp</w:t>
      </w:r>
      <w:proofErr w:type="spellEnd"/>
      <w:r w:rsidRPr="005D34E5">
        <w:rPr>
          <w:rFonts w:eastAsia="Times New Roman" w:cs="Times New Roman"/>
          <w:sz w:val="22"/>
        </w:rPr>
        <w:t xml:space="preserve"> </w:t>
      </w:r>
      <w:proofErr w:type="spellStart"/>
      <w:r w:rsidRPr="005D34E5">
        <w:rPr>
          <w:rFonts w:eastAsia="Times New Roman" w:cs="Times New Roman"/>
          <w:sz w:val="22"/>
        </w:rPr>
        <w:t>chương</w:t>
      </w:r>
      <w:proofErr w:type="spellEnd"/>
      <w:r w:rsidRPr="005D34E5">
        <w:rPr>
          <w:rFonts w:eastAsia="Times New Roman" w:cs="Times New Roman"/>
          <w:sz w:val="22"/>
        </w:rPr>
        <w:t xml:space="preserve"> </w:t>
      </w:r>
      <w:proofErr w:type="spellStart"/>
      <w:r w:rsidRPr="005D34E5">
        <w:rPr>
          <w:rFonts w:eastAsia="Times New Roman" w:cs="Times New Roman"/>
          <w:sz w:val="22"/>
        </w:rPr>
        <w:t>trình</w:t>
      </w:r>
      <w:proofErr w:type="spellEnd"/>
      <w:r w:rsidRPr="005D34E5">
        <w:rPr>
          <w:rFonts w:eastAsia="Times New Roman" w:cs="Times New Roman"/>
          <w:sz w:val="22"/>
        </w:rPr>
        <w:t xml:space="preserve"> </w:t>
      </w:r>
      <w:proofErr w:type="spellStart"/>
      <w:r w:rsidRPr="005D34E5">
        <w:rPr>
          <w:rFonts w:eastAsia="Times New Roman" w:cs="Times New Roman"/>
          <w:sz w:val="22"/>
        </w:rPr>
        <w:t>tích</w:t>
      </w:r>
      <w:proofErr w:type="spellEnd"/>
      <w:r w:rsidRPr="005D34E5">
        <w:rPr>
          <w:rFonts w:eastAsia="Times New Roman" w:cs="Times New Roman"/>
          <w:sz w:val="22"/>
        </w:rPr>
        <w:t xml:space="preserve"> </w:t>
      </w:r>
      <w:proofErr w:type="spellStart"/>
      <w:r w:rsidRPr="005D34E5">
        <w:rPr>
          <w:rFonts w:eastAsia="Times New Roman" w:cs="Times New Roman"/>
          <w:sz w:val="22"/>
        </w:rPr>
        <w:t>điểm</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khách</w:t>
      </w:r>
      <w:proofErr w:type="spellEnd"/>
      <w:r w:rsidRPr="005D34E5">
        <w:rPr>
          <w:rFonts w:eastAsia="Times New Roman" w:cs="Times New Roman"/>
          <w:sz w:val="22"/>
        </w:rPr>
        <w:t xml:space="preserve"> </w:t>
      </w:r>
      <w:proofErr w:type="spellStart"/>
      <w:r w:rsidRPr="005D34E5">
        <w:rPr>
          <w:rFonts w:eastAsia="Times New Roman" w:cs="Times New Roman"/>
          <w:sz w:val="22"/>
        </w:rPr>
        <w:t>hàng</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mình</w:t>
      </w:r>
      <w:proofErr w:type="spellEnd"/>
      <w:r w:rsidRPr="005D34E5">
        <w:rPr>
          <w:rFonts w:eastAsia="Times New Roman" w:cs="Times New Roman"/>
          <w:sz w:val="22"/>
        </w:rPr>
        <w:t>.</w:t>
      </w:r>
    </w:p>
    <w:p w14:paraId="22B515DA"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7 </w:t>
      </w:r>
      <w:proofErr w:type="spellStart"/>
      <w:r w:rsidRPr="005D34E5">
        <w:rPr>
          <w:rFonts w:eastAsia="Times New Roman" w:cs="Times New Roman"/>
          <w:sz w:val="22"/>
        </w:rPr>
        <w:t>năm</w:t>
      </w:r>
      <w:proofErr w:type="spellEnd"/>
      <w:r w:rsidRPr="005D34E5">
        <w:rPr>
          <w:rFonts w:eastAsia="Times New Roman" w:cs="Times New Roman"/>
          <w:sz w:val="22"/>
        </w:rPr>
        <w:t xml:space="preserve"> 2008, </w:t>
      </w:r>
      <w:proofErr w:type="spellStart"/>
      <w:r w:rsidR="00503B2B">
        <w:rPr>
          <w:rFonts w:eastAsia="Times New Roman" w:cs="Times New Roman"/>
          <w:sz w:val="22"/>
        </w:rPr>
        <w:t>Ủy</w:t>
      </w:r>
      <w:proofErr w:type="spellEnd"/>
      <w:r w:rsidR="00503B2B">
        <w:rPr>
          <w:rFonts w:eastAsia="Times New Roman" w:cs="Times New Roman"/>
          <w:sz w:val="22"/>
        </w:rPr>
        <w:t xml:space="preserve"> Ban</w:t>
      </w:r>
      <w:r w:rsidRPr="005D34E5">
        <w:rPr>
          <w:rFonts w:eastAsia="Times New Roman" w:cs="Times New Roman"/>
          <w:sz w:val="22"/>
        </w:rPr>
        <w:t xml:space="preserve">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IFRIC 15 </w:t>
      </w:r>
      <w:proofErr w:type="spellStart"/>
      <w:r w:rsidRPr="005D34E5">
        <w:rPr>
          <w:rFonts w:eastAsia="Times New Roman" w:cs="Times New Roman"/>
          <w:sz w:val="22"/>
        </w:rPr>
        <w:t>về</w:t>
      </w:r>
      <w:proofErr w:type="spellEnd"/>
      <w:r w:rsidRPr="005D34E5">
        <w:rPr>
          <w:rFonts w:eastAsia="Times New Roman" w:cs="Times New Roman"/>
          <w:sz w:val="22"/>
        </w:rPr>
        <w:t xml:space="preserve"> </w:t>
      </w:r>
      <w:proofErr w:type="spellStart"/>
      <w:r w:rsidRPr="00503B2B">
        <w:rPr>
          <w:rFonts w:eastAsia="Times New Roman" w:cs="Times New Roman"/>
          <w:i/>
          <w:sz w:val="22"/>
        </w:rPr>
        <w:t>Thỏa</w:t>
      </w:r>
      <w:proofErr w:type="spellEnd"/>
      <w:r w:rsidRPr="00503B2B">
        <w:rPr>
          <w:rFonts w:eastAsia="Times New Roman" w:cs="Times New Roman"/>
          <w:i/>
          <w:sz w:val="22"/>
        </w:rPr>
        <w:t xml:space="preserve"> </w:t>
      </w:r>
      <w:proofErr w:type="spellStart"/>
      <w:r w:rsidRPr="00503B2B">
        <w:rPr>
          <w:rFonts w:eastAsia="Times New Roman" w:cs="Times New Roman"/>
          <w:i/>
          <w:sz w:val="22"/>
        </w:rPr>
        <w:t>thuận</w:t>
      </w:r>
      <w:proofErr w:type="spellEnd"/>
      <w:r w:rsidRPr="00503B2B">
        <w:rPr>
          <w:rFonts w:eastAsia="Times New Roman" w:cs="Times New Roman"/>
          <w:i/>
          <w:sz w:val="22"/>
        </w:rPr>
        <w:t xml:space="preserve"> </w:t>
      </w:r>
      <w:proofErr w:type="spellStart"/>
      <w:r w:rsidRPr="00503B2B">
        <w:rPr>
          <w:rFonts w:eastAsia="Times New Roman" w:cs="Times New Roman"/>
          <w:i/>
          <w:sz w:val="22"/>
        </w:rPr>
        <w:t>xây</w:t>
      </w:r>
      <w:proofErr w:type="spellEnd"/>
      <w:r w:rsidRPr="00503B2B">
        <w:rPr>
          <w:rFonts w:eastAsia="Times New Roman" w:cs="Times New Roman"/>
          <w:i/>
          <w:sz w:val="22"/>
        </w:rPr>
        <w:t xml:space="preserve"> </w:t>
      </w:r>
      <w:proofErr w:type="spellStart"/>
      <w:r w:rsidRPr="00503B2B">
        <w:rPr>
          <w:rFonts w:eastAsia="Times New Roman" w:cs="Times New Roman"/>
          <w:i/>
          <w:sz w:val="22"/>
        </w:rPr>
        <w:t>dựng</w:t>
      </w:r>
      <w:proofErr w:type="spellEnd"/>
      <w:r w:rsidRPr="00503B2B">
        <w:rPr>
          <w:rFonts w:eastAsia="Times New Roman" w:cs="Times New Roman"/>
          <w:i/>
          <w:sz w:val="22"/>
        </w:rPr>
        <w:t xml:space="preserve"> </w:t>
      </w:r>
      <w:proofErr w:type="spellStart"/>
      <w:r w:rsidRPr="00503B2B">
        <w:rPr>
          <w:rFonts w:eastAsia="Times New Roman" w:cs="Times New Roman"/>
          <w:i/>
          <w:sz w:val="22"/>
        </w:rPr>
        <w:t>Bất</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động</w:t>
      </w:r>
      <w:proofErr w:type="spellEnd"/>
      <w:r w:rsidRPr="00503B2B">
        <w:rPr>
          <w:rFonts w:eastAsia="Times New Roman" w:cs="Times New Roman"/>
          <w:i/>
          <w:sz w:val="22"/>
        </w:rPr>
        <w:t xml:space="preserve"> </w:t>
      </w:r>
      <w:proofErr w:type="spellStart"/>
      <w:r w:rsidRPr="00503B2B">
        <w:rPr>
          <w:rFonts w:eastAsia="Times New Roman" w:cs="Times New Roman"/>
          <w:i/>
          <w:sz w:val="22"/>
        </w:rPr>
        <w:t>sản</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giải</w:t>
      </w:r>
      <w:proofErr w:type="spellEnd"/>
      <w:r w:rsidRPr="005D34E5">
        <w:rPr>
          <w:rFonts w:eastAsia="Times New Roman" w:cs="Times New Roman"/>
          <w:sz w:val="22"/>
        </w:rPr>
        <w:t xml:space="preserve"> </w:t>
      </w:r>
      <w:proofErr w:type="spellStart"/>
      <w:r w:rsidRPr="005D34E5">
        <w:rPr>
          <w:rFonts w:eastAsia="Times New Roman" w:cs="Times New Roman"/>
          <w:sz w:val="22"/>
        </w:rPr>
        <w:t>thích</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bị</w:t>
      </w:r>
      <w:proofErr w:type="spellEnd"/>
      <w:r w:rsidRPr="005D34E5">
        <w:rPr>
          <w:rFonts w:eastAsia="Times New Roman" w:cs="Times New Roman"/>
          <w:sz w:val="22"/>
        </w:rPr>
        <w:t xml:space="preserve"> </w:t>
      </w:r>
      <w:proofErr w:type="spellStart"/>
      <w:r w:rsidRPr="005D34E5">
        <w:rPr>
          <w:rFonts w:eastAsia="Times New Roman" w:cs="Times New Roman"/>
          <w:sz w:val="22"/>
        </w:rPr>
        <w:t>bởi</w:t>
      </w:r>
      <w:proofErr w:type="spellEnd"/>
      <w:r w:rsidRPr="005D34E5">
        <w:rPr>
          <w:rFonts w:eastAsia="Times New Roman" w:cs="Times New Roman"/>
          <w:sz w:val="22"/>
        </w:rPr>
        <w:t xml:space="preserve">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phiên</w:t>
      </w:r>
      <w:proofErr w:type="spellEnd"/>
      <w:r w:rsidRPr="005D34E5">
        <w:rPr>
          <w:rFonts w:eastAsia="Times New Roman" w:cs="Times New Roman"/>
          <w:sz w:val="22"/>
        </w:rPr>
        <w:t xml:space="preserve"> </w:t>
      </w:r>
      <w:proofErr w:type="spellStart"/>
      <w:r w:rsidRPr="005D34E5">
        <w:rPr>
          <w:rFonts w:eastAsia="Times New Roman" w:cs="Times New Roman"/>
          <w:sz w:val="22"/>
        </w:rPr>
        <w:t>dịch</w:t>
      </w:r>
      <w:proofErr w:type="spellEnd"/>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áp</w:t>
      </w:r>
      <w:proofErr w:type="spellEnd"/>
      <w:r w:rsidRPr="005D34E5">
        <w:rPr>
          <w:rFonts w:eastAsia="Times New Roman" w:cs="Times New Roman"/>
          <w:sz w:val="22"/>
        </w:rPr>
        <w:t xml:space="preserve"> </w:t>
      </w:r>
      <w:proofErr w:type="spellStart"/>
      <w:r w:rsidRPr="005D34E5">
        <w:rPr>
          <w:rFonts w:eastAsia="Times New Roman" w:cs="Times New Roman"/>
          <w:sz w:val="22"/>
        </w:rPr>
        <w:t>dụng</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w:t>
      </w:r>
      <w:proofErr w:type="spellStart"/>
      <w:r w:rsidRPr="005D34E5">
        <w:rPr>
          <w:rFonts w:eastAsia="Times New Roman" w:cs="Times New Roman"/>
          <w:sz w:val="22"/>
        </w:rPr>
        <w:t>doanh</w:t>
      </w:r>
      <w:proofErr w:type="spellEnd"/>
      <w:r w:rsidRPr="005D34E5">
        <w:rPr>
          <w:rFonts w:eastAsia="Times New Roman" w:cs="Times New Roman"/>
          <w:sz w:val="22"/>
        </w:rPr>
        <w:t xml:space="preserve"> </w:t>
      </w:r>
      <w:proofErr w:type="spellStart"/>
      <w:r w:rsidRPr="005D34E5">
        <w:rPr>
          <w:rFonts w:eastAsia="Times New Roman" w:cs="Times New Roman"/>
          <w:sz w:val="22"/>
        </w:rPr>
        <w:t>thu</w:t>
      </w:r>
      <w:proofErr w:type="spellEnd"/>
      <w:r w:rsidRPr="005D34E5">
        <w:rPr>
          <w:rFonts w:eastAsia="Times New Roman" w:cs="Times New Roman"/>
          <w:sz w:val="22"/>
        </w:rPr>
        <w:t xml:space="preserve"> </w:t>
      </w:r>
      <w:proofErr w:type="spellStart"/>
      <w:r w:rsidRPr="005D34E5">
        <w:rPr>
          <w:rFonts w:eastAsia="Times New Roman" w:cs="Times New Roman"/>
          <w:sz w:val="22"/>
        </w:rPr>
        <w:t>và</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chi </w:t>
      </w:r>
      <w:proofErr w:type="spellStart"/>
      <w:r w:rsidRPr="005D34E5">
        <w:rPr>
          <w:rFonts w:eastAsia="Times New Roman" w:cs="Times New Roman"/>
          <w:sz w:val="22"/>
        </w:rPr>
        <w:t>phí</w:t>
      </w:r>
      <w:proofErr w:type="spellEnd"/>
      <w:r w:rsidRPr="005D34E5">
        <w:rPr>
          <w:rFonts w:eastAsia="Times New Roman" w:cs="Times New Roman"/>
          <w:sz w:val="22"/>
        </w:rPr>
        <w:t xml:space="preserve"> </w:t>
      </w:r>
      <w:proofErr w:type="spellStart"/>
      <w:r w:rsidRPr="005D34E5">
        <w:rPr>
          <w:rFonts w:eastAsia="Times New Roman" w:cs="Times New Roman"/>
          <w:sz w:val="22"/>
        </w:rPr>
        <w:t>liên</w:t>
      </w:r>
      <w:proofErr w:type="spellEnd"/>
      <w:r w:rsidRPr="005D34E5">
        <w:rPr>
          <w:rFonts w:eastAsia="Times New Roman" w:cs="Times New Roman"/>
          <w:sz w:val="22"/>
        </w:rPr>
        <w:t xml:space="preserve"> </w:t>
      </w:r>
      <w:proofErr w:type="spellStart"/>
      <w:r w:rsidRPr="005D34E5">
        <w:rPr>
          <w:rFonts w:eastAsia="Times New Roman" w:cs="Times New Roman"/>
          <w:sz w:val="22"/>
        </w:rPr>
        <w:t>quan</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đơn</w:t>
      </w:r>
      <w:proofErr w:type="spellEnd"/>
      <w:r w:rsidRPr="005D34E5">
        <w:rPr>
          <w:rFonts w:eastAsia="Times New Roman" w:cs="Times New Roman"/>
          <w:sz w:val="22"/>
        </w:rPr>
        <w:t xml:space="preserve"> </w:t>
      </w:r>
      <w:proofErr w:type="spellStart"/>
      <w:r w:rsidRPr="005D34E5">
        <w:rPr>
          <w:rFonts w:eastAsia="Times New Roman" w:cs="Times New Roman"/>
          <w:sz w:val="22"/>
        </w:rPr>
        <w:t>vị</w:t>
      </w:r>
      <w:proofErr w:type="spellEnd"/>
      <w:r w:rsidRPr="005D34E5">
        <w:rPr>
          <w:rFonts w:eastAsia="Times New Roman" w:cs="Times New Roman"/>
          <w:sz w:val="22"/>
        </w:rPr>
        <w:t xml:space="preserve"> </w:t>
      </w:r>
      <w:proofErr w:type="spellStart"/>
      <w:r w:rsidRPr="005D34E5">
        <w:rPr>
          <w:rFonts w:eastAsia="Times New Roman" w:cs="Times New Roman"/>
          <w:sz w:val="22"/>
        </w:rPr>
        <w:t>thực</w:t>
      </w:r>
      <w:proofErr w:type="spellEnd"/>
      <w:r w:rsidRPr="005D34E5">
        <w:rPr>
          <w:rFonts w:eastAsia="Times New Roman" w:cs="Times New Roman"/>
          <w:sz w:val="22"/>
        </w:rPr>
        <w:t xml:space="preserve"> </w:t>
      </w:r>
      <w:proofErr w:type="spellStart"/>
      <w:r w:rsidRPr="005D34E5">
        <w:rPr>
          <w:rFonts w:eastAsia="Times New Roman" w:cs="Times New Roman"/>
          <w:sz w:val="22"/>
        </w:rPr>
        <w:t>hiện</w:t>
      </w:r>
      <w:proofErr w:type="spellEnd"/>
      <w:r w:rsidRPr="005D34E5">
        <w:rPr>
          <w:rFonts w:eastAsia="Times New Roman" w:cs="Times New Roman"/>
          <w:sz w:val="22"/>
        </w:rPr>
        <w:t xml:space="preserve"> </w:t>
      </w:r>
      <w:proofErr w:type="spellStart"/>
      <w:r w:rsidRPr="005D34E5">
        <w:rPr>
          <w:rFonts w:eastAsia="Times New Roman" w:cs="Times New Roman"/>
          <w:sz w:val="22"/>
        </w:rPr>
        <w:t>việc</w:t>
      </w:r>
      <w:proofErr w:type="spellEnd"/>
      <w:r w:rsidRPr="005D34E5">
        <w:rPr>
          <w:rFonts w:eastAsia="Times New Roman" w:cs="Times New Roman"/>
          <w:sz w:val="22"/>
        </w:rPr>
        <w:t xml:space="preserve"> </w:t>
      </w:r>
      <w:proofErr w:type="spellStart"/>
      <w:r w:rsidRPr="005D34E5">
        <w:rPr>
          <w:rFonts w:eastAsia="Times New Roman" w:cs="Times New Roman"/>
          <w:sz w:val="22"/>
        </w:rPr>
        <w:t>xây</w:t>
      </w:r>
      <w:proofErr w:type="spellEnd"/>
      <w:r w:rsidRPr="005D34E5">
        <w:rPr>
          <w:rFonts w:eastAsia="Times New Roman" w:cs="Times New Roman"/>
          <w:sz w:val="22"/>
        </w:rPr>
        <w:t xml:space="preserve"> </w:t>
      </w:r>
      <w:proofErr w:type="spellStart"/>
      <w:r w:rsidRPr="005D34E5">
        <w:rPr>
          <w:rFonts w:eastAsia="Times New Roman" w:cs="Times New Roman"/>
          <w:sz w:val="22"/>
        </w:rPr>
        <w:t>dựng</w:t>
      </w:r>
      <w:proofErr w:type="spellEnd"/>
      <w:r w:rsidRPr="005D34E5">
        <w:rPr>
          <w:rFonts w:eastAsia="Times New Roman" w:cs="Times New Roman"/>
          <w:sz w:val="22"/>
        </w:rPr>
        <w:t xml:space="preserve"> </w:t>
      </w:r>
      <w:proofErr w:type="spellStart"/>
      <w:r w:rsidRPr="005D34E5">
        <w:rPr>
          <w:rFonts w:eastAsia="Times New Roman" w:cs="Times New Roman"/>
          <w:sz w:val="22"/>
        </w:rPr>
        <w:t>bất</w:t>
      </w:r>
      <w:proofErr w:type="spellEnd"/>
      <w:r w:rsidRPr="005D34E5">
        <w:rPr>
          <w:rFonts w:eastAsia="Times New Roman" w:cs="Times New Roman"/>
          <w:sz w:val="22"/>
        </w:rPr>
        <w:t xml:space="preserve"> </w:t>
      </w:r>
      <w:proofErr w:type="spellStart"/>
      <w:r w:rsidRPr="005D34E5">
        <w:rPr>
          <w:rFonts w:eastAsia="Times New Roman" w:cs="Times New Roman"/>
          <w:sz w:val="22"/>
        </w:rPr>
        <w:t>động</w:t>
      </w:r>
      <w:proofErr w:type="spellEnd"/>
      <w:r w:rsidRPr="005D34E5">
        <w:rPr>
          <w:rFonts w:eastAsia="Times New Roman" w:cs="Times New Roman"/>
          <w:sz w:val="22"/>
        </w:rPr>
        <w:t xml:space="preserve"> </w:t>
      </w:r>
      <w:proofErr w:type="spellStart"/>
      <w:r w:rsidRPr="005D34E5">
        <w:rPr>
          <w:rFonts w:eastAsia="Times New Roman" w:cs="Times New Roman"/>
          <w:sz w:val="22"/>
        </w:rPr>
        <w:t>sản</w:t>
      </w:r>
      <w:proofErr w:type="spellEnd"/>
      <w:r w:rsidRPr="005D34E5">
        <w:rPr>
          <w:rFonts w:eastAsia="Times New Roman" w:cs="Times New Roman"/>
          <w:sz w:val="22"/>
        </w:rPr>
        <w:t xml:space="preserve"> </w:t>
      </w:r>
      <w:proofErr w:type="spellStart"/>
      <w:r w:rsidRPr="005D34E5">
        <w:rPr>
          <w:rFonts w:eastAsia="Times New Roman" w:cs="Times New Roman"/>
          <w:sz w:val="22"/>
        </w:rPr>
        <w:t>trực</w:t>
      </w:r>
      <w:proofErr w:type="spellEnd"/>
      <w:r w:rsidRPr="005D34E5">
        <w:rPr>
          <w:rFonts w:eastAsia="Times New Roman" w:cs="Times New Roman"/>
          <w:sz w:val="22"/>
        </w:rPr>
        <w:t xml:space="preserve"> </w:t>
      </w:r>
      <w:proofErr w:type="spellStart"/>
      <w:r w:rsidRPr="005D34E5">
        <w:rPr>
          <w:rFonts w:eastAsia="Times New Roman" w:cs="Times New Roman"/>
          <w:sz w:val="22"/>
        </w:rPr>
        <w:t>tiếp</w:t>
      </w:r>
      <w:proofErr w:type="spellEnd"/>
      <w:r w:rsidRPr="005D34E5">
        <w:rPr>
          <w:rFonts w:eastAsia="Times New Roman" w:cs="Times New Roman"/>
          <w:sz w:val="22"/>
        </w:rPr>
        <w:t xml:space="preserve"> </w:t>
      </w:r>
      <w:proofErr w:type="spellStart"/>
      <w:r w:rsidRPr="005D34E5">
        <w:rPr>
          <w:rFonts w:eastAsia="Times New Roman" w:cs="Times New Roman"/>
          <w:sz w:val="22"/>
        </w:rPr>
        <w:t>hoặc</w:t>
      </w:r>
      <w:proofErr w:type="spellEnd"/>
      <w:r w:rsidRPr="005D34E5">
        <w:rPr>
          <w:rFonts w:eastAsia="Times New Roman" w:cs="Times New Roman"/>
          <w:sz w:val="22"/>
        </w:rPr>
        <w:t xml:space="preserve"> </w:t>
      </w:r>
      <w:proofErr w:type="spellStart"/>
      <w:r w:rsidRPr="005D34E5">
        <w:rPr>
          <w:rFonts w:eastAsia="Times New Roman" w:cs="Times New Roman"/>
          <w:sz w:val="22"/>
        </w:rPr>
        <w:t>thông</w:t>
      </w:r>
      <w:proofErr w:type="spellEnd"/>
      <w:r w:rsidRPr="005D34E5">
        <w:rPr>
          <w:rFonts w:eastAsia="Times New Roman" w:cs="Times New Roman"/>
          <w:sz w:val="22"/>
        </w:rPr>
        <w:t xml:space="preserve"> qua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nhà</w:t>
      </w:r>
      <w:proofErr w:type="spellEnd"/>
      <w:r w:rsidRPr="005D34E5">
        <w:rPr>
          <w:rFonts w:eastAsia="Times New Roman" w:cs="Times New Roman"/>
          <w:sz w:val="22"/>
        </w:rPr>
        <w:t xml:space="preserve"> </w:t>
      </w:r>
      <w:proofErr w:type="spellStart"/>
      <w:r w:rsidRPr="005D34E5">
        <w:rPr>
          <w:rFonts w:eastAsia="Times New Roman" w:cs="Times New Roman"/>
          <w:sz w:val="22"/>
        </w:rPr>
        <w:t>thầu</w:t>
      </w:r>
      <w:proofErr w:type="spellEnd"/>
      <w:r w:rsidRPr="005D34E5">
        <w:rPr>
          <w:rFonts w:eastAsia="Times New Roman" w:cs="Times New Roman"/>
          <w:sz w:val="22"/>
        </w:rPr>
        <w:t xml:space="preserve"> </w:t>
      </w:r>
      <w:proofErr w:type="spellStart"/>
      <w:r w:rsidRPr="005D34E5">
        <w:rPr>
          <w:rFonts w:eastAsia="Times New Roman" w:cs="Times New Roman"/>
          <w:sz w:val="22"/>
        </w:rPr>
        <w:t>phụ</w:t>
      </w:r>
      <w:proofErr w:type="spellEnd"/>
      <w:r w:rsidRPr="005D34E5">
        <w:rPr>
          <w:rFonts w:eastAsia="Times New Roman" w:cs="Times New Roman"/>
          <w:sz w:val="22"/>
        </w:rPr>
        <w:t>.</w:t>
      </w:r>
    </w:p>
    <w:p w14:paraId="18140179" w14:textId="77777777" w:rsidR="009760F7" w:rsidRDefault="009760F7" w:rsidP="005918C7">
      <w:pPr>
        <w:spacing w:line="360" w:lineRule="auto"/>
        <w:ind w:right="-41"/>
        <w:jc w:val="both"/>
        <w:rPr>
          <w:rFonts w:eastAsia="Times New Roman" w:cs="Times New Roman"/>
          <w:sz w:val="22"/>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1 </w:t>
      </w:r>
      <w:proofErr w:type="spellStart"/>
      <w:r w:rsidRPr="005D34E5">
        <w:rPr>
          <w:rFonts w:eastAsia="Times New Roman" w:cs="Times New Roman"/>
          <w:sz w:val="22"/>
        </w:rPr>
        <w:t>năm</w:t>
      </w:r>
      <w:proofErr w:type="spellEnd"/>
      <w:r w:rsidRPr="005D34E5">
        <w:rPr>
          <w:rFonts w:eastAsia="Times New Roman" w:cs="Times New Roman"/>
          <w:sz w:val="22"/>
        </w:rPr>
        <w:t xml:space="preserve"> 2009, </w:t>
      </w:r>
      <w:proofErr w:type="spellStart"/>
      <w:r w:rsidR="00503B2B">
        <w:rPr>
          <w:rFonts w:eastAsia="Times New Roman" w:cs="Times New Roman"/>
          <w:sz w:val="22"/>
        </w:rPr>
        <w:t>Ủy</w:t>
      </w:r>
      <w:proofErr w:type="spellEnd"/>
      <w:r w:rsidR="00503B2B">
        <w:rPr>
          <w:rFonts w:eastAsia="Times New Roman" w:cs="Times New Roman"/>
          <w:sz w:val="22"/>
        </w:rPr>
        <w:t xml:space="preserve"> Ban</w:t>
      </w:r>
      <w:r w:rsidRPr="005D34E5">
        <w:rPr>
          <w:rFonts w:eastAsia="Times New Roman" w:cs="Times New Roman"/>
          <w:sz w:val="22"/>
        </w:rPr>
        <w:t xml:space="preserve">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IFRIC 18 </w:t>
      </w:r>
      <w:proofErr w:type="spellStart"/>
      <w:r w:rsidRPr="00503B2B">
        <w:rPr>
          <w:rFonts w:eastAsia="Times New Roman" w:cs="Times New Roman"/>
          <w:i/>
          <w:sz w:val="22"/>
        </w:rPr>
        <w:t>Chuyển</w:t>
      </w:r>
      <w:proofErr w:type="spellEnd"/>
      <w:r w:rsidRPr="00503B2B">
        <w:rPr>
          <w:rFonts w:eastAsia="Times New Roman" w:cs="Times New Roman"/>
          <w:i/>
          <w:sz w:val="22"/>
        </w:rPr>
        <w:t xml:space="preserve"> </w:t>
      </w:r>
      <w:proofErr w:type="spellStart"/>
      <w:r w:rsidRPr="00503B2B">
        <w:rPr>
          <w:rFonts w:eastAsia="Times New Roman" w:cs="Times New Roman"/>
          <w:i/>
          <w:sz w:val="22"/>
        </w:rPr>
        <w:t>giao</w:t>
      </w:r>
      <w:proofErr w:type="spellEnd"/>
      <w:r w:rsidRPr="00503B2B">
        <w:rPr>
          <w:rFonts w:eastAsia="Times New Roman" w:cs="Times New Roman"/>
          <w:i/>
          <w:sz w:val="22"/>
        </w:rPr>
        <w:t xml:space="preserve"> </w:t>
      </w:r>
      <w:proofErr w:type="spellStart"/>
      <w:r w:rsidRPr="00503B2B">
        <w:rPr>
          <w:rFonts w:eastAsia="Times New Roman" w:cs="Times New Roman"/>
          <w:i/>
          <w:sz w:val="22"/>
        </w:rPr>
        <w:t>tài</w:t>
      </w:r>
      <w:proofErr w:type="spellEnd"/>
      <w:r w:rsidRPr="00503B2B">
        <w:rPr>
          <w:rFonts w:eastAsia="Times New Roman" w:cs="Times New Roman"/>
          <w:i/>
          <w:sz w:val="22"/>
        </w:rPr>
        <w:t xml:space="preserve"> </w:t>
      </w:r>
      <w:proofErr w:type="spellStart"/>
      <w:r w:rsidRPr="00503B2B">
        <w:rPr>
          <w:rFonts w:eastAsia="Times New Roman" w:cs="Times New Roman"/>
          <w:i/>
          <w:sz w:val="22"/>
        </w:rPr>
        <w:t>sản</w:t>
      </w:r>
      <w:proofErr w:type="spellEnd"/>
      <w:r w:rsidRPr="00503B2B">
        <w:rPr>
          <w:rFonts w:eastAsia="Times New Roman" w:cs="Times New Roman"/>
          <w:i/>
          <w:sz w:val="22"/>
        </w:rPr>
        <w:t xml:space="preserve"> </w:t>
      </w:r>
      <w:proofErr w:type="spellStart"/>
      <w:r w:rsidRPr="00503B2B">
        <w:rPr>
          <w:rFonts w:eastAsia="Times New Roman" w:cs="Times New Roman"/>
          <w:i/>
          <w:sz w:val="22"/>
        </w:rPr>
        <w:t>từ</w:t>
      </w:r>
      <w:proofErr w:type="spellEnd"/>
      <w:r w:rsidRPr="00503B2B">
        <w:rPr>
          <w:rFonts w:eastAsia="Times New Roman" w:cs="Times New Roman"/>
          <w:i/>
          <w:sz w:val="22"/>
        </w:rPr>
        <w:t xml:space="preserve"> </w:t>
      </w:r>
      <w:proofErr w:type="spellStart"/>
      <w:r w:rsidRPr="00503B2B">
        <w:rPr>
          <w:rFonts w:eastAsia="Times New Roman" w:cs="Times New Roman"/>
          <w:i/>
          <w:sz w:val="22"/>
        </w:rPr>
        <w:t>khách</w:t>
      </w:r>
      <w:proofErr w:type="spellEnd"/>
      <w:r w:rsidRPr="00503B2B">
        <w:rPr>
          <w:rFonts w:eastAsia="Times New Roman" w:cs="Times New Roman"/>
          <w:i/>
          <w:sz w:val="22"/>
        </w:rPr>
        <w:t xml:space="preserve"> </w:t>
      </w:r>
      <w:proofErr w:type="spellStart"/>
      <w:r w:rsidRPr="00503B2B">
        <w:rPr>
          <w:rFonts w:eastAsia="Times New Roman" w:cs="Times New Roman"/>
          <w:i/>
          <w:sz w:val="22"/>
        </w:rPr>
        <w:t>hàng</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giải</w:t>
      </w:r>
      <w:proofErr w:type="spellEnd"/>
      <w:r w:rsidRPr="005D34E5">
        <w:rPr>
          <w:rFonts w:eastAsia="Times New Roman" w:cs="Times New Roman"/>
          <w:sz w:val="22"/>
        </w:rPr>
        <w:t xml:space="preserve"> </w:t>
      </w:r>
      <w:proofErr w:type="spellStart"/>
      <w:r w:rsidRPr="005D34E5">
        <w:rPr>
          <w:rFonts w:eastAsia="Times New Roman" w:cs="Times New Roman"/>
          <w:sz w:val="22"/>
        </w:rPr>
        <w:t>thích</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bị</w:t>
      </w:r>
      <w:proofErr w:type="spellEnd"/>
      <w:r w:rsidRPr="005D34E5">
        <w:rPr>
          <w:rFonts w:eastAsia="Times New Roman" w:cs="Times New Roman"/>
          <w:sz w:val="22"/>
        </w:rPr>
        <w:t xml:space="preserve"> </w:t>
      </w:r>
      <w:proofErr w:type="spellStart"/>
      <w:r w:rsidRPr="005D34E5">
        <w:rPr>
          <w:rFonts w:eastAsia="Times New Roman" w:cs="Times New Roman"/>
          <w:sz w:val="22"/>
        </w:rPr>
        <w:t>bởi</w:t>
      </w:r>
      <w:proofErr w:type="spellEnd"/>
      <w:r w:rsidRPr="005D34E5">
        <w:rPr>
          <w:rFonts w:eastAsia="Times New Roman" w:cs="Times New Roman"/>
          <w:sz w:val="22"/>
        </w:rPr>
        <w:t xml:space="preserve">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phiên</w:t>
      </w:r>
      <w:proofErr w:type="spellEnd"/>
      <w:r w:rsidRPr="005D34E5">
        <w:rPr>
          <w:rFonts w:eastAsia="Times New Roman" w:cs="Times New Roman"/>
          <w:sz w:val="22"/>
        </w:rPr>
        <w:t xml:space="preserve"> </w:t>
      </w:r>
      <w:proofErr w:type="spellStart"/>
      <w:r w:rsidRPr="005D34E5">
        <w:rPr>
          <w:rFonts w:eastAsia="Times New Roman" w:cs="Times New Roman"/>
          <w:sz w:val="22"/>
        </w:rPr>
        <w:t>dịch</w:t>
      </w:r>
      <w:proofErr w:type="spellEnd"/>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áp</w:t>
      </w:r>
      <w:proofErr w:type="spellEnd"/>
      <w:r w:rsidRPr="005D34E5">
        <w:rPr>
          <w:rFonts w:eastAsia="Times New Roman" w:cs="Times New Roman"/>
          <w:sz w:val="22"/>
        </w:rPr>
        <w:t xml:space="preserve"> </w:t>
      </w:r>
      <w:proofErr w:type="spellStart"/>
      <w:r w:rsidRPr="005D34E5">
        <w:rPr>
          <w:rFonts w:eastAsia="Times New Roman" w:cs="Times New Roman"/>
          <w:sz w:val="22"/>
        </w:rPr>
        <w:t>dụng</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w:t>
      </w:r>
      <w:proofErr w:type="spellStart"/>
      <w:r w:rsidRPr="005D34E5">
        <w:rPr>
          <w:rFonts w:eastAsia="Times New Roman" w:cs="Times New Roman"/>
          <w:sz w:val="22"/>
        </w:rPr>
        <w:t>chuyển</w:t>
      </w:r>
      <w:proofErr w:type="spellEnd"/>
      <w:r w:rsidRPr="005D34E5">
        <w:rPr>
          <w:rFonts w:eastAsia="Times New Roman" w:cs="Times New Roman"/>
          <w:sz w:val="22"/>
        </w:rPr>
        <w:t xml:space="preserve"> </w:t>
      </w:r>
      <w:proofErr w:type="spellStart"/>
      <w:r w:rsidRPr="005D34E5">
        <w:rPr>
          <w:rFonts w:eastAsia="Times New Roman" w:cs="Times New Roman"/>
          <w:sz w:val="22"/>
        </w:rPr>
        <w:t>giao</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00F46E5D">
        <w:rPr>
          <w:rFonts w:eastAsia="Times New Roman" w:cs="Times New Roman"/>
          <w:sz w:val="22"/>
        </w:rPr>
        <w:t>bất</w:t>
      </w:r>
      <w:proofErr w:type="spellEnd"/>
      <w:r w:rsidR="00F46E5D">
        <w:rPr>
          <w:rFonts w:eastAsia="Times New Roman" w:cs="Times New Roman"/>
          <w:sz w:val="22"/>
          <w:lang w:val="vi-VN"/>
        </w:rPr>
        <w:t xml:space="preserve"> động sản, nhà xưởng và thiết bị</w:t>
      </w:r>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đơn</w:t>
      </w:r>
      <w:proofErr w:type="spellEnd"/>
      <w:r w:rsidRPr="005D34E5">
        <w:rPr>
          <w:rFonts w:eastAsia="Times New Roman" w:cs="Times New Roman"/>
          <w:sz w:val="22"/>
        </w:rPr>
        <w:t xml:space="preserve"> </w:t>
      </w:r>
      <w:proofErr w:type="spellStart"/>
      <w:r w:rsidRPr="005D34E5">
        <w:rPr>
          <w:rFonts w:eastAsia="Times New Roman" w:cs="Times New Roman"/>
          <w:sz w:val="22"/>
        </w:rPr>
        <w:t>vị</w:t>
      </w:r>
      <w:proofErr w:type="spellEnd"/>
      <w:r w:rsidRPr="005D34E5">
        <w:rPr>
          <w:rFonts w:eastAsia="Times New Roman" w:cs="Times New Roman"/>
          <w:sz w:val="22"/>
        </w:rPr>
        <w:t xml:space="preserve"> </w:t>
      </w:r>
      <w:proofErr w:type="spellStart"/>
      <w:r w:rsidRPr="005D34E5">
        <w:rPr>
          <w:rFonts w:eastAsia="Times New Roman" w:cs="Times New Roman"/>
          <w:sz w:val="22"/>
        </w:rPr>
        <w:t>nhận</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sản</w:t>
      </w:r>
      <w:proofErr w:type="spellEnd"/>
      <w:r w:rsidRPr="005D34E5">
        <w:rPr>
          <w:rFonts w:eastAsia="Times New Roman" w:cs="Times New Roman"/>
          <w:sz w:val="22"/>
        </w:rPr>
        <w:t xml:space="preserve"> </w:t>
      </w:r>
      <w:proofErr w:type="spellStart"/>
      <w:r w:rsidRPr="005D34E5">
        <w:rPr>
          <w:rFonts w:eastAsia="Times New Roman" w:cs="Times New Roman"/>
          <w:sz w:val="22"/>
        </w:rPr>
        <w:t>chuyển</w:t>
      </w:r>
      <w:proofErr w:type="spellEnd"/>
      <w:r w:rsidRPr="005D34E5">
        <w:rPr>
          <w:rFonts w:eastAsia="Times New Roman" w:cs="Times New Roman"/>
          <w:sz w:val="22"/>
        </w:rPr>
        <w:t xml:space="preserve"> </w:t>
      </w:r>
      <w:proofErr w:type="spellStart"/>
      <w:r w:rsidRPr="005D34E5">
        <w:rPr>
          <w:rFonts w:eastAsia="Times New Roman" w:cs="Times New Roman"/>
          <w:sz w:val="22"/>
        </w:rPr>
        <w:t>giao</w:t>
      </w:r>
      <w:proofErr w:type="spellEnd"/>
      <w:r w:rsidRPr="005D34E5">
        <w:rPr>
          <w:rFonts w:eastAsia="Times New Roman" w:cs="Times New Roman"/>
          <w:sz w:val="22"/>
        </w:rPr>
        <w:t xml:space="preserve"> </w:t>
      </w:r>
      <w:proofErr w:type="spellStart"/>
      <w:r w:rsidRPr="005D34E5">
        <w:rPr>
          <w:rFonts w:eastAsia="Times New Roman" w:cs="Times New Roman"/>
          <w:sz w:val="22"/>
        </w:rPr>
        <w:t>đó</w:t>
      </w:r>
      <w:proofErr w:type="spellEnd"/>
      <w:r w:rsidRPr="005D34E5">
        <w:rPr>
          <w:rFonts w:eastAsia="Times New Roman" w:cs="Times New Roman"/>
          <w:sz w:val="22"/>
        </w:rPr>
        <w:t xml:space="preserve"> </w:t>
      </w:r>
      <w:proofErr w:type="spellStart"/>
      <w:r w:rsidRPr="005D34E5">
        <w:rPr>
          <w:rFonts w:eastAsia="Times New Roman" w:cs="Times New Roman"/>
          <w:sz w:val="22"/>
        </w:rPr>
        <w:t>từ</w:t>
      </w:r>
      <w:proofErr w:type="spellEnd"/>
      <w:r w:rsidRPr="005D34E5">
        <w:rPr>
          <w:rFonts w:eastAsia="Times New Roman" w:cs="Times New Roman"/>
          <w:sz w:val="22"/>
        </w:rPr>
        <w:t xml:space="preserve"> </w:t>
      </w:r>
      <w:proofErr w:type="spellStart"/>
      <w:r w:rsidRPr="005D34E5">
        <w:rPr>
          <w:rFonts w:eastAsia="Times New Roman" w:cs="Times New Roman"/>
          <w:sz w:val="22"/>
        </w:rPr>
        <w:t>khách</w:t>
      </w:r>
      <w:proofErr w:type="spellEnd"/>
      <w:r w:rsidRPr="005D34E5">
        <w:rPr>
          <w:rFonts w:eastAsia="Times New Roman" w:cs="Times New Roman"/>
          <w:sz w:val="22"/>
        </w:rPr>
        <w:t xml:space="preserve"> </w:t>
      </w:r>
      <w:proofErr w:type="spellStart"/>
      <w:r w:rsidRPr="005D34E5">
        <w:rPr>
          <w:rFonts w:eastAsia="Times New Roman" w:cs="Times New Roman"/>
          <w:sz w:val="22"/>
        </w:rPr>
        <w:t>hàng</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mình</w:t>
      </w:r>
      <w:proofErr w:type="spellEnd"/>
      <w:r w:rsidRPr="005D34E5">
        <w:rPr>
          <w:rFonts w:eastAsia="Times New Roman" w:cs="Times New Roman"/>
          <w:sz w:val="22"/>
        </w:rPr>
        <w:t>.</w:t>
      </w:r>
    </w:p>
    <w:p w14:paraId="5289380D"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5 </w:t>
      </w:r>
      <w:proofErr w:type="spellStart"/>
      <w:r w:rsidRPr="005D34E5">
        <w:rPr>
          <w:rFonts w:eastAsia="Times New Roman" w:cs="Times New Roman"/>
          <w:sz w:val="22"/>
        </w:rPr>
        <w:t>năm</w:t>
      </w:r>
      <w:proofErr w:type="spellEnd"/>
      <w:r w:rsidRPr="005D34E5">
        <w:rPr>
          <w:rFonts w:eastAsia="Times New Roman" w:cs="Times New Roman"/>
          <w:sz w:val="22"/>
        </w:rPr>
        <w:t xml:space="preserve"> 2014,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IFRS 15 </w:t>
      </w:r>
      <w:r w:rsidRPr="00503B2B">
        <w:rPr>
          <w:rFonts w:eastAsia="Times New Roman" w:cs="Times New Roman"/>
          <w:i/>
          <w:sz w:val="22"/>
        </w:rPr>
        <w:t xml:space="preserve">Doanh </w:t>
      </w:r>
      <w:proofErr w:type="spellStart"/>
      <w:r w:rsidRPr="00503B2B">
        <w:rPr>
          <w:rFonts w:eastAsia="Times New Roman" w:cs="Times New Roman"/>
          <w:i/>
          <w:sz w:val="22"/>
        </w:rPr>
        <w:t>thu</w:t>
      </w:r>
      <w:proofErr w:type="spellEnd"/>
      <w:r w:rsidRPr="00503B2B">
        <w:rPr>
          <w:rFonts w:eastAsia="Times New Roman" w:cs="Times New Roman"/>
          <w:i/>
          <w:sz w:val="22"/>
        </w:rPr>
        <w:t xml:space="preserve"> </w:t>
      </w:r>
      <w:proofErr w:type="spellStart"/>
      <w:r w:rsidRPr="00503B2B">
        <w:rPr>
          <w:rFonts w:eastAsia="Times New Roman" w:cs="Times New Roman"/>
          <w:i/>
          <w:sz w:val="22"/>
        </w:rPr>
        <w:t>từ</w:t>
      </w:r>
      <w:proofErr w:type="spellEnd"/>
      <w:r w:rsidRPr="00503B2B">
        <w:rPr>
          <w:rFonts w:eastAsia="Times New Roman" w:cs="Times New Roman"/>
          <w:i/>
          <w:sz w:val="22"/>
        </w:rPr>
        <w:t xml:space="preserve"> </w:t>
      </w:r>
      <w:proofErr w:type="spellStart"/>
      <w:r w:rsidRPr="00503B2B">
        <w:rPr>
          <w:rFonts w:eastAsia="Times New Roman" w:cs="Times New Roman"/>
          <w:i/>
          <w:sz w:val="22"/>
        </w:rPr>
        <w:t>hợp</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đồng</w:t>
      </w:r>
      <w:proofErr w:type="spellEnd"/>
      <w:r w:rsidRPr="00503B2B">
        <w:rPr>
          <w:rFonts w:eastAsia="Times New Roman" w:cs="Times New Roman"/>
          <w:i/>
          <w:sz w:val="22"/>
        </w:rPr>
        <w:t xml:space="preserve"> </w:t>
      </w:r>
      <w:proofErr w:type="spellStart"/>
      <w:r w:rsidRPr="00503B2B">
        <w:rPr>
          <w:rFonts w:eastAsia="Times New Roman" w:cs="Times New Roman"/>
          <w:i/>
          <w:sz w:val="22"/>
        </w:rPr>
        <w:t>với</w:t>
      </w:r>
      <w:proofErr w:type="spellEnd"/>
      <w:r w:rsidRPr="00503B2B">
        <w:rPr>
          <w:rFonts w:eastAsia="Times New Roman" w:cs="Times New Roman"/>
          <w:i/>
          <w:sz w:val="22"/>
        </w:rPr>
        <w:t xml:space="preserve"> </w:t>
      </w:r>
      <w:proofErr w:type="spellStart"/>
      <w:r w:rsidRPr="00503B2B">
        <w:rPr>
          <w:rFonts w:eastAsia="Times New Roman" w:cs="Times New Roman"/>
          <w:i/>
          <w:sz w:val="22"/>
        </w:rPr>
        <w:t>khách</w:t>
      </w:r>
      <w:proofErr w:type="spellEnd"/>
      <w:r w:rsidRPr="00503B2B">
        <w:rPr>
          <w:rFonts w:eastAsia="Times New Roman" w:cs="Times New Roman"/>
          <w:i/>
          <w:sz w:val="22"/>
        </w:rPr>
        <w:t xml:space="preserve"> </w:t>
      </w:r>
      <w:proofErr w:type="spellStart"/>
      <w:r w:rsidRPr="00503B2B">
        <w:rPr>
          <w:rFonts w:eastAsia="Times New Roman" w:cs="Times New Roman"/>
          <w:i/>
          <w:sz w:val="22"/>
        </w:rPr>
        <w:t>hàng</w:t>
      </w:r>
      <w:proofErr w:type="spellEnd"/>
      <w:r w:rsidRPr="005D34E5">
        <w:rPr>
          <w:rFonts w:eastAsia="Times New Roman" w:cs="Times New Roman"/>
          <w:sz w:val="22"/>
        </w:rPr>
        <w:t xml:space="preserve">, </w:t>
      </w:r>
      <w:proofErr w:type="spellStart"/>
      <w:r w:rsidRPr="005D34E5">
        <w:rPr>
          <w:rFonts w:eastAsia="Times New Roman" w:cs="Times New Roman"/>
          <w:sz w:val="22"/>
        </w:rPr>
        <w:t>cùng</w:t>
      </w:r>
      <w:proofErr w:type="spellEnd"/>
      <w:r w:rsidRPr="005D34E5">
        <w:rPr>
          <w:rFonts w:eastAsia="Times New Roman" w:cs="Times New Roman"/>
          <w:sz w:val="22"/>
        </w:rPr>
        <w:t xml:space="preserve"> </w:t>
      </w:r>
      <w:proofErr w:type="spellStart"/>
      <w:r w:rsidRPr="005D34E5">
        <w:rPr>
          <w:rFonts w:eastAsia="Times New Roman" w:cs="Times New Roman"/>
          <w:sz w:val="22"/>
        </w:rPr>
        <w:t>với</w:t>
      </w:r>
      <w:proofErr w:type="spellEnd"/>
      <w:r w:rsidRPr="005D34E5">
        <w:rPr>
          <w:rFonts w:eastAsia="Times New Roman" w:cs="Times New Roman"/>
          <w:sz w:val="22"/>
        </w:rPr>
        <w:t xml:space="preserve"> </w:t>
      </w:r>
      <w:proofErr w:type="spellStart"/>
      <w:r w:rsidRPr="005D34E5">
        <w:rPr>
          <w:rFonts w:eastAsia="Times New Roman" w:cs="Times New Roman"/>
          <w:sz w:val="22"/>
        </w:rPr>
        <w:t>việc</w:t>
      </w:r>
      <w:proofErr w:type="spellEnd"/>
      <w:r w:rsidRPr="005D34E5">
        <w:rPr>
          <w:rFonts w:eastAsia="Times New Roman" w:cs="Times New Roman"/>
          <w:sz w:val="22"/>
        </w:rPr>
        <w:t xml:space="preserve"> </w:t>
      </w:r>
      <w:proofErr w:type="spellStart"/>
      <w:r w:rsidRPr="005D34E5">
        <w:rPr>
          <w:rFonts w:eastAsia="Times New Roman" w:cs="Times New Roman"/>
          <w:sz w:val="22"/>
        </w:rPr>
        <w:t>giới</w:t>
      </w:r>
      <w:proofErr w:type="spellEnd"/>
      <w:r w:rsidRPr="005D34E5">
        <w:rPr>
          <w:rFonts w:eastAsia="Times New Roman" w:cs="Times New Roman"/>
          <w:sz w:val="22"/>
        </w:rPr>
        <w:t xml:space="preserve"> </w:t>
      </w:r>
      <w:proofErr w:type="spellStart"/>
      <w:r w:rsidRPr="005D34E5">
        <w:rPr>
          <w:rFonts w:eastAsia="Times New Roman" w:cs="Times New Roman"/>
          <w:sz w:val="22"/>
        </w:rPr>
        <w:t>thiệu</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liệu</w:t>
      </w:r>
      <w:proofErr w:type="spellEnd"/>
      <w:r w:rsidRPr="005D34E5">
        <w:rPr>
          <w:rFonts w:eastAsia="Times New Roman" w:cs="Times New Roman"/>
          <w:sz w:val="22"/>
        </w:rPr>
        <w:t xml:space="preserve">: </w:t>
      </w:r>
      <w:proofErr w:type="spellStart"/>
      <w:r w:rsidRPr="005D34E5">
        <w:rPr>
          <w:rFonts w:eastAsia="Times New Roman" w:cs="Times New Roman"/>
          <w:sz w:val="22"/>
        </w:rPr>
        <w:t>Chủ</w:t>
      </w:r>
      <w:proofErr w:type="spellEnd"/>
      <w:r w:rsidRPr="005D34E5">
        <w:rPr>
          <w:rFonts w:eastAsia="Times New Roman" w:cs="Times New Roman"/>
          <w:sz w:val="22"/>
        </w:rPr>
        <w:t xml:space="preserve"> </w:t>
      </w:r>
      <w:proofErr w:type="spellStart"/>
      <w:r w:rsidRPr="005D34E5">
        <w:rPr>
          <w:rFonts w:eastAsia="Times New Roman" w:cs="Times New Roman"/>
          <w:sz w:val="22"/>
        </w:rPr>
        <w:t>đề</w:t>
      </w:r>
      <w:proofErr w:type="spellEnd"/>
      <w:r w:rsidRPr="005D34E5">
        <w:rPr>
          <w:rFonts w:eastAsia="Times New Roman" w:cs="Times New Roman"/>
          <w:sz w:val="22"/>
        </w:rPr>
        <w:t xml:space="preserve"> 606 </w:t>
      </w:r>
      <w:proofErr w:type="spellStart"/>
      <w:r w:rsidRPr="005D34E5">
        <w:rPr>
          <w:rFonts w:eastAsia="Times New Roman" w:cs="Times New Roman"/>
          <w:sz w:val="22"/>
        </w:rPr>
        <w:t>vào</w:t>
      </w:r>
      <w:proofErr w:type="spellEnd"/>
      <w:r w:rsidRPr="005D34E5">
        <w:rPr>
          <w:rFonts w:eastAsia="Times New Roman" w:cs="Times New Roman"/>
          <w:sz w:val="22"/>
        </w:rPr>
        <w:t xml:space="preserve"> Quy </w:t>
      </w:r>
      <w:proofErr w:type="spellStart"/>
      <w:r w:rsidRPr="005D34E5">
        <w:rPr>
          <w:rFonts w:eastAsia="Times New Roman" w:cs="Times New Roman"/>
          <w:sz w:val="22"/>
        </w:rPr>
        <w:t>chế</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đưa</w:t>
      </w:r>
      <w:proofErr w:type="spellEnd"/>
      <w:r w:rsidRPr="005D34E5">
        <w:rPr>
          <w:rFonts w:eastAsia="Times New Roman" w:cs="Times New Roman"/>
          <w:sz w:val="22"/>
        </w:rPr>
        <w:t xml:space="preserve"> </w:t>
      </w:r>
      <w:proofErr w:type="spellStart"/>
      <w:r w:rsidRPr="005D34E5">
        <w:rPr>
          <w:rFonts w:eastAsia="Times New Roman" w:cs="Times New Roman"/>
          <w:sz w:val="22"/>
        </w:rPr>
        <w:t>ra</w:t>
      </w:r>
      <w:proofErr w:type="spellEnd"/>
      <w:r w:rsidRPr="005D34E5">
        <w:rPr>
          <w:rFonts w:eastAsia="Times New Roman" w:cs="Times New Roman"/>
          <w:sz w:val="22"/>
        </w:rPr>
        <w:t xml:space="preserve"> </w:t>
      </w:r>
      <w:proofErr w:type="spellStart"/>
      <w:r w:rsidRPr="005D34E5">
        <w:rPr>
          <w:rFonts w:eastAsia="Times New Roman" w:cs="Times New Roman"/>
          <w:sz w:val="22"/>
        </w:rPr>
        <w:t>bởi</w:t>
      </w:r>
      <w:proofErr w:type="spellEnd"/>
      <w:r w:rsidRPr="005D34E5">
        <w:rPr>
          <w:rFonts w:eastAsia="Times New Roman" w:cs="Times New Roman"/>
          <w:sz w:val="22"/>
        </w:rPr>
        <w:t xml:space="preserve">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00503B2B">
        <w:rPr>
          <w:rFonts w:eastAsia="Times New Roman" w:cs="Times New Roman"/>
          <w:sz w:val="22"/>
        </w:rPr>
        <w:t>Chuẩn</w:t>
      </w:r>
      <w:proofErr w:type="spellEnd"/>
      <w:r w:rsidR="00503B2B">
        <w:rPr>
          <w:rFonts w:eastAsia="Times New Roman" w:cs="Times New Roman"/>
          <w:sz w:val="22"/>
        </w:rPr>
        <w:t xml:space="preserve"> </w:t>
      </w:r>
      <w:proofErr w:type="spellStart"/>
      <w:r w:rsidR="00503B2B">
        <w:rPr>
          <w:rFonts w:eastAsia="Times New Roman" w:cs="Times New Roman"/>
          <w:sz w:val="22"/>
        </w:rPr>
        <w:t>mực</w:t>
      </w:r>
      <w:proofErr w:type="spellEnd"/>
      <w:r w:rsidR="00503B2B">
        <w:rPr>
          <w:rFonts w:eastAsia="Times New Roman" w:cs="Times New Roman"/>
          <w:sz w:val="22"/>
        </w:rPr>
        <w:t xml:space="preserve"> </w:t>
      </w:r>
      <w:proofErr w:type="spellStart"/>
      <w:r w:rsidR="00503B2B">
        <w:rPr>
          <w:rFonts w:eastAsia="Times New Roman" w:cs="Times New Roman"/>
          <w:sz w:val="22"/>
        </w:rPr>
        <w:t>kế</w:t>
      </w:r>
      <w:proofErr w:type="spellEnd"/>
      <w:r w:rsidR="00503B2B">
        <w:rPr>
          <w:rFonts w:eastAsia="Times New Roman" w:cs="Times New Roman"/>
          <w:sz w:val="22"/>
        </w:rPr>
        <w:t xml:space="preserve"> </w:t>
      </w:r>
      <w:proofErr w:type="spellStart"/>
      <w:r w:rsidR="00503B2B">
        <w:rPr>
          <w:rFonts w:eastAsia="Times New Roman" w:cs="Times New Roman"/>
          <w:sz w:val="22"/>
        </w:rPr>
        <w:t>toán</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chính</w:t>
      </w:r>
      <w:proofErr w:type="spellEnd"/>
      <w:r w:rsidR="00503B2B">
        <w:rPr>
          <w:rFonts w:eastAsia="Times New Roman" w:cs="Times New Roman"/>
          <w:sz w:val="22"/>
        </w:rPr>
        <w:t xml:space="preserve"> (Hoa </w:t>
      </w:r>
      <w:proofErr w:type="spellStart"/>
      <w:r w:rsidR="00503B2B">
        <w:rPr>
          <w:rFonts w:eastAsia="Times New Roman" w:cs="Times New Roman"/>
          <w:sz w:val="22"/>
        </w:rPr>
        <w:t>Kỳ</w:t>
      </w:r>
      <w:proofErr w:type="spellEnd"/>
      <w:r w:rsidR="00503B2B">
        <w:rPr>
          <w:rFonts w:eastAsia="Times New Roman" w:cs="Times New Roman"/>
          <w:sz w:val="22"/>
        </w:rPr>
        <w:t>)</w:t>
      </w:r>
      <w:r w:rsidRPr="005D34E5">
        <w:rPr>
          <w:rFonts w:eastAsia="Times New Roman" w:cs="Times New Roman"/>
          <w:sz w:val="22"/>
        </w:rPr>
        <w:t xml:space="preserve">. IFRS 15 </w:t>
      </w:r>
      <w:proofErr w:type="spellStart"/>
      <w:r w:rsidRPr="005D34E5">
        <w:rPr>
          <w:rFonts w:eastAsia="Times New Roman" w:cs="Times New Roman"/>
          <w:sz w:val="22"/>
        </w:rPr>
        <w:t>thay</w:t>
      </w:r>
      <w:proofErr w:type="spellEnd"/>
      <w:r w:rsidRPr="005D34E5">
        <w:rPr>
          <w:rFonts w:eastAsia="Times New Roman" w:cs="Times New Roman"/>
          <w:sz w:val="22"/>
        </w:rPr>
        <w:t xml:space="preserve"> </w:t>
      </w:r>
      <w:proofErr w:type="spellStart"/>
      <w:r w:rsidRPr="005D34E5">
        <w:rPr>
          <w:rFonts w:eastAsia="Times New Roman" w:cs="Times New Roman"/>
          <w:sz w:val="22"/>
        </w:rPr>
        <w:t>thế</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IAS 11, IAS 18, IFRIC 13, IFRIC 15, IFRIC 18 </w:t>
      </w:r>
      <w:proofErr w:type="spellStart"/>
      <w:r w:rsidRPr="005D34E5">
        <w:rPr>
          <w:rFonts w:eastAsia="Times New Roman" w:cs="Times New Roman"/>
          <w:sz w:val="22"/>
        </w:rPr>
        <w:t>và</w:t>
      </w:r>
      <w:proofErr w:type="spellEnd"/>
      <w:r w:rsidRPr="005D34E5">
        <w:rPr>
          <w:rFonts w:eastAsia="Times New Roman" w:cs="Times New Roman"/>
          <w:sz w:val="22"/>
        </w:rPr>
        <w:t xml:space="preserve"> SIC-31. IFRS 15 </w:t>
      </w:r>
      <w:proofErr w:type="spellStart"/>
      <w:r w:rsidRPr="005D34E5">
        <w:rPr>
          <w:rFonts w:eastAsia="Times New Roman" w:cs="Times New Roman"/>
          <w:sz w:val="22"/>
        </w:rPr>
        <w:t>cung</w:t>
      </w:r>
      <w:proofErr w:type="spellEnd"/>
      <w:r w:rsidRPr="005D34E5">
        <w:rPr>
          <w:rFonts w:eastAsia="Times New Roman" w:cs="Times New Roman"/>
          <w:sz w:val="22"/>
        </w:rPr>
        <w:t xml:space="preserve"> </w:t>
      </w:r>
      <w:proofErr w:type="spellStart"/>
      <w:r w:rsidRPr="005D34E5">
        <w:rPr>
          <w:rFonts w:eastAsia="Times New Roman" w:cs="Times New Roman"/>
          <w:sz w:val="22"/>
        </w:rPr>
        <w:t>cấp</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00503B2B">
        <w:rPr>
          <w:rFonts w:eastAsia="Times New Roman" w:cs="Times New Roman"/>
          <w:sz w:val="22"/>
        </w:rPr>
        <w:t>khuôn</w:t>
      </w:r>
      <w:proofErr w:type="spellEnd"/>
      <w:r w:rsidR="00503B2B">
        <w:rPr>
          <w:rFonts w:eastAsia="Times New Roman" w:cs="Times New Roman"/>
          <w:sz w:val="22"/>
        </w:rPr>
        <w:t xml:space="preserve"> </w:t>
      </w:r>
      <w:proofErr w:type="spellStart"/>
      <w:r w:rsidR="00503B2B">
        <w:rPr>
          <w:rFonts w:eastAsia="Times New Roman" w:cs="Times New Roman"/>
          <w:sz w:val="22"/>
        </w:rPr>
        <w:t>khổ</w:t>
      </w:r>
      <w:proofErr w:type="spellEnd"/>
      <w:r w:rsidR="00503B2B">
        <w:rPr>
          <w:rFonts w:eastAsia="Times New Roman" w:cs="Times New Roman"/>
          <w:sz w:val="22"/>
        </w:rPr>
        <w:t xml:space="preserve"> </w:t>
      </w:r>
      <w:proofErr w:type="spellStart"/>
      <w:r w:rsidR="00503B2B">
        <w:rPr>
          <w:rFonts w:eastAsia="Times New Roman" w:cs="Times New Roman"/>
          <w:sz w:val="22"/>
        </w:rPr>
        <w:t>đầy</w:t>
      </w:r>
      <w:proofErr w:type="spellEnd"/>
      <w:r w:rsidR="00503B2B">
        <w:rPr>
          <w:rFonts w:eastAsia="Times New Roman" w:cs="Times New Roman"/>
          <w:sz w:val="22"/>
        </w:rPr>
        <w:t xml:space="preserve"> </w:t>
      </w:r>
      <w:proofErr w:type="spellStart"/>
      <w:r w:rsidR="00503B2B">
        <w:rPr>
          <w:rFonts w:eastAsia="Times New Roman" w:cs="Times New Roman"/>
          <w:sz w:val="22"/>
        </w:rPr>
        <w:t>đủ</w:t>
      </w:r>
      <w:proofErr w:type="spellEnd"/>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ghi</w:t>
      </w:r>
      <w:proofErr w:type="spellEnd"/>
      <w:r w:rsidRPr="005D34E5">
        <w:rPr>
          <w:rFonts w:eastAsia="Times New Roman" w:cs="Times New Roman"/>
          <w:sz w:val="22"/>
        </w:rPr>
        <w:t xml:space="preserve"> </w:t>
      </w:r>
      <w:proofErr w:type="spellStart"/>
      <w:r w:rsidRPr="005D34E5">
        <w:rPr>
          <w:rFonts w:eastAsia="Times New Roman" w:cs="Times New Roman"/>
          <w:sz w:val="22"/>
        </w:rPr>
        <w:t>nhận</w:t>
      </w:r>
      <w:proofErr w:type="spellEnd"/>
      <w:r w:rsidRPr="005D34E5">
        <w:rPr>
          <w:rFonts w:eastAsia="Times New Roman" w:cs="Times New Roman"/>
          <w:sz w:val="22"/>
        </w:rPr>
        <w:t xml:space="preserve"> </w:t>
      </w:r>
      <w:proofErr w:type="spellStart"/>
      <w:r w:rsidRPr="005D34E5">
        <w:rPr>
          <w:rFonts w:eastAsia="Times New Roman" w:cs="Times New Roman"/>
          <w:sz w:val="22"/>
        </w:rPr>
        <w:t>doanh</w:t>
      </w:r>
      <w:proofErr w:type="spellEnd"/>
      <w:r w:rsidRPr="005D34E5">
        <w:rPr>
          <w:rFonts w:eastAsia="Times New Roman" w:cs="Times New Roman"/>
          <w:sz w:val="22"/>
        </w:rPr>
        <w:t xml:space="preserve"> </w:t>
      </w:r>
      <w:proofErr w:type="spellStart"/>
      <w:r w:rsidRPr="005D34E5">
        <w:rPr>
          <w:rFonts w:eastAsia="Times New Roman" w:cs="Times New Roman"/>
          <w:sz w:val="22"/>
        </w:rPr>
        <w:t>thu</w:t>
      </w:r>
      <w:proofErr w:type="spellEnd"/>
      <w:r w:rsidRPr="005D34E5">
        <w:rPr>
          <w:rFonts w:eastAsia="Times New Roman" w:cs="Times New Roman"/>
          <w:sz w:val="22"/>
        </w:rPr>
        <w:t xml:space="preserve"> </w:t>
      </w:r>
      <w:proofErr w:type="spellStart"/>
      <w:r w:rsidRPr="005D34E5">
        <w:rPr>
          <w:rFonts w:eastAsia="Times New Roman" w:cs="Times New Roman"/>
          <w:sz w:val="22"/>
        </w:rPr>
        <w:t>từ</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hợp</w:t>
      </w:r>
      <w:proofErr w:type="spellEnd"/>
      <w:r w:rsidRPr="005D34E5">
        <w:rPr>
          <w:rFonts w:eastAsia="Times New Roman" w:cs="Times New Roman"/>
          <w:sz w:val="22"/>
        </w:rPr>
        <w:t xml:space="preserve"> </w:t>
      </w:r>
      <w:proofErr w:type="spellStart"/>
      <w:r w:rsidRPr="005D34E5">
        <w:rPr>
          <w:rFonts w:eastAsia="Times New Roman" w:cs="Times New Roman"/>
          <w:sz w:val="22"/>
        </w:rPr>
        <w:t>đồng</w:t>
      </w:r>
      <w:proofErr w:type="spellEnd"/>
      <w:r w:rsidRPr="005D34E5">
        <w:rPr>
          <w:rFonts w:eastAsia="Times New Roman" w:cs="Times New Roman"/>
          <w:sz w:val="22"/>
        </w:rPr>
        <w:t xml:space="preserve"> </w:t>
      </w:r>
      <w:proofErr w:type="spellStart"/>
      <w:r w:rsidRPr="005D34E5">
        <w:rPr>
          <w:rFonts w:eastAsia="Times New Roman" w:cs="Times New Roman"/>
          <w:sz w:val="22"/>
        </w:rPr>
        <w:t>với</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khách</w:t>
      </w:r>
      <w:proofErr w:type="spellEnd"/>
      <w:r w:rsidRPr="005D34E5">
        <w:rPr>
          <w:rFonts w:eastAsia="Times New Roman" w:cs="Times New Roman"/>
          <w:sz w:val="22"/>
        </w:rPr>
        <w:t xml:space="preserve"> </w:t>
      </w:r>
      <w:proofErr w:type="spellStart"/>
      <w:r w:rsidRPr="005D34E5">
        <w:rPr>
          <w:rFonts w:eastAsia="Times New Roman" w:cs="Times New Roman"/>
          <w:sz w:val="22"/>
        </w:rPr>
        <w:t>hàng</w:t>
      </w:r>
      <w:proofErr w:type="spellEnd"/>
      <w:r w:rsidRPr="005D34E5">
        <w:rPr>
          <w:rFonts w:eastAsia="Times New Roman" w:cs="Times New Roman"/>
          <w:sz w:val="22"/>
        </w:rPr>
        <w:t>.</w:t>
      </w:r>
    </w:p>
    <w:p w14:paraId="7538344B"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9 </w:t>
      </w:r>
      <w:proofErr w:type="spellStart"/>
      <w:r w:rsidRPr="005D34E5">
        <w:rPr>
          <w:rFonts w:eastAsia="Times New Roman" w:cs="Times New Roman"/>
          <w:sz w:val="22"/>
        </w:rPr>
        <w:t>năm</w:t>
      </w:r>
      <w:proofErr w:type="spellEnd"/>
      <w:r w:rsidRPr="005D34E5">
        <w:rPr>
          <w:rFonts w:eastAsia="Times New Roman" w:cs="Times New Roman"/>
          <w:sz w:val="22"/>
        </w:rPr>
        <w:t xml:space="preserve"> 2015,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văn</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Ngày</w:t>
      </w:r>
      <w:proofErr w:type="spellEnd"/>
      <w:r w:rsidRPr="005D34E5">
        <w:rPr>
          <w:rFonts w:eastAsia="Times New Roman" w:cs="Times New Roman"/>
          <w:sz w:val="22"/>
        </w:rPr>
        <w:t xml:space="preserve"> </w:t>
      </w:r>
      <w:proofErr w:type="spellStart"/>
      <w:r w:rsidRPr="005D34E5">
        <w:rPr>
          <w:rFonts w:eastAsia="Times New Roman" w:cs="Times New Roman"/>
          <w:sz w:val="22"/>
        </w:rPr>
        <w:t>có</w:t>
      </w:r>
      <w:proofErr w:type="spellEnd"/>
      <w:r w:rsidRPr="005D34E5">
        <w:rPr>
          <w:rFonts w:eastAsia="Times New Roman" w:cs="Times New Roman"/>
          <w:sz w:val="22"/>
        </w:rPr>
        <w:t xml:space="preserve"> </w:t>
      </w:r>
      <w:proofErr w:type="spellStart"/>
      <w:r w:rsidRPr="005D34E5">
        <w:rPr>
          <w:rFonts w:eastAsia="Times New Roman" w:cs="Times New Roman"/>
          <w:sz w:val="22"/>
        </w:rPr>
        <w:t>hiệu</w:t>
      </w:r>
      <w:proofErr w:type="spellEnd"/>
      <w:r w:rsidRPr="005D34E5">
        <w:rPr>
          <w:rFonts w:eastAsia="Times New Roman" w:cs="Times New Roman"/>
          <w:sz w:val="22"/>
        </w:rPr>
        <w:t xml:space="preserve"> </w:t>
      </w:r>
      <w:proofErr w:type="spellStart"/>
      <w:r w:rsidRPr="005D34E5">
        <w:rPr>
          <w:rFonts w:eastAsia="Times New Roman" w:cs="Times New Roman"/>
          <w:sz w:val="22"/>
        </w:rPr>
        <w:t>lực</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IFRS 15, </w:t>
      </w:r>
      <w:proofErr w:type="spellStart"/>
      <w:r w:rsidRPr="005D34E5">
        <w:rPr>
          <w:rFonts w:eastAsia="Times New Roman" w:cs="Times New Roman"/>
          <w:sz w:val="22"/>
        </w:rPr>
        <w:t>theo</w:t>
      </w:r>
      <w:proofErr w:type="spellEnd"/>
      <w:r w:rsidRPr="005D34E5">
        <w:rPr>
          <w:rFonts w:eastAsia="Times New Roman" w:cs="Times New Roman"/>
          <w:sz w:val="22"/>
        </w:rPr>
        <w:t xml:space="preserve"> </w:t>
      </w:r>
      <w:proofErr w:type="spellStart"/>
      <w:r w:rsidRPr="005D34E5">
        <w:rPr>
          <w:rFonts w:eastAsia="Times New Roman" w:cs="Times New Roman"/>
          <w:sz w:val="22"/>
        </w:rPr>
        <w:t>đó</w:t>
      </w:r>
      <w:proofErr w:type="spellEnd"/>
      <w:r w:rsidRPr="005D34E5">
        <w:rPr>
          <w:rFonts w:eastAsia="Times New Roman" w:cs="Times New Roman"/>
          <w:sz w:val="22"/>
        </w:rPr>
        <w:t xml:space="preserve"> </w:t>
      </w:r>
      <w:proofErr w:type="spellStart"/>
      <w:r w:rsidRPr="005D34E5">
        <w:rPr>
          <w:rFonts w:eastAsia="Times New Roman" w:cs="Times New Roman"/>
          <w:sz w:val="22"/>
        </w:rPr>
        <w:t>ngày</w:t>
      </w:r>
      <w:proofErr w:type="spellEnd"/>
      <w:r w:rsidRPr="005D34E5">
        <w:rPr>
          <w:rFonts w:eastAsia="Times New Roman" w:cs="Times New Roman"/>
          <w:sz w:val="22"/>
        </w:rPr>
        <w:t xml:space="preserve"> </w:t>
      </w:r>
      <w:proofErr w:type="spellStart"/>
      <w:r w:rsidRPr="005D34E5">
        <w:rPr>
          <w:rFonts w:eastAsia="Times New Roman" w:cs="Times New Roman"/>
          <w:sz w:val="22"/>
        </w:rPr>
        <w:t>có</w:t>
      </w:r>
      <w:proofErr w:type="spellEnd"/>
      <w:r w:rsidRPr="005D34E5">
        <w:rPr>
          <w:rFonts w:eastAsia="Times New Roman" w:cs="Times New Roman"/>
          <w:sz w:val="22"/>
        </w:rPr>
        <w:t xml:space="preserve"> </w:t>
      </w:r>
      <w:proofErr w:type="spellStart"/>
      <w:r w:rsidRPr="005D34E5">
        <w:rPr>
          <w:rFonts w:eastAsia="Times New Roman" w:cs="Times New Roman"/>
          <w:sz w:val="22"/>
        </w:rPr>
        <w:t>hiệu</w:t>
      </w:r>
      <w:proofErr w:type="spellEnd"/>
      <w:r w:rsidRPr="005D34E5">
        <w:rPr>
          <w:rFonts w:eastAsia="Times New Roman" w:cs="Times New Roman"/>
          <w:sz w:val="22"/>
        </w:rPr>
        <w:t xml:space="preserve"> </w:t>
      </w:r>
      <w:proofErr w:type="spellStart"/>
      <w:r w:rsidRPr="005D34E5">
        <w:rPr>
          <w:rFonts w:eastAsia="Times New Roman" w:cs="Times New Roman"/>
          <w:sz w:val="22"/>
        </w:rPr>
        <w:t>lực</w:t>
      </w:r>
      <w:proofErr w:type="spellEnd"/>
      <w:r w:rsidRPr="005D34E5">
        <w:rPr>
          <w:rFonts w:eastAsia="Times New Roman" w:cs="Times New Roman"/>
          <w:sz w:val="22"/>
        </w:rPr>
        <w:t xml:space="preserve"> </w:t>
      </w:r>
      <w:proofErr w:type="spellStart"/>
      <w:r w:rsidRPr="005D34E5">
        <w:rPr>
          <w:rFonts w:eastAsia="Times New Roman" w:cs="Times New Roman"/>
          <w:sz w:val="22"/>
        </w:rPr>
        <w:t>bắt</w:t>
      </w:r>
      <w:proofErr w:type="spellEnd"/>
      <w:r w:rsidRPr="005D34E5">
        <w:rPr>
          <w:rFonts w:eastAsia="Times New Roman" w:cs="Times New Roman"/>
          <w:sz w:val="22"/>
        </w:rPr>
        <w:t xml:space="preserve"> </w:t>
      </w:r>
      <w:proofErr w:type="spellStart"/>
      <w:r w:rsidRPr="005D34E5">
        <w:rPr>
          <w:rFonts w:eastAsia="Times New Roman" w:cs="Times New Roman"/>
          <w:sz w:val="22"/>
        </w:rPr>
        <w:t>buộc</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IFRS 15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hoãn</w:t>
      </w:r>
      <w:proofErr w:type="spellEnd"/>
      <w:r w:rsidRPr="005D34E5">
        <w:rPr>
          <w:rFonts w:eastAsia="Times New Roman" w:cs="Times New Roman"/>
          <w:sz w:val="22"/>
        </w:rPr>
        <w:t xml:space="preserve"> </w:t>
      </w:r>
      <w:proofErr w:type="spellStart"/>
      <w:r w:rsidRPr="005D34E5">
        <w:rPr>
          <w:rFonts w:eastAsia="Times New Roman" w:cs="Times New Roman"/>
          <w:sz w:val="22"/>
        </w:rPr>
        <w:t>lại</w:t>
      </w:r>
      <w:proofErr w:type="spellEnd"/>
      <w:r w:rsidRPr="005D34E5">
        <w:rPr>
          <w:rFonts w:eastAsia="Times New Roman" w:cs="Times New Roman"/>
          <w:sz w:val="22"/>
        </w:rPr>
        <w:t xml:space="preserve"> </w:t>
      </w:r>
      <w:proofErr w:type="spellStart"/>
      <w:r w:rsidRPr="005D34E5">
        <w:rPr>
          <w:rFonts w:eastAsia="Times New Roman" w:cs="Times New Roman"/>
          <w:sz w:val="22"/>
        </w:rPr>
        <w:t>đến</w:t>
      </w:r>
      <w:proofErr w:type="spellEnd"/>
      <w:r w:rsidRPr="005D34E5">
        <w:rPr>
          <w:rFonts w:eastAsia="Times New Roman" w:cs="Times New Roman"/>
          <w:sz w:val="22"/>
        </w:rPr>
        <w:t xml:space="preserve"> 1 </w:t>
      </w:r>
      <w:proofErr w:type="spellStart"/>
      <w:r w:rsidRPr="005D34E5">
        <w:rPr>
          <w:rFonts w:eastAsia="Times New Roman" w:cs="Times New Roman"/>
          <w:sz w:val="22"/>
        </w:rPr>
        <w:t>tháng</w:t>
      </w:r>
      <w:proofErr w:type="spellEnd"/>
      <w:r w:rsidRPr="005D34E5">
        <w:rPr>
          <w:rFonts w:eastAsia="Times New Roman" w:cs="Times New Roman"/>
          <w:sz w:val="22"/>
        </w:rPr>
        <w:t xml:space="preserve"> 1 </w:t>
      </w:r>
      <w:proofErr w:type="spellStart"/>
      <w:r w:rsidRPr="005D34E5">
        <w:rPr>
          <w:rFonts w:eastAsia="Times New Roman" w:cs="Times New Roman"/>
          <w:sz w:val="22"/>
        </w:rPr>
        <w:t>năm</w:t>
      </w:r>
      <w:proofErr w:type="spellEnd"/>
      <w:r w:rsidRPr="005D34E5">
        <w:rPr>
          <w:rFonts w:eastAsia="Times New Roman" w:cs="Times New Roman"/>
          <w:sz w:val="22"/>
        </w:rPr>
        <w:t xml:space="preserve"> 2018.</w:t>
      </w:r>
    </w:p>
    <w:p w14:paraId="083B1ED4"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4 </w:t>
      </w:r>
      <w:proofErr w:type="spellStart"/>
      <w:r w:rsidRPr="005D34E5">
        <w:rPr>
          <w:rFonts w:eastAsia="Times New Roman" w:cs="Times New Roman"/>
          <w:sz w:val="22"/>
        </w:rPr>
        <w:t>năm</w:t>
      </w:r>
      <w:proofErr w:type="spellEnd"/>
      <w:r w:rsidRPr="005D34E5">
        <w:rPr>
          <w:rFonts w:eastAsia="Times New Roman" w:cs="Times New Roman"/>
          <w:sz w:val="22"/>
        </w:rPr>
        <w:t xml:space="preserve"> 2016,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liệu</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giải</w:t>
      </w:r>
      <w:proofErr w:type="spellEnd"/>
      <w:r w:rsidRPr="005D34E5">
        <w:rPr>
          <w:rFonts w:eastAsia="Times New Roman" w:cs="Times New Roman"/>
          <w:sz w:val="22"/>
        </w:rPr>
        <w:t xml:space="preserve"> </w:t>
      </w:r>
      <w:proofErr w:type="spellStart"/>
      <w:r w:rsidRPr="005D34E5">
        <w:rPr>
          <w:rFonts w:eastAsia="Times New Roman" w:cs="Times New Roman"/>
          <w:sz w:val="22"/>
        </w:rPr>
        <w:t>thích</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IFRS 15 </w:t>
      </w:r>
      <w:r w:rsidRPr="00503B2B">
        <w:rPr>
          <w:rFonts w:eastAsia="Times New Roman" w:cs="Times New Roman"/>
          <w:i/>
          <w:sz w:val="22"/>
        </w:rPr>
        <w:t xml:space="preserve">Doanh </w:t>
      </w:r>
      <w:proofErr w:type="spellStart"/>
      <w:r w:rsidRPr="00503B2B">
        <w:rPr>
          <w:rFonts w:eastAsia="Times New Roman" w:cs="Times New Roman"/>
          <w:i/>
          <w:sz w:val="22"/>
        </w:rPr>
        <w:t>thu</w:t>
      </w:r>
      <w:proofErr w:type="spellEnd"/>
      <w:r w:rsidRPr="00503B2B">
        <w:rPr>
          <w:rFonts w:eastAsia="Times New Roman" w:cs="Times New Roman"/>
          <w:i/>
          <w:sz w:val="22"/>
        </w:rPr>
        <w:t xml:space="preserve"> </w:t>
      </w:r>
      <w:proofErr w:type="spellStart"/>
      <w:r w:rsidRPr="00503B2B">
        <w:rPr>
          <w:rFonts w:eastAsia="Times New Roman" w:cs="Times New Roman"/>
          <w:i/>
          <w:sz w:val="22"/>
        </w:rPr>
        <w:t>từ</w:t>
      </w:r>
      <w:proofErr w:type="spellEnd"/>
      <w:r w:rsidRPr="00503B2B">
        <w:rPr>
          <w:rFonts w:eastAsia="Times New Roman" w:cs="Times New Roman"/>
          <w:i/>
          <w:sz w:val="22"/>
        </w:rPr>
        <w:t xml:space="preserve"> </w:t>
      </w:r>
      <w:proofErr w:type="spellStart"/>
      <w:r w:rsidRPr="00503B2B">
        <w:rPr>
          <w:rFonts w:eastAsia="Times New Roman" w:cs="Times New Roman"/>
          <w:i/>
          <w:sz w:val="22"/>
        </w:rPr>
        <w:t>hợp</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đồng</w:t>
      </w:r>
      <w:proofErr w:type="spellEnd"/>
      <w:r w:rsidRPr="00503B2B">
        <w:rPr>
          <w:rFonts w:eastAsia="Times New Roman" w:cs="Times New Roman"/>
          <w:i/>
          <w:sz w:val="22"/>
        </w:rPr>
        <w:t xml:space="preserve"> </w:t>
      </w:r>
      <w:proofErr w:type="spellStart"/>
      <w:r w:rsidRPr="00503B2B">
        <w:rPr>
          <w:rFonts w:eastAsia="Times New Roman" w:cs="Times New Roman"/>
          <w:i/>
          <w:sz w:val="22"/>
        </w:rPr>
        <w:t>với</w:t>
      </w:r>
      <w:proofErr w:type="spellEnd"/>
      <w:r w:rsidRPr="00503B2B">
        <w:rPr>
          <w:rFonts w:eastAsia="Times New Roman" w:cs="Times New Roman"/>
          <w:i/>
          <w:sz w:val="22"/>
        </w:rPr>
        <w:t xml:space="preserve"> </w:t>
      </w:r>
      <w:proofErr w:type="spellStart"/>
      <w:r w:rsidRPr="00503B2B">
        <w:rPr>
          <w:rFonts w:eastAsia="Times New Roman" w:cs="Times New Roman"/>
          <w:i/>
          <w:sz w:val="22"/>
        </w:rPr>
        <w:t>khách</w:t>
      </w:r>
      <w:proofErr w:type="spellEnd"/>
      <w:r w:rsidRPr="00503B2B">
        <w:rPr>
          <w:rFonts w:eastAsia="Times New Roman" w:cs="Times New Roman"/>
          <w:i/>
          <w:sz w:val="22"/>
        </w:rPr>
        <w:t xml:space="preserve"> </w:t>
      </w:r>
      <w:proofErr w:type="spellStart"/>
      <w:r w:rsidRPr="00503B2B">
        <w:rPr>
          <w:rFonts w:eastAsia="Times New Roman" w:cs="Times New Roman"/>
          <w:i/>
          <w:sz w:val="22"/>
        </w:rPr>
        <w:t>hàng</w:t>
      </w:r>
      <w:proofErr w:type="spellEnd"/>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làm</w:t>
      </w:r>
      <w:proofErr w:type="spellEnd"/>
      <w:r w:rsidRPr="005D34E5">
        <w:rPr>
          <w:rFonts w:eastAsia="Times New Roman" w:cs="Times New Roman"/>
          <w:sz w:val="22"/>
        </w:rPr>
        <w:t xml:space="preserve"> </w:t>
      </w:r>
      <w:proofErr w:type="spellStart"/>
      <w:r w:rsidRPr="005D34E5">
        <w:rPr>
          <w:rFonts w:eastAsia="Times New Roman" w:cs="Times New Roman"/>
          <w:sz w:val="22"/>
        </w:rPr>
        <w:t>rõ</w:t>
      </w:r>
      <w:proofErr w:type="spellEnd"/>
      <w:r w:rsidRPr="005D34E5">
        <w:rPr>
          <w:rFonts w:eastAsia="Times New Roman" w:cs="Times New Roman"/>
          <w:sz w:val="22"/>
        </w:rPr>
        <w:t xml:space="preserve"> ý </w:t>
      </w:r>
      <w:proofErr w:type="spellStart"/>
      <w:r w:rsidRPr="005D34E5">
        <w:rPr>
          <w:rFonts w:eastAsia="Times New Roman" w:cs="Times New Roman"/>
          <w:sz w:val="22"/>
        </w:rPr>
        <w:t>định</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Hội</w:t>
      </w:r>
      <w:proofErr w:type="spellEnd"/>
      <w:r w:rsidRPr="005D34E5">
        <w:rPr>
          <w:rFonts w:eastAsia="Times New Roman" w:cs="Times New Roman"/>
          <w:sz w:val="22"/>
        </w:rPr>
        <w:t xml:space="preserve"> </w:t>
      </w:r>
      <w:proofErr w:type="spellStart"/>
      <w:r w:rsidRPr="005D34E5">
        <w:rPr>
          <w:rFonts w:eastAsia="Times New Roman" w:cs="Times New Roman"/>
          <w:sz w:val="22"/>
        </w:rPr>
        <w:t>đồng</w:t>
      </w:r>
      <w:proofErr w:type="spellEnd"/>
      <w:r w:rsidRPr="005D34E5">
        <w:rPr>
          <w:rFonts w:eastAsia="Times New Roman" w:cs="Times New Roman"/>
          <w:sz w:val="22"/>
        </w:rPr>
        <w:t xml:space="preserve"> </w:t>
      </w:r>
      <w:proofErr w:type="spellStart"/>
      <w:r w:rsidRPr="005D34E5">
        <w:rPr>
          <w:rFonts w:eastAsia="Times New Roman" w:cs="Times New Roman"/>
          <w:sz w:val="22"/>
        </w:rPr>
        <w:t>khi</w:t>
      </w:r>
      <w:proofErr w:type="spellEnd"/>
      <w:r w:rsidRPr="005D34E5">
        <w:rPr>
          <w:rFonts w:eastAsia="Times New Roman" w:cs="Times New Roman"/>
          <w:sz w:val="22"/>
        </w:rPr>
        <w:t xml:space="preserve"> </w:t>
      </w:r>
      <w:proofErr w:type="spellStart"/>
      <w:r w:rsidRPr="005D34E5">
        <w:rPr>
          <w:rFonts w:eastAsia="Times New Roman" w:cs="Times New Roman"/>
          <w:sz w:val="22"/>
        </w:rPr>
        <w:t>đưa</w:t>
      </w:r>
      <w:proofErr w:type="spellEnd"/>
      <w:r w:rsidRPr="005D34E5">
        <w:rPr>
          <w:rFonts w:eastAsia="Times New Roman" w:cs="Times New Roman"/>
          <w:sz w:val="22"/>
        </w:rPr>
        <w:t xml:space="preserve"> </w:t>
      </w:r>
      <w:proofErr w:type="spellStart"/>
      <w:r w:rsidRPr="005D34E5">
        <w:rPr>
          <w:rFonts w:eastAsia="Times New Roman" w:cs="Times New Roman"/>
          <w:sz w:val="22"/>
        </w:rPr>
        <w:t>ra</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Pr="005D34E5">
        <w:rPr>
          <w:rFonts w:eastAsia="Times New Roman" w:cs="Times New Roman"/>
          <w:sz w:val="22"/>
        </w:rPr>
        <w:t>số</w:t>
      </w:r>
      <w:proofErr w:type="spellEnd"/>
      <w:r w:rsidRPr="005D34E5">
        <w:rPr>
          <w:rFonts w:eastAsia="Times New Roman" w:cs="Times New Roman"/>
          <w:sz w:val="22"/>
        </w:rPr>
        <w:t xml:space="preserve"> </w:t>
      </w:r>
      <w:proofErr w:type="spellStart"/>
      <w:r w:rsidRPr="005D34E5">
        <w:rPr>
          <w:rFonts w:eastAsia="Times New Roman" w:cs="Times New Roman"/>
          <w:sz w:val="22"/>
        </w:rPr>
        <w:t>yêu</w:t>
      </w:r>
      <w:proofErr w:type="spellEnd"/>
      <w:r w:rsidRPr="005D34E5">
        <w:rPr>
          <w:rFonts w:eastAsia="Times New Roman" w:cs="Times New Roman"/>
          <w:sz w:val="22"/>
        </w:rPr>
        <w:t xml:space="preserve"> </w:t>
      </w:r>
      <w:proofErr w:type="spellStart"/>
      <w:r w:rsidRPr="005D34E5">
        <w:rPr>
          <w:rFonts w:eastAsia="Times New Roman" w:cs="Times New Roman"/>
          <w:sz w:val="22"/>
        </w:rPr>
        <w:t>cầu</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IFRS 15. </w:t>
      </w:r>
      <w:proofErr w:type="spellStart"/>
      <w:r w:rsidRPr="005D34E5">
        <w:rPr>
          <w:rFonts w:eastAsia="Times New Roman" w:cs="Times New Roman"/>
          <w:sz w:val="22"/>
        </w:rPr>
        <w:t>Những</w:t>
      </w:r>
      <w:proofErr w:type="spellEnd"/>
      <w:r w:rsidRPr="005D34E5">
        <w:rPr>
          <w:rFonts w:eastAsia="Times New Roman" w:cs="Times New Roman"/>
          <w:sz w:val="22"/>
        </w:rPr>
        <w:t xml:space="preserve"> </w:t>
      </w:r>
      <w:proofErr w:type="spellStart"/>
      <w:r w:rsidRPr="005D34E5">
        <w:rPr>
          <w:rFonts w:eastAsia="Times New Roman" w:cs="Times New Roman"/>
          <w:sz w:val="22"/>
        </w:rPr>
        <w:t>sửa</w:t>
      </w:r>
      <w:proofErr w:type="spellEnd"/>
      <w:r w:rsidRPr="005D34E5">
        <w:rPr>
          <w:rFonts w:eastAsia="Times New Roman" w:cs="Times New Roman"/>
          <w:sz w:val="22"/>
        </w:rPr>
        <w:t xml:space="preserve"> </w:t>
      </w:r>
      <w:proofErr w:type="spellStart"/>
      <w:r w:rsidRPr="005D34E5">
        <w:rPr>
          <w:rFonts w:eastAsia="Times New Roman" w:cs="Times New Roman"/>
          <w:sz w:val="22"/>
        </w:rPr>
        <w:t>đổi</w:t>
      </w:r>
      <w:proofErr w:type="spellEnd"/>
      <w:r w:rsidRPr="005D34E5">
        <w:rPr>
          <w:rFonts w:eastAsia="Times New Roman" w:cs="Times New Roman"/>
          <w:sz w:val="22"/>
        </w:rPr>
        <w:t xml:space="preserve"> </w:t>
      </w:r>
      <w:proofErr w:type="spellStart"/>
      <w:r w:rsidRPr="005D34E5">
        <w:rPr>
          <w:rFonts w:eastAsia="Times New Roman" w:cs="Times New Roman"/>
          <w:sz w:val="22"/>
        </w:rPr>
        <w:t>này</w:t>
      </w:r>
      <w:proofErr w:type="spellEnd"/>
      <w:r w:rsidRPr="005D34E5">
        <w:rPr>
          <w:rFonts w:eastAsia="Times New Roman" w:cs="Times New Roman"/>
          <w:sz w:val="22"/>
        </w:rPr>
        <w:t xml:space="preserve"> </w:t>
      </w:r>
      <w:proofErr w:type="spellStart"/>
      <w:r w:rsidRPr="005D34E5">
        <w:rPr>
          <w:rFonts w:eastAsia="Times New Roman" w:cs="Times New Roman"/>
          <w:sz w:val="22"/>
        </w:rPr>
        <w:t>không</w:t>
      </w:r>
      <w:proofErr w:type="spellEnd"/>
      <w:r w:rsidRPr="005D34E5">
        <w:rPr>
          <w:rFonts w:eastAsia="Times New Roman" w:cs="Times New Roman"/>
          <w:sz w:val="22"/>
        </w:rPr>
        <w:t xml:space="preserve"> </w:t>
      </w:r>
      <w:proofErr w:type="spellStart"/>
      <w:r w:rsidRPr="005D34E5">
        <w:rPr>
          <w:rFonts w:eastAsia="Times New Roman" w:cs="Times New Roman"/>
          <w:sz w:val="22"/>
        </w:rPr>
        <w:t>thay</w:t>
      </w:r>
      <w:proofErr w:type="spellEnd"/>
      <w:r w:rsidRPr="005D34E5">
        <w:rPr>
          <w:rFonts w:eastAsia="Times New Roman" w:cs="Times New Roman"/>
          <w:sz w:val="22"/>
        </w:rPr>
        <w:t xml:space="preserve"> </w:t>
      </w:r>
      <w:proofErr w:type="spellStart"/>
      <w:r w:rsidRPr="005D34E5">
        <w:rPr>
          <w:rFonts w:eastAsia="Times New Roman" w:cs="Times New Roman"/>
          <w:sz w:val="22"/>
        </w:rPr>
        <w:t>đổi</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nguyên</w:t>
      </w:r>
      <w:proofErr w:type="spellEnd"/>
      <w:r w:rsidRPr="005D34E5">
        <w:rPr>
          <w:rFonts w:eastAsia="Times New Roman" w:cs="Times New Roman"/>
          <w:sz w:val="22"/>
        </w:rPr>
        <w:t xml:space="preserve"> </w:t>
      </w:r>
      <w:proofErr w:type="spellStart"/>
      <w:r w:rsidRPr="005D34E5">
        <w:rPr>
          <w:rFonts w:eastAsia="Times New Roman" w:cs="Times New Roman"/>
          <w:sz w:val="22"/>
        </w:rPr>
        <w:t>tắc</w:t>
      </w:r>
      <w:proofErr w:type="spellEnd"/>
      <w:r w:rsidRPr="005D34E5">
        <w:rPr>
          <w:rFonts w:eastAsia="Times New Roman" w:cs="Times New Roman"/>
          <w:sz w:val="22"/>
        </w:rPr>
        <w:t xml:space="preserve"> </w:t>
      </w:r>
      <w:proofErr w:type="spellStart"/>
      <w:r w:rsidRPr="005D34E5">
        <w:rPr>
          <w:rFonts w:eastAsia="Times New Roman" w:cs="Times New Roman"/>
          <w:sz w:val="22"/>
        </w:rPr>
        <w:t>cơ</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IFRS 15 </w:t>
      </w:r>
      <w:proofErr w:type="spellStart"/>
      <w:r w:rsidRPr="005D34E5">
        <w:rPr>
          <w:rFonts w:eastAsia="Times New Roman" w:cs="Times New Roman"/>
          <w:sz w:val="22"/>
        </w:rPr>
        <w:t>mà</w:t>
      </w:r>
      <w:proofErr w:type="spellEnd"/>
      <w:r w:rsidRPr="005D34E5">
        <w:rPr>
          <w:rFonts w:eastAsia="Times New Roman" w:cs="Times New Roman"/>
          <w:sz w:val="22"/>
        </w:rPr>
        <w:t xml:space="preserve"> </w:t>
      </w:r>
      <w:proofErr w:type="spellStart"/>
      <w:r w:rsidRPr="005D34E5">
        <w:rPr>
          <w:rFonts w:eastAsia="Times New Roman" w:cs="Times New Roman"/>
          <w:sz w:val="22"/>
        </w:rPr>
        <w:t>làm</w:t>
      </w:r>
      <w:proofErr w:type="spellEnd"/>
      <w:r w:rsidRPr="005D34E5">
        <w:rPr>
          <w:rFonts w:eastAsia="Times New Roman" w:cs="Times New Roman"/>
          <w:sz w:val="22"/>
        </w:rPr>
        <w:t xml:space="preserve"> </w:t>
      </w:r>
      <w:proofErr w:type="spellStart"/>
      <w:r w:rsidRPr="005D34E5">
        <w:rPr>
          <w:rFonts w:eastAsia="Times New Roman" w:cs="Times New Roman"/>
          <w:sz w:val="22"/>
        </w:rPr>
        <w:t>rõ</w:t>
      </w:r>
      <w:proofErr w:type="spellEnd"/>
      <w:r w:rsidRPr="005D34E5">
        <w:rPr>
          <w:rFonts w:eastAsia="Times New Roman" w:cs="Times New Roman"/>
          <w:sz w:val="22"/>
        </w:rPr>
        <w:t xml:space="preserve"> </w:t>
      </w:r>
      <w:proofErr w:type="spellStart"/>
      <w:r w:rsidRPr="005D34E5">
        <w:rPr>
          <w:rFonts w:eastAsia="Times New Roman" w:cs="Times New Roman"/>
          <w:sz w:val="22"/>
        </w:rPr>
        <w:t>cách</w:t>
      </w:r>
      <w:proofErr w:type="spellEnd"/>
      <w:r w:rsidRPr="005D34E5">
        <w:rPr>
          <w:rFonts w:eastAsia="Times New Roman" w:cs="Times New Roman"/>
          <w:sz w:val="22"/>
        </w:rPr>
        <w:t xml:space="preserve"> </w:t>
      </w:r>
      <w:proofErr w:type="spellStart"/>
      <w:r w:rsidRPr="005D34E5">
        <w:rPr>
          <w:rFonts w:eastAsia="Times New Roman" w:cs="Times New Roman"/>
          <w:sz w:val="22"/>
        </w:rPr>
        <w:t>áp</w:t>
      </w:r>
      <w:proofErr w:type="spellEnd"/>
      <w:r w:rsidRPr="005D34E5">
        <w:rPr>
          <w:rFonts w:eastAsia="Times New Roman" w:cs="Times New Roman"/>
          <w:sz w:val="22"/>
        </w:rPr>
        <w:t xml:space="preserve"> </w:t>
      </w:r>
      <w:proofErr w:type="spellStart"/>
      <w:r w:rsidRPr="005D34E5">
        <w:rPr>
          <w:rFonts w:eastAsia="Times New Roman" w:cs="Times New Roman"/>
          <w:sz w:val="22"/>
        </w:rPr>
        <w:t>dụng</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nguyên</w:t>
      </w:r>
      <w:proofErr w:type="spellEnd"/>
      <w:r w:rsidRPr="005D34E5">
        <w:rPr>
          <w:rFonts w:eastAsia="Times New Roman" w:cs="Times New Roman"/>
          <w:sz w:val="22"/>
        </w:rPr>
        <w:t xml:space="preserve"> </w:t>
      </w:r>
      <w:proofErr w:type="spellStart"/>
      <w:r w:rsidRPr="005D34E5">
        <w:rPr>
          <w:rFonts w:eastAsia="Times New Roman" w:cs="Times New Roman"/>
          <w:sz w:val="22"/>
        </w:rPr>
        <w:t>tắc</w:t>
      </w:r>
      <w:proofErr w:type="spellEnd"/>
      <w:r w:rsidRPr="005D34E5">
        <w:rPr>
          <w:rFonts w:eastAsia="Times New Roman" w:cs="Times New Roman"/>
          <w:sz w:val="22"/>
        </w:rPr>
        <w:t xml:space="preserve"> </w:t>
      </w:r>
      <w:proofErr w:type="spellStart"/>
      <w:r w:rsidRPr="005D34E5">
        <w:rPr>
          <w:rFonts w:eastAsia="Times New Roman" w:cs="Times New Roman"/>
          <w:sz w:val="22"/>
        </w:rPr>
        <w:t>và</w:t>
      </w:r>
      <w:proofErr w:type="spellEnd"/>
      <w:r w:rsidRPr="005D34E5">
        <w:rPr>
          <w:rFonts w:eastAsia="Times New Roman" w:cs="Times New Roman"/>
          <w:sz w:val="22"/>
        </w:rPr>
        <w:t xml:space="preserve"> </w:t>
      </w:r>
      <w:proofErr w:type="spellStart"/>
      <w:r w:rsidRPr="005D34E5">
        <w:rPr>
          <w:rFonts w:eastAsia="Times New Roman" w:cs="Times New Roman"/>
          <w:sz w:val="22"/>
        </w:rPr>
        <w:t>cung</w:t>
      </w:r>
      <w:proofErr w:type="spellEnd"/>
      <w:r w:rsidRPr="005D34E5">
        <w:rPr>
          <w:rFonts w:eastAsia="Times New Roman" w:cs="Times New Roman"/>
          <w:sz w:val="22"/>
        </w:rPr>
        <w:t xml:space="preserve"> </w:t>
      </w:r>
      <w:proofErr w:type="spellStart"/>
      <w:r w:rsidRPr="005D34E5">
        <w:rPr>
          <w:rFonts w:eastAsia="Times New Roman" w:cs="Times New Roman"/>
          <w:sz w:val="22"/>
        </w:rPr>
        <w:t>cấp</w:t>
      </w:r>
      <w:proofErr w:type="spellEnd"/>
      <w:r w:rsidRPr="005D34E5">
        <w:rPr>
          <w:rFonts w:eastAsia="Times New Roman" w:cs="Times New Roman"/>
          <w:sz w:val="22"/>
        </w:rPr>
        <w:t xml:space="preserve"> </w:t>
      </w:r>
      <w:proofErr w:type="spellStart"/>
      <w:r w:rsidRPr="005D34E5">
        <w:rPr>
          <w:rFonts w:eastAsia="Times New Roman" w:cs="Times New Roman"/>
          <w:sz w:val="22"/>
        </w:rPr>
        <w:t>bổ</w:t>
      </w:r>
      <w:proofErr w:type="spellEnd"/>
      <w:r w:rsidRPr="005D34E5">
        <w:rPr>
          <w:rFonts w:eastAsia="Times New Roman" w:cs="Times New Roman"/>
          <w:sz w:val="22"/>
        </w:rPr>
        <w:t xml:space="preserve"> sung </w:t>
      </w:r>
      <w:proofErr w:type="spellStart"/>
      <w:r w:rsidRPr="005D34E5">
        <w:rPr>
          <w:rFonts w:eastAsia="Times New Roman" w:cs="Times New Roman"/>
          <w:sz w:val="22"/>
        </w:rPr>
        <w:t>sự</w:t>
      </w:r>
      <w:proofErr w:type="spellEnd"/>
      <w:r w:rsidRPr="005D34E5">
        <w:rPr>
          <w:rFonts w:eastAsia="Times New Roman" w:cs="Times New Roman"/>
          <w:sz w:val="22"/>
        </w:rPr>
        <w:t xml:space="preserve"> </w:t>
      </w:r>
      <w:proofErr w:type="spellStart"/>
      <w:r w:rsidRPr="005D34E5">
        <w:rPr>
          <w:rFonts w:eastAsia="Times New Roman" w:cs="Times New Roman"/>
          <w:sz w:val="22"/>
        </w:rPr>
        <w:t>hỗ</w:t>
      </w:r>
      <w:proofErr w:type="spellEnd"/>
      <w:r w:rsidRPr="005D34E5">
        <w:rPr>
          <w:rFonts w:eastAsia="Times New Roman" w:cs="Times New Roman"/>
          <w:sz w:val="22"/>
        </w:rPr>
        <w:t xml:space="preserve"> </w:t>
      </w:r>
      <w:proofErr w:type="spellStart"/>
      <w:r w:rsidRPr="005D34E5">
        <w:rPr>
          <w:rFonts w:eastAsia="Times New Roman" w:cs="Times New Roman"/>
          <w:sz w:val="22"/>
        </w:rPr>
        <w:t>trợ</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việc</w:t>
      </w:r>
      <w:proofErr w:type="spellEnd"/>
      <w:r w:rsidRPr="005D34E5">
        <w:rPr>
          <w:rFonts w:eastAsia="Times New Roman" w:cs="Times New Roman"/>
          <w:sz w:val="22"/>
        </w:rPr>
        <w:t xml:space="preserve"> </w:t>
      </w:r>
      <w:proofErr w:type="spellStart"/>
      <w:r w:rsidRPr="005D34E5">
        <w:rPr>
          <w:rFonts w:eastAsia="Times New Roman" w:cs="Times New Roman"/>
          <w:sz w:val="22"/>
        </w:rPr>
        <w:t>chuyển</w:t>
      </w:r>
      <w:proofErr w:type="spellEnd"/>
      <w:r w:rsidRPr="005D34E5">
        <w:rPr>
          <w:rFonts w:eastAsia="Times New Roman" w:cs="Times New Roman"/>
          <w:sz w:val="22"/>
        </w:rPr>
        <w:t xml:space="preserve"> </w:t>
      </w:r>
      <w:proofErr w:type="spellStart"/>
      <w:r w:rsidRPr="005D34E5">
        <w:rPr>
          <w:rFonts w:eastAsia="Times New Roman" w:cs="Times New Roman"/>
          <w:sz w:val="22"/>
        </w:rPr>
        <w:t>giao</w:t>
      </w:r>
      <w:proofErr w:type="spellEnd"/>
      <w:r w:rsidRPr="005D34E5">
        <w:rPr>
          <w:rFonts w:eastAsia="Times New Roman" w:cs="Times New Roman"/>
          <w:sz w:val="22"/>
        </w:rPr>
        <w:t>.</w:t>
      </w:r>
    </w:p>
    <w:p w14:paraId="5F1A6EF9" w14:textId="77777777" w:rsidR="009760F7" w:rsidRPr="005D34E5" w:rsidRDefault="009760F7" w:rsidP="005918C7">
      <w:pPr>
        <w:spacing w:line="360" w:lineRule="auto"/>
        <w:ind w:right="-41"/>
        <w:jc w:val="both"/>
        <w:rPr>
          <w:rFonts w:eastAsia="Times New Roman" w:cs="Times New Roman"/>
          <w:szCs w:val="24"/>
        </w:rPr>
      </w:pPr>
      <w:proofErr w:type="spellStart"/>
      <w:r w:rsidRPr="005D34E5">
        <w:rPr>
          <w:rFonts w:eastAsia="Times New Roman" w:cs="Times New Roman"/>
          <w:sz w:val="22"/>
        </w:rPr>
        <w:t>Vào</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5 </w:t>
      </w:r>
      <w:proofErr w:type="spellStart"/>
      <w:r w:rsidRPr="005D34E5">
        <w:rPr>
          <w:rFonts w:eastAsia="Times New Roman" w:cs="Times New Roman"/>
          <w:sz w:val="22"/>
        </w:rPr>
        <w:t>năm</w:t>
      </w:r>
      <w:proofErr w:type="spellEnd"/>
      <w:r w:rsidRPr="005D34E5">
        <w:rPr>
          <w:rFonts w:eastAsia="Times New Roman" w:cs="Times New Roman"/>
          <w:sz w:val="22"/>
        </w:rPr>
        <w:t xml:space="preserve"> 2017, </w:t>
      </w:r>
      <w:proofErr w:type="spellStart"/>
      <w:r w:rsidRPr="005D34E5">
        <w:rPr>
          <w:rFonts w:eastAsia="Times New Roman" w:cs="Times New Roman"/>
          <w:sz w:val="22"/>
        </w:rPr>
        <w:t>Ủy</w:t>
      </w:r>
      <w:proofErr w:type="spellEnd"/>
      <w:r w:rsidRPr="005D34E5">
        <w:rPr>
          <w:rFonts w:eastAsia="Times New Roman" w:cs="Times New Roman"/>
          <w:sz w:val="22"/>
        </w:rPr>
        <w:t xml:space="preserve"> ban </w:t>
      </w:r>
      <w:proofErr w:type="spellStart"/>
      <w:r w:rsidRPr="005D34E5">
        <w:rPr>
          <w:rFonts w:eastAsia="Times New Roman" w:cs="Times New Roman"/>
          <w:sz w:val="22"/>
        </w:rPr>
        <w:t>đã</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IFRS 17 </w:t>
      </w:r>
      <w:proofErr w:type="spellStart"/>
      <w:r w:rsidRPr="00503B2B">
        <w:rPr>
          <w:rFonts w:eastAsia="Times New Roman" w:cs="Times New Roman"/>
          <w:i/>
          <w:sz w:val="22"/>
        </w:rPr>
        <w:t>Hợp</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đồng</w:t>
      </w:r>
      <w:proofErr w:type="spellEnd"/>
      <w:r w:rsidRPr="00503B2B">
        <w:rPr>
          <w:rFonts w:eastAsia="Times New Roman" w:cs="Times New Roman"/>
          <w:i/>
          <w:sz w:val="22"/>
        </w:rPr>
        <w:t xml:space="preserve"> Bảo </w:t>
      </w:r>
      <w:proofErr w:type="spellStart"/>
      <w:r w:rsidRPr="00503B2B">
        <w:rPr>
          <w:rFonts w:eastAsia="Times New Roman" w:cs="Times New Roman"/>
          <w:i/>
          <w:sz w:val="22"/>
        </w:rPr>
        <w:t>hiểm</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phép</w:t>
      </w:r>
      <w:proofErr w:type="spellEnd"/>
      <w:r w:rsidRPr="005D34E5">
        <w:rPr>
          <w:rFonts w:eastAsia="Times New Roman" w:cs="Times New Roman"/>
          <w:sz w:val="22"/>
        </w:rPr>
        <w:t xml:space="preserve"> </w:t>
      </w:r>
      <w:proofErr w:type="spellStart"/>
      <w:r w:rsidRPr="005D34E5">
        <w:rPr>
          <w:rFonts w:eastAsia="Times New Roman" w:cs="Times New Roman"/>
          <w:sz w:val="22"/>
        </w:rPr>
        <w:t>đơn</w:t>
      </w:r>
      <w:proofErr w:type="spellEnd"/>
      <w:r w:rsidRPr="005D34E5">
        <w:rPr>
          <w:rFonts w:eastAsia="Times New Roman" w:cs="Times New Roman"/>
          <w:sz w:val="22"/>
        </w:rPr>
        <w:t xml:space="preserve"> </w:t>
      </w:r>
      <w:proofErr w:type="spellStart"/>
      <w:r w:rsidRPr="005D34E5">
        <w:rPr>
          <w:rFonts w:eastAsia="Times New Roman" w:cs="Times New Roman"/>
          <w:sz w:val="22"/>
        </w:rPr>
        <w:t>vị</w:t>
      </w:r>
      <w:proofErr w:type="spellEnd"/>
      <w:r w:rsidRPr="005D34E5">
        <w:rPr>
          <w:rFonts w:eastAsia="Times New Roman" w:cs="Times New Roman"/>
          <w:sz w:val="22"/>
        </w:rPr>
        <w:t xml:space="preserve"> </w:t>
      </w:r>
      <w:proofErr w:type="spellStart"/>
      <w:r w:rsidRPr="005D34E5">
        <w:rPr>
          <w:rFonts w:eastAsia="Times New Roman" w:cs="Times New Roman"/>
          <w:sz w:val="22"/>
        </w:rPr>
        <w:t>lựa</w:t>
      </w:r>
      <w:proofErr w:type="spellEnd"/>
      <w:r w:rsidRPr="005D34E5">
        <w:rPr>
          <w:rFonts w:eastAsia="Times New Roman" w:cs="Times New Roman"/>
          <w:sz w:val="22"/>
        </w:rPr>
        <w:t xml:space="preserve"> </w:t>
      </w:r>
      <w:proofErr w:type="spellStart"/>
      <w:r w:rsidRPr="005D34E5">
        <w:rPr>
          <w:rFonts w:eastAsia="Times New Roman" w:cs="Times New Roman"/>
          <w:sz w:val="22"/>
        </w:rPr>
        <w:t>chọn</w:t>
      </w:r>
      <w:proofErr w:type="spellEnd"/>
      <w:r w:rsidRPr="005D34E5">
        <w:rPr>
          <w:rFonts w:eastAsia="Times New Roman" w:cs="Times New Roman"/>
          <w:sz w:val="22"/>
        </w:rPr>
        <w:t xml:space="preserve"> </w:t>
      </w:r>
      <w:proofErr w:type="spellStart"/>
      <w:r w:rsidRPr="005D34E5">
        <w:rPr>
          <w:rFonts w:eastAsia="Times New Roman" w:cs="Times New Roman"/>
          <w:sz w:val="22"/>
        </w:rPr>
        <w:t>áp</w:t>
      </w:r>
      <w:proofErr w:type="spellEnd"/>
      <w:r w:rsidRPr="005D34E5">
        <w:rPr>
          <w:rFonts w:eastAsia="Times New Roman" w:cs="Times New Roman"/>
          <w:sz w:val="22"/>
        </w:rPr>
        <w:t xml:space="preserve"> </w:t>
      </w:r>
      <w:proofErr w:type="spellStart"/>
      <w:r w:rsidRPr="005D34E5">
        <w:rPr>
          <w:rFonts w:eastAsia="Times New Roman" w:cs="Times New Roman"/>
          <w:sz w:val="22"/>
        </w:rPr>
        <w:t>dụng</w:t>
      </w:r>
      <w:proofErr w:type="spellEnd"/>
      <w:r w:rsidRPr="005D34E5">
        <w:rPr>
          <w:rFonts w:eastAsia="Times New Roman" w:cs="Times New Roman"/>
          <w:sz w:val="22"/>
        </w:rPr>
        <w:t xml:space="preserve"> IFRS 17 </w:t>
      </w:r>
      <w:proofErr w:type="spellStart"/>
      <w:r w:rsidRPr="005D34E5">
        <w:rPr>
          <w:rFonts w:eastAsia="Times New Roman" w:cs="Times New Roman"/>
          <w:sz w:val="22"/>
        </w:rPr>
        <w:t>hoặc</w:t>
      </w:r>
      <w:proofErr w:type="spellEnd"/>
      <w:r w:rsidRPr="005D34E5">
        <w:rPr>
          <w:rFonts w:eastAsia="Times New Roman" w:cs="Times New Roman"/>
          <w:sz w:val="22"/>
        </w:rPr>
        <w:t xml:space="preserve"> IFRS 15 </w:t>
      </w:r>
      <w:proofErr w:type="spellStart"/>
      <w:r w:rsidRPr="005D34E5">
        <w:rPr>
          <w:rFonts w:eastAsia="Times New Roman" w:cs="Times New Roman"/>
          <w:sz w:val="22"/>
        </w:rPr>
        <w:t>đối</w:t>
      </w:r>
      <w:proofErr w:type="spellEnd"/>
      <w:r w:rsidRPr="005D34E5">
        <w:rPr>
          <w:rFonts w:eastAsia="Times New Roman" w:cs="Times New Roman"/>
          <w:sz w:val="22"/>
        </w:rPr>
        <w:t xml:space="preserve"> </w:t>
      </w:r>
      <w:proofErr w:type="spellStart"/>
      <w:r w:rsidRPr="005D34E5">
        <w:rPr>
          <w:rFonts w:eastAsia="Times New Roman" w:cs="Times New Roman"/>
          <w:sz w:val="22"/>
        </w:rPr>
        <w:t>với</w:t>
      </w:r>
      <w:proofErr w:type="spellEnd"/>
      <w:r w:rsidRPr="005D34E5">
        <w:rPr>
          <w:rFonts w:eastAsia="Times New Roman" w:cs="Times New Roman"/>
          <w:sz w:val="22"/>
        </w:rPr>
        <w:t xml:space="preserve"> </w:t>
      </w:r>
      <w:proofErr w:type="spellStart"/>
      <w:r w:rsidRPr="005D34E5">
        <w:rPr>
          <w:rFonts w:eastAsia="Times New Roman" w:cs="Times New Roman"/>
          <w:sz w:val="22"/>
        </w:rPr>
        <w:t>những</w:t>
      </w:r>
      <w:proofErr w:type="spellEnd"/>
      <w:r w:rsidRPr="005D34E5">
        <w:rPr>
          <w:rFonts w:eastAsia="Times New Roman" w:cs="Times New Roman"/>
          <w:sz w:val="22"/>
        </w:rPr>
        <w:t xml:space="preserve"> </w:t>
      </w:r>
      <w:proofErr w:type="spellStart"/>
      <w:r w:rsidRPr="005D34E5">
        <w:rPr>
          <w:rFonts w:eastAsia="Times New Roman" w:cs="Times New Roman"/>
          <w:sz w:val="22"/>
        </w:rPr>
        <w:t>hợp</w:t>
      </w:r>
      <w:proofErr w:type="spellEnd"/>
      <w:r w:rsidRPr="005D34E5">
        <w:rPr>
          <w:rFonts w:eastAsia="Times New Roman" w:cs="Times New Roman"/>
          <w:sz w:val="22"/>
        </w:rPr>
        <w:t xml:space="preserve"> </w:t>
      </w:r>
      <w:proofErr w:type="spellStart"/>
      <w:r w:rsidRPr="005D34E5">
        <w:rPr>
          <w:rFonts w:eastAsia="Times New Roman" w:cs="Times New Roman"/>
          <w:sz w:val="22"/>
        </w:rPr>
        <w:t>đồng</w:t>
      </w:r>
      <w:proofErr w:type="spellEnd"/>
      <w:r w:rsidRPr="005D34E5">
        <w:rPr>
          <w:rFonts w:eastAsia="Times New Roman" w:cs="Times New Roman"/>
          <w:sz w:val="22"/>
        </w:rPr>
        <w:t xml:space="preserve"> </w:t>
      </w:r>
      <w:proofErr w:type="spellStart"/>
      <w:r w:rsidRPr="005D34E5">
        <w:rPr>
          <w:rFonts w:eastAsia="Times New Roman" w:cs="Times New Roman"/>
          <w:sz w:val="22"/>
        </w:rPr>
        <w:t>dịch</w:t>
      </w:r>
      <w:proofErr w:type="spellEnd"/>
      <w:r w:rsidRPr="005D34E5">
        <w:rPr>
          <w:rFonts w:eastAsia="Times New Roman" w:cs="Times New Roman"/>
          <w:sz w:val="22"/>
        </w:rPr>
        <w:t xml:space="preserve"> </w:t>
      </w:r>
      <w:proofErr w:type="spellStart"/>
      <w:r w:rsidRPr="005D34E5">
        <w:rPr>
          <w:rFonts w:eastAsia="Times New Roman" w:cs="Times New Roman"/>
          <w:sz w:val="22"/>
        </w:rPr>
        <w:t>vụ</w:t>
      </w:r>
      <w:proofErr w:type="spellEnd"/>
      <w:r w:rsidRPr="005D34E5">
        <w:rPr>
          <w:rFonts w:eastAsia="Times New Roman" w:cs="Times New Roman"/>
          <w:sz w:val="22"/>
        </w:rPr>
        <w:t xml:space="preserve"> </w:t>
      </w:r>
      <w:proofErr w:type="spellStart"/>
      <w:r w:rsidRPr="005D34E5">
        <w:rPr>
          <w:rFonts w:eastAsia="Times New Roman" w:cs="Times New Roman"/>
          <w:sz w:val="22"/>
        </w:rPr>
        <w:t>có</w:t>
      </w:r>
      <w:proofErr w:type="spellEnd"/>
      <w:r w:rsidRPr="005D34E5">
        <w:rPr>
          <w:rFonts w:eastAsia="Times New Roman" w:cs="Times New Roman"/>
          <w:sz w:val="22"/>
        </w:rPr>
        <w:t xml:space="preserve"> </w:t>
      </w:r>
      <w:proofErr w:type="spellStart"/>
      <w:r w:rsidRPr="005D34E5">
        <w:rPr>
          <w:rFonts w:eastAsia="Times New Roman" w:cs="Times New Roman"/>
          <w:sz w:val="22"/>
        </w:rPr>
        <w:t>phí</w:t>
      </w:r>
      <w:proofErr w:type="spellEnd"/>
      <w:r w:rsidRPr="005D34E5">
        <w:rPr>
          <w:rFonts w:eastAsia="Times New Roman" w:cs="Times New Roman"/>
          <w:sz w:val="22"/>
        </w:rPr>
        <w:t xml:space="preserve"> </w:t>
      </w:r>
      <w:proofErr w:type="spellStart"/>
      <w:r w:rsidRPr="005D34E5">
        <w:rPr>
          <w:rFonts w:eastAsia="Times New Roman" w:cs="Times New Roman"/>
          <w:sz w:val="22"/>
        </w:rPr>
        <w:t>cố</w:t>
      </w:r>
      <w:proofErr w:type="spellEnd"/>
      <w:r w:rsidRPr="005D34E5">
        <w:rPr>
          <w:rFonts w:eastAsia="Times New Roman" w:cs="Times New Roman"/>
          <w:sz w:val="22"/>
        </w:rPr>
        <w:t xml:space="preserve"> </w:t>
      </w:r>
      <w:proofErr w:type="spellStart"/>
      <w:r w:rsidRPr="005D34E5">
        <w:rPr>
          <w:rFonts w:eastAsia="Times New Roman" w:cs="Times New Roman"/>
          <w:sz w:val="22"/>
        </w:rPr>
        <w:t>định</w:t>
      </w:r>
      <w:proofErr w:type="spellEnd"/>
      <w:r w:rsidRPr="005D34E5">
        <w:rPr>
          <w:rFonts w:eastAsia="Times New Roman" w:cs="Times New Roman"/>
          <w:sz w:val="22"/>
        </w:rPr>
        <w:t xml:space="preserve"> </w:t>
      </w:r>
      <w:proofErr w:type="spellStart"/>
      <w:r w:rsidRPr="005D34E5">
        <w:rPr>
          <w:rFonts w:eastAsia="Times New Roman" w:cs="Times New Roman"/>
          <w:sz w:val="22"/>
        </w:rPr>
        <w:t>cụ</w:t>
      </w:r>
      <w:proofErr w:type="spellEnd"/>
      <w:r w:rsidRPr="005D34E5">
        <w:rPr>
          <w:rFonts w:eastAsia="Times New Roman" w:cs="Times New Roman"/>
          <w:sz w:val="22"/>
        </w:rPr>
        <w:t xml:space="preserve"> </w:t>
      </w:r>
      <w:proofErr w:type="spellStart"/>
      <w:r w:rsidRPr="005D34E5">
        <w:rPr>
          <w:rFonts w:eastAsia="Times New Roman" w:cs="Times New Roman"/>
          <w:sz w:val="22"/>
        </w:rPr>
        <w:t>thể</w:t>
      </w:r>
      <w:proofErr w:type="spellEnd"/>
      <w:r w:rsidRPr="005D34E5">
        <w:rPr>
          <w:rFonts w:eastAsia="Times New Roman" w:cs="Times New Roman"/>
          <w:sz w:val="22"/>
        </w:rPr>
        <w:t xml:space="preserve"> </w:t>
      </w:r>
      <w:proofErr w:type="spellStart"/>
      <w:r w:rsidRPr="005D34E5">
        <w:rPr>
          <w:rFonts w:eastAsia="Times New Roman" w:cs="Times New Roman"/>
          <w:sz w:val="22"/>
        </w:rPr>
        <w:t>mà</w:t>
      </w:r>
      <w:proofErr w:type="spellEnd"/>
      <w:r w:rsidRPr="005D34E5">
        <w:rPr>
          <w:rFonts w:eastAsia="Times New Roman" w:cs="Times New Roman"/>
          <w:sz w:val="22"/>
        </w:rPr>
        <w:t xml:space="preserve"> </w:t>
      </w:r>
      <w:proofErr w:type="spellStart"/>
      <w:r w:rsidRPr="005D34E5">
        <w:rPr>
          <w:rFonts w:eastAsia="Times New Roman" w:cs="Times New Roman"/>
          <w:sz w:val="22"/>
        </w:rPr>
        <w:t>hợp</w:t>
      </w:r>
      <w:proofErr w:type="spellEnd"/>
      <w:r w:rsidRPr="005D34E5">
        <w:rPr>
          <w:rFonts w:eastAsia="Times New Roman" w:cs="Times New Roman"/>
          <w:sz w:val="22"/>
        </w:rPr>
        <w:t xml:space="preserve"> </w:t>
      </w:r>
      <w:proofErr w:type="spellStart"/>
      <w:r w:rsidRPr="005D34E5">
        <w:rPr>
          <w:rFonts w:eastAsia="Times New Roman" w:cs="Times New Roman"/>
          <w:sz w:val="22"/>
        </w:rPr>
        <w:t>đồng</w:t>
      </w:r>
      <w:proofErr w:type="spellEnd"/>
      <w:r w:rsidRPr="005D34E5">
        <w:rPr>
          <w:rFonts w:eastAsia="Times New Roman" w:cs="Times New Roman"/>
          <w:sz w:val="22"/>
        </w:rPr>
        <w:t xml:space="preserve"> </w:t>
      </w:r>
      <w:proofErr w:type="spellStart"/>
      <w:r w:rsidRPr="005D34E5">
        <w:rPr>
          <w:rFonts w:eastAsia="Times New Roman" w:cs="Times New Roman"/>
          <w:sz w:val="22"/>
        </w:rPr>
        <w:t>đó</w:t>
      </w:r>
      <w:proofErr w:type="spellEnd"/>
      <w:r w:rsidRPr="005D34E5">
        <w:rPr>
          <w:rFonts w:eastAsia="Times New Roman" w:cs="Times New Roman"/>
          <w:sz w:val="22"/>
        </w:rPr>
        <w:t xml:space="preserve"> </w:t>
      </w:r>
      <w:proofErr w:type="spellStart"/>
      <w:r w:rsidRPr="005D34E5">
        <w:rPr>
          <w:rFonts w:eastAsia="Times New Roman" w:cs="Times New Roman"/>
          <w:sz w:val="22"/>
        </w:rPr>
        <w:t>thỏa</w:t>
      </w:r>
      <w:proofErr w:type="spellEnd"/>
      <w:r w:rsidRPr="005D34E5">
        <w:rPr>
          <w:rFonts w:eastAsia="Times New Roman" w:cs="Times New Roman"/>
          <w:sz w:val="22"/>
        </w:rPr>
        <w:t xml:space="preserve"> </w:t>
      </w:r>
      <w:proofErr w:type="spellStart"/>
      <w:r w:rsidRPr="005D34E5">
        <w:rPr>
          <w:rFonts w:eastAsia="Times New Roman" w:cs="Times New Roman"/>
          <w:sz w:val="22"/>
        </w:rPr>
        <w:t>mãn</w:t>
      </w:r>
      <w:proofErr w:type="spellEnd"/>
      <w:r w:rsidRPr="005D34E5">
        <w:rPr>
          <w:rFonts w:eastAsia="Times New Roman" w:cs="Times New Roman"/>
          <w:sz w:val="22"/>
        </w:rPr>
        <w:t xml:space="preserve"> </w:t>
      </w:r>
      <w:proofErr w:type="spellStart"/>
      <w:r w:rsidRPr="005D34E5">
        <w:rPr>
          <w:rFonts w:eastAsia="Times New Roman" w:cs="Times New Roman"/>
          <w:sz w:val="22"/>
        </w:rPr>
        <w:t>định</w:t>
      </w:r>
      <w:proofErr w:type="spellEnd"/>
      <w:r w:rsidRPr="005D34E5">
        <w:rPr>
          <w:rFonts w:eastAsia="Times New Roman" w:cs="Times New Roman"/>
          <w:sz w:val="22"/>
        </w:rPr>
        <w:t xml:space="preserve"> </w:t>
      </w:r>
      <w:proofErr w:type="spellStart"/>
      <w:r w:rsidRPr="005D34E5">
        <w:rPr>
          <w:rFonts w:eastAsia="Times New Roman" w:cs="Times New Roman"/>
          <w:sz w:val="22"/>
        </w:rPr>
        <w:t>nghĩa</w:t>
      </w:r>
      <w:proofErr w:type="spellEnd"/>
      <w:r w:rsidRPr="005D34E5">
        <w:rPr>
          <w:rFonts w:eastAsia="Times New Roman" w:cs="Times New Roman"/>
          <w:sz w:val="22"/>
        </w:rPr>
        <w:t xml:space="preserve"> </w:t>
      </w:r>
      <w:proofErr w:type="spellStart"/>
      <w:r w:rsidRPr="005D34E5">
        <w:rPr>
          <w:rFonts w:eastAsia="Times New Roman" w:cs="Times New Roman"/>
          <w:sz w:val="22"/>
        </w:rPr>
        <w:t>của</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Pr="005D34E5">
        <w:rPr>
          <w:rFonts w:eastAsia="Times New Roman" w:cs="Times New Roman"/>
          <w:sz w:val="22"/>
        </w:rPr>
        <w:t>hợp</w:t>
      </w:r>
      <w:proofErr w:type="spellEnd"/>
      <w:r w:rsidRPr="005D34E5">
        <w:rPr>
          <w:rFonts w:eastAsia="Times New Roman" w:cs="Times New Roman"/>
          <w:sz w:val="22"/>
        </w:rPr>
        <w:t xml:space="preserve"> </w:t>
      </w:r>
      <w:proofErr w:type="spellStart"/>
      <w:r w:rsidRPr="005D34E5">
        <w:rPr>
          <w:rFonts w:eastAsia="Times New Roman" w:cs="Times New Roman"/>
          <w:sz w:val="22"/>
        </w:rPr>
        <w:t>đồng</w:t>
      </w:r>
      <w:proofErr w:type="spellEnd"/>
      <w:r w:rsidRPr="005D34E5">
        <w:rPr>
          <w:rFonts w:eastAsia="Times New Roman" w:cs="Times New Roman"/>
          <w:sz w:val="22"/>
        </w:rPr>
        <w:t xml:space="preserve"> </w:t>
      </w:r>
      <w:proofErr w:type="spellStart"/>
      <w:r w:rsidRPr="005D34E5">
        <w:rPr>
          <w:rFonts w:eastAsia="Times New Roman" w:cs="Times New Roman"/>
          <w:sz w:val="22"/>
        </w:rPr>
        <w:t>bảo</w:t>
      </w:r>
      <w:proofErr w:type="spellEnd"/>
      <w:r w:rsidRPr="005D34E5">
        <w:rPr>
          <w:rFonts w:eastAsia="Times New Roman" w:cs="Times New Roman"/>
          <w:sz w:val="22"/>
        </w:rPr>
        <w:t xml:space="preserve"> </w:t>
      </w:r>
      <w:proofErr w:type="spellStart"/>
      <w:r w:rsidRPr="005D34E5">
        <w:rPr>
          <w:rFonts w:eastAsia="Times New Roman" w:cs="Times New Roman"/>
          <w:sz w:val="22"/>
        </w:rPr>
        <w:t>hiểm</w:t>
      </w:r>
      <w:proofErr w:type="spellEnd"/>
      <w:r w:rsidRPr="005D34E5">
        <w:rPr>
          <w:rFonts w:eastAsia="Times New Roman" w:cs="Times New Roman"/>
          <w:sz w:val="22"/>
        </w:rPr>
        <w:t>.</w:t>
      </w:r>
    </w:p>
    <w:p w14:paraId="14203CFF" w14:textId="77777777" w:rsidR="009760F7" w:rsidRPr="005D34E5" w:rsidRDefault="009760F7" w:rsidP="005918C7">
      <w:pPr>
        <w:spacing w:line="360" w:lineRule="auto"/>
        <w:ind w:right="-41"/>
        <w:jc w:val="both"/>
        <w:rPr>
          <w:rFonts w:eastAsia="Times New Roman" w:cs="Times New Roman"/>
          <w:sz w:val="22"/>
        </w:rPr>
      </w:pPr>
      <w:r w:rsidRPr="005D34E5">
        <w:rPr>
          <w:rFonts w:eastAsia="Times New Roman" w:cs="Times New Roman"/>
          <w:sz w:val="22"/>
        </w:rPr>
        <w:lastRenderedPageBreak/>
        <w:t xml:space="preserve">Các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khác</w:t>
      </w:r>
      <w:proofErr w:type="spellEnd"/>
      <w:r w:rsidRPr="005D34E5">
        <w:rPr>
          <w:rFonts w:eastAsia="Times New Roman" w:cs="Times New Roman"/>
          <w:sz w:val="22"/>
        </w:rPr>
        <w:t xml:space="preserve"> </w:t>
      </w:r>
      <w:proofErr w:type="spellStart"/>
      <w:r w:rsidRPr="005D34E5">
        <w:rPr>
          <w:rFonts w:eastAsia="Times New Roman" w:cs="Times New Roman"/>
          <w:sz w:val="22"/>
        </w:rPr>
        <w:t>đã</w:t>
      </w:r>
      <w:proofErr w:type="spellEnd"/>
      <w:r w:rsidRPr="005D34E5">
        <w:rPr>
          <w:rFonts w:eastAsia="Times New Roman" w:cs="Times New Roman"/>
          <w:sz w:val="22"/>
        </w:rPr>
        <w:t xml:space="preserve"> </w:t>
      </w:r>
      <w:proofErr w:type="spellStart"/>
      <w:r w:rsidR="00396ECF">
        <w:rPr>
          <w:rFonts w:eastAsia="Times New Roman" w:cs="Times New Roman"/>
          <w:sz w:val="22"/>
        </w:rPr>
        <w:t>thực</w:t>
      </w:r>
      <w:proofErr w:type="spellEnd"/>
      <w:r w:rsidR="00396ECF">
        <w:rPr>
          <w:rFonts w:eastAsia="Times New Roman" w:cs="Times New Roman"/>
          <w:sz w:val="22"/>
        </w:rPr>
        <w:t xml:space="preserve"> </w:t>
      </w:r>
      <w:proofErr w:type="spellStart"/>
      <w:r w:rsidR="00396ECF">
        <w:rPr>
          <w:rFonts w:eastAsia="Times New Roman" w:cs="Times New Roman"/>
          <w:sz w:val="22"/>
        </w:rPr>
        <w:t>hiện</w:t>
      </w:r>
      <w:proofErr w:type="spellEnd"/>
      <w:r w:rsidRPr="005D34E5">
        <w:rPr>
          <w:rFonts w:eastAsia="Times New Roman" w:cs="Times New Roman"/>
          <w:sz w:val="22"/>
        </w:rPr>
        <w:t xml:space="preserve"> </w:t>
      </w:r>
      <w:proofErr w:type="spellStart"/>
      <w:r w:rsidRPr="005D34E5">
        <w:rPr>
          <w:rFonts w:eastAsia="Times New Roman" w:cs="Times New Roman"/>
          <w:sz w:val="22"/>
        </w:rPr>
        <w:t>một</w:t>
      </w:r>
      <w:proofErr w:type="spellEnd"/>
      <w:r w:rsidRPr="005D34E5">
        <w:rPr>
          <w:rFonts w:eastAsia="Times New Roman" w:cs="Times New Roman"/>
          <w:sz w:val="22"/>
        </w:rPr>
        <w:t xml:space="preserve"> </w:t>
      </w:r>
      <w:proofErr w:type="spellStart"/>
      <w:r w:rsidR="00396ECF">
        <w:rPr>
          <w:rFonts w:eastAsia="Times New Roman" w:cs="Times New Roman"/>
          <w:sz w:val="22"/>
        </w:rPr>
        <w:t>số</w:t>
      </w:r>
      <w:proofErr w:type="spellEnd"/>
      <w:r w:rsidRPr="005D34E5">
        <w:rPr>
          <w:rFonts w:eastAsia="Times New Roman" w:cs="Times New Roman"/>
          <w:sz w:val="22"/>
        </w:rPr>
        <w:t xml:space="preserve"> </w:t>
      </w:r>
      <w:proofErr w:type="spellStart"/>
      <w:r w:rsidRPr="005D34E5">
        <w:rPr>
          <w:rFonts w:eastAsia="Times New Roman" w:cs="Times New Roman"/>
          <w:sz w:val="22"/>
        </w:rPr>
        <w:t>sửa</w:t>
      </w:r>
      <w:proofErr w:type="spellEnd"/>
      <w:r w:rsidRPr="005D34E5">
        <w:rPr>
          <w:rFonts w:eastAsia="Times New Roman" w:cs="Times New Roman"/>
          <w:sz w:val="22"/>
        </w:rPr>
        <w:t xml:space="preserve"> </w:t>
      </w:r>
      <w:proofErr w:type="spellStart"/>
      <w:r w:rsidRPr="005D34E5">
        <w:rPr>
          <w:rFonts w:eastAsia="Times New Roman" w:cs="Times New Roman"/>
          <w:sz w:val="22"/>
        </w:rPr>
        <w:t>đổi</w:t>
      </w:r>
      <w:proofErr w:type="spellEnd"/>
      <w:r w:rsidRPr="005D34E5">
        <w:rPr>
          <w:rFonts w:eastAsia="Times New Roman" w:cs="Times New Roman"/>
          <w:sz w:val="22"/>
        </w:rPr>
        <w:t xml:space="preserve"> </w:t>
      </w:r>
      <w:proofErr w:type="spellStart"/>
      <w:r w:rsidRPr="005D34E5">
        <w:rPr>
          <w:rFonts w:eastAsia="Times New Roman" w:cs="Times New Roman"/>
          <w:sz w:val="22"/>
        </w:rPr>
        <w:t>nhỏ</w:t>
      </w:r>
      <w:proofErr w:type="spellEnd"/>
      <w:r w:rsidRPr="005D34E5">
        <w:rPr>
          <w:rFonts w:eastAsia="Times New Roman" w:cs="Times New Roman"/>
          <w:sz w:val="22"/>
        </w:rPr>
        <w:t xml:space="preserve"> </w:t>
      </w:r>
      <w:proofErr w:type="spellStart"/>
      <w:r w:rsidR="00396ECF">
        <w:rPr>
          <w:rFonts w:eastAsia="Times New Roman" w:cs="Times New Roman"/>
          <w:sz w:val="22"/>
        </w:rPr>
        <w:t>là</w:t>
      </w:r>
      <w:proofErr w:type="spellEnd"/>
      <w:r w:rsidRPr="005D34E5">
        <w:rPr>
          <w:rFonts w:eastAsia="Times New Roman" w:cs="Times New Roman"/>
          <w:sz w:val="22"/>
        </w:rPr>
        <w:t xml:space="preserve"> </w:t>
      </w:r>
      <w:proofErr w:type="spellStart"/>
      <w:r w:rsidRPr="005D34E5">
        <w:rPr>
          <w:rFonts w:eastAsia="Times New Roman" w:cs="Times New Roman"/>
          <w:sz w:val="22"/>
        </w:rPr>
        <w:t>hệ</w:t>
      </w:r>
      <w:proofErr w:type="spellEnd"/>
      <w:r w:rsidRPr="005D34E5">
        <w:rPr>
          <w:rFonts w:eastAsia="Times New Roman" w:cs="Times New Roman"/>
          <w:sz w:val="22"/>
        </w:rPr>
        <w:t xml:space="preserve"> </w:t>
      </w:r>
      <w:proofErr w:type="spellStart"/>
      <w:r w:rsidRPr="005D34E5">
        <w:rPr>
          <w:rFonts w:eastAsia="Times New Roman" w:cs="Times New Roman"/>
          <w:sz w:val="22"/>
        </w:rPr>
        <w:t>quả</w:t>
      </w:r>
      <w:proofErr w:type="spellEnd"/>
      <w:r w:rsidRPr="005D34E5">
        <w:rPr>
          <w:rFonts w:eastAsia="Times New Roman" w:cs="Times New Roman"/>
          <w:sz w:val="22"/>
        </w:rPr>
        <w:t xml:space="preserve"> </w:t>
      </w:r>
      <w:proofErr w:type="spellStart"/>
      <w:r w:rsidR="00396ECF">
        <w:rPr>
          <w:rFonts w:eastAsia="Times New Roman" w:cs="Times New Roman"/>
          <w:sz w:val="22"/>
        </w:rPr>
        <w:t>của</w:t>
      </w:r>
      <w:proofErr w:type="spellEnd"/>
      <w:r w:rsidRPr="005D34E5">
        <w:rPr>
          <w:rFonts w:eastAsia="Times New Roman" w:cs="Times New Roman"/>
          <w:sz w:val="22"/>
        </w:rPr>
        <w:t xml:space="preserve"> IFRS 15, bao </w:t>
      </w:r>
      <w:proofErr w:type="spellStart"/>
      <w:r w:rsidRPr="005D34E5">
        <w:rPr>
          <w:rFonts w:eastAsia="Times New Roman" w:cs="Times New Roman"/>
          <w:sz w:val="22"/>
        </w:rPr>
        <w:t>gồm</w:t>
      </w:r>
      <w:proofErr w:type="spellEnd"/>
      <w:r w:rsidRPr="005D34E5">
        <w:rPr>
          <w:rFonts w:eastAsia="Times New Roman" w:cs="Times New Roman"/>
          <w:sz w:val="22"/>
        </w:rPr>
        <w:t xml:space="preserve"> IFRS 16 </w:t>
      </w:r>
      <w:proofErr w:type="spellStart"/>
      <w:r w:rsidRPr="00503B2B">
        <w:rPr>
          <w:rFonts w:eastAsia="Times New Roman" w:cs="Times New Roman"/>
          <w:i/>
          <w:sz w:val="22"/>
        </w:rPr>
        <w:t>Thuê</w:t>
      </w:r>
      <w:proofErr w:type="spellEnd"/>
      <w:r w:rsidRPr="00503B2B">
        <w:rPr>
          <w:rFonts w:eastAsia="Times New Roman" w:cs="Times New Roman"/>
          <w:i/>
          <w:sz w:val="22"/>
        </w:rPr>
        <w:t xml:space="preserve"> </w:t>
      </w:r>
      <w:proofErr w:type="spellStart"/>
      <w:r w:rsidRPr="00503B2B">
        <w:rPr>
          <w:rFonts w:eastAsia="Times New Roman" w:cs="Times New Roman"/>
          <w:i/>
          <w:sz w:val="22"/>
        </w:rPr>
        <w:t>tài</w:t>
      </w:r>
      <w:proofErr w:type="spellEnd"/>
      <w:r w:rsidRPr="00503B2B">
        <w:rPr>
          <w:rFonts w:eastAsia="Times New Roman" w:cs="Times New Roman"/>
          <w:i/>
          <w:sz w:val="22"/>
        </w:rPr>
        <w:t xml:space="preserve"> </w:t>
      </w:r>
      <w:proofErr w:type="spellStart"/>
      <w:r w:rsidRPr="00503B2B">
        <w:rPr>
          <w:rFonts w:eastAsia="Times New Roman" w:cs="Times New Roman"/>
          <w:i/>
          <w:sz w:val="22"/>
        </w:rPr>
        <w:t>sản</w:t>
      </w:r>
      <w:proofErr w:type="spellEnd"/>
      <w:r w:rsidRPr="005D34E5">
        <w:rPr>
          <w:rFonts w:eastAsia="Times New Roman" w:cs="Times New Roman"/>
          <w:sz w:val="22"/>
        </w:rPr>
        <w:t xml:space="preserve">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1 </w:t>
      </w:r>
      <w:proofErr w:type="spellStart"/>
      <w:r w:rsidRPr="005D34E5">
        <w:rPr>
          <w:rFonts w:eastAsia="Times New Roman" w:cs="Times New Roman"/>
          <w:sz w:val="22"/>
        </w:rPr>
        <w:t>năm</w:t>
      </w:r>
      <w:proofErr w:type="spellEnd"/>
      <w:r w:rsidRPr="005D34E5">
        <w:rPr>
          <w:rFonts w:eastAsia="Times New Roman" w:cs="Times New Roman"/>
          <w:sz w:val="22"/>
        </w:rPr>
        <w:t xml:space="preserve"> 2016) </w:t>
      </w:r>
      <w:proofErr w:type="spellStart"/>
      <w:r w:rsidRPr="005D34E5">
        <w:rPr>
          <w:rFonts w:eastAsia="Times New Roman" w:cs="Times New Roman"/>
          <w:sz w:val="22"/>
        </w:rPr>
        <w:t>và</w:t>
      </w:r>
      <w:proofErr w:type="spellEnd"/>
      <w:r w:rsidRPr="005D34E5">
        <w:rPr>
          <w:rFonts w:eastAsia="Times New Roman" w:cs="Times New Roman"/>
          <w:sz w:val="22"/>
        </w:rPr>
        <w:t xml:space="preserve"> </w:t>
      </w:r>
      <w:proofErr w:type="spellStart"/>
      <w:r w:rsidR="00B930ED">
        <w:rPr>
          <w:rFonts w:eastAsia="Times New Roman" w:cs="Times New Roman"/>
          <w:sz w:val="22"/>
        </w:rPr>
        <w:t>các</w:t>
      </w:r>
      <w:proofErr w:type="spellEnd"/>
      <w:r w:rsidR="00B930ED">
        <w:rPr>
          <w:rFonts w:eastAsia="Times New Roman" w:cs="Times New Roman"/>
          <w:sz w:val="22"/>
        </w:rPr>
        <w:t xml:space="preserve"> </w:t>
      </w:r>
      <w:proofErr w:type="spellStart"/>
      <w:r w:rsidR="00B930ED">
        <w:rPr>
          <w:rFonts w:eastAsia="Times New Roman" w:cs="Times New Roman"/>
          <w:sz w:val="22"/>
        </w:rPr>
        <w:t>thay</w:t>
      </w:r>
      <w:proofErr w:type="spellEnd"/>
      <w:r w:rsidR="00B930ED">
        <w:rPr>
          <w:rFonts w:eastAsia="Times New Roman" w:cs="Times New Roman"/>
          <w:sz w:val="22"/>
        </w:rPr>
        <w:t xml:space="preserve"> </w:t>
      </w:r>
      <w:proofErr w:type="spellStart"/>
      <w:r w:rsidR="00B930ED">
        <w:rPr>
          <w:rFonts w:eastAsia="Times New Roman" w:cs="Times New Roman"/>
          <w:sz w:val="22"/>
        </w:rPr>
        <w:t>đổi</w:t>
      </w:r>
      <w:proofErr w:type="spellEnd"/>
      <w:r w:rsidR="00B930ED">
        <w:rPr>
          <w:rFonts w:eastAsia="Times New Roman" w:cs="Times New Roman"/>
          <w:sz w:val="22"/>
        </w:rPr>
        <w:t xml:space="preserve"> </w:t>
      </w:r>
      <w:proofErr w:type="spellStart"/>
      <w:r w:rsidR="00B930ED">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tham</w:t>
      </w:r>
      <w:proofErr w:type="spellEnd"/>
      <w:r w:rsidRPr="005D34E5">
        <w:rPr>
          <w:rFonts w:eastAsia="Times New Roman" w:cs="Times New Roman"/>
          <w:sz w:val="22"/>
        </w:rPr>
        <w:t xml:space="preserve"> </w:t>
      </w:r>
      <w:proofErr w:type="spellStart"/>
      <w:r w:rsidRPr="005D34E5">
        <w:rPr>
          <w:rFonts w:eastAsia="Times New Roman" w:cs="Times New Roman"/>
          <w:sz w:val="22"/>
        </w:rPr>
        <w:t>chiếu</w:t>
      </w:r>
      <w:proofErr w:type="spellEnd"/>
      <w:r w:rsidRPr="005D34E5">
        <w:rPr>
          <w:rFonts w:eastAsia="Times New Roman" w:cs="Times New Roman"/>
          <w:sz w:val="22"/>
        </w:rPr>
        <w:t xml:space="preserve"> </w:t>
      </w:r>
      <w:proofErr w:type="spellStart"/>
      <w:r w:rsidRPr="005D34E5">
        <w:rPr>
          <w:rFonts w:eastAsia="Times New Roman" w:cs="Times New Roman"/>
          <w:sz w:val="22"/>
        </w:rPr>
        <w:t>đến</w:t>
      </w:r>
      <w:proofErr w:type="spellEnd"/>
      <w:r w:rsidRPr="005D34E5">
        <w:rPr>
          <w:rFonts w:eastAsia="Times New Roman" w:cs="Times New Roman"/>
          <w:sz w:val="22"/>
        </w:rPr>
        <w:t xml:space="preserve"> </w:t>
      </w:r>
      <w:r w:rsidR="00B930ED">
        <w:rPr>
          <w:rFonts w:eastAsia="Times New Roman" w:cs="Times New Roman"/>
          <w:sz w:val="22"/>
        </w:rPr>
        <w:t>K</w:t>
      </w:r>
      <w:r w:rsidRPr="005D34E5">
        <w:rPr>
          <w:rFonts w:eastAsia="Times New Roman" w:cs="Times New Roman"/>
          <w:sz w:val="22"/>
        </w:rPr>
        <w:t xml:space="preserve">hung </w:t>
      </w:r>
      <w:proofErr w:type="spellStart"/>
      <w:r w:rsidRPr="005D34E5">
        <w:rPr>
          <w:rFonts w:eastAsia="Times New Roman" w:cs="Times New Roman"/>
          <w:sz w:val="22"/>
        </w:rPr>
        <w:t>khái</w:t>
      </w:r>
      <w:proofErr w:type="spellEnd"/>
      <w:r w:rsidRPr="005D34E5">
        <w:rPr>
          <w:rFonts w:eastAsia="Times New Roman" w:cs="Times New Roman"/>
          <w:sz w:val="22"/>
        </w:rPr>
        <w:t xml:space="preserve"> </w:t>
      </w:r>
      <w:proofErr w:type="spellStart"/>
      <w:r w:rsidRPr="005D34E5">
        <w:rPr>
          <w:rFonts w:eastAsia="Times New Roman" w:cs="Times New Roman"/>
          <w:sz w:val="22"/>
        </w:rPr>
        <w:t>niệm</w:t>
      </w:r>
      <w:proofErr w:type="spellEnd"/>
      <w:r w:rsidRPr="005D34E5">
        <w:rPr>
          <w:rFonts w:eastAsia="Times New Roman" w:cs="Times New Roman"/>
          <w:sz w:val="22"/>
        </w:rPr>
        <w:t xml:space="preserve"> </w:t>
      </w:r>
      <w:proofErr w:type="spellStart"/>
      <w:r w:rsidR="00B930ED">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IFRS (ban </w:t>
      </w:r>
      <w:proofErr w:type="spellStart"/>
      <w:r w:rsidRPr="005D34E5">
        <w:rPr>
          <w:rFonts w:eastAsia="Times New Roman" w:cs="Times New Roman"/>
          <w:sz w:val="22"/>
        </w:rPr>
        <w:t>hành</w:t>
      </w:r>
      <w:proofErr w:type="spellEnd"/>
      <w:r w:rsidRPr="005D34E5">
        <w:rPr>
          <w:rFonts w:eastAsia="Times New Roman" w:cs="Times New Roman"/>
          <w:sz w:val="22"/>
        </w:rPr>
        <w:t xml:space="preserve"> </w:t>
      </w:r>
      <w:proofErr w:type="spellStart"/>
      <w:r w:rsidRPr="005D34E5">
        <w:rPr>
          <w:rFonts w:eastAsia="Times New Roman" w:cs="Times New Roman"/>
          <w:sz w:val="22"/>
        </w:rPr>
        <w:t>tháng</w:t>
      </w:r>
      <w:proofErr w:type="spellEnd"/>
      <w:r w:rsidRPr="005D34E5">
        <w:rPr>
          <w:rFonts w:eastAsia="Times New Roman" w:cs="Times New Roman"/>
          <w:sz w:val="22"/>
        </w:rPr>
        <w:t xml:space="preserve"> 3 </w:t>
      </w:r>
      <w:proofErr w:type="spellStart"/>
      <w:r w:rsidRPr="005D34E5">
        <w:rPr>
          <w:rFonts w:eastAsia="Times New Roman" w:cs="Times New Roman"/>
          <w:sz w:val="22"/>
        </w:rPr>
        <w:t>năm</w:t>
      </w:r>
      <w:proofErr w:type="spellEnd"/>
      <w:r w:rsidRPr="005D34E5">
        <w:rPr>
          <w:rFonts w:eastAsia="Times New Roman" w:cs="Times New Roman"/>
          <w:sz w:val="22"/>
        </w:rPr>
        <w:t xml:space="preserve"> 2018).</w:t>
      </w:r>
    </w:p>
    <w:p w14:paraId="33D0C3C0" w14:textId="77777777" w:rsidR="007C7DA8" w:rsidRPr="005D34E5" w:rsidRDefault="009760F7">
      <w:pPr>
        <w:rPr>
          <w:rFonts w:eastAsia="Times New Roman" w:cs="Times New Roman"/>
          <w:b/>
          <w:sz w:val="22"/>
        </w:rPr>
      </w:pPr>
      <w:r w:rsidRPr="005D34E5">
        <w:rPr>
          <w:rFonts w:eastAsia="Times New Roman" w:cs="Times New Roman"/>
          <w:b/>
          <w:sz w:val="22"/>
        </w:rPr>
        <w:br w:type="page"/>
      </w:r>
    </w:p>
    <w:p w14:paraId="6AF270AB" w14:textId="77777777" w:rsidR="007C7DA8" w:rsidRPr="005D34E5" w:rsidRDefault="007C7DA8" w:rsidP="007C7DA8">
      <w:pPr>
        <w:spacing w:line="360" w:lineRule="auto"/>
        <w:ind w:right="-41"/>
        <w:jc w:val="both"/>
        <w:rPr>
          <w:rFonts w:eastAsia="Times New Roman" w:cs="Times New Roman"/>
          <w:b/>
          <w:sz w:val="22"/>
        </w:rPr>
      </w:pPr>
      <w:r w:rsidRPr="005D34E5">
        <w:rPr>
          <w:rFonts w:eastAsia="Times New Roman" w:cs="Times New Roman"/>
          <w:b/>
          <w:sz w:val="22"/>
        </w:rPr>
        <w:lastRenderedPageBreak/>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036"/>
      </w:tblGrid>
      <w:tr w:rsidR="005D34E5" w:rsidRPr="005D34E5" w14:paraId="277AA47A" w14:textId="77777777" w:rsidTr="007C7DA8">
        <w:tc>
          <w:tcPr>
            <w:tcW w:w="8500" w:type="dxa"/>
          </w:tcPr>
          <w:p w14:paraId="71D93ABE" w14:textId="77777777" w:rsidR="007C7DA8" w:rsidRPr="005D34E5" w:rsidRDefault="007C7DA8" w:rsidP="007C7DA8">
            <w:pPr>
              <w:spacing w:line="360" w:lineRule="auto"/>
              <w:ind w:right="-41"/>
              <w:jc w:val="both"/>
              <w:rPr>
                <w:rFonts w:eastAsia="Times New Roman" w:cs="Times New Roman"/>
                <w:b/>
              </w:rPr>
            </w:pPr>
          </w:p>
        </w:tc>
        <w:tc>
          <w:tcPr>
            <w:tcW w:w="1036" w:type="dxa"/>
          </w:tcPr>
          <w:p w14:paraId="35AF7725" w14:textId="77777777" w:rsidR="007C7DA8" w:rsidRPr="005D34E5" w:rsidRDefault="007C7DA8" w:rsidP="007C7DA8">
            <w:pPr>
              <w:spacing w:line="360" w:lineRule="auto"/>
              <w:ind w:right="-41"/>
              <w:jc w:val="both"/>
              <w:rPr>
                <w:rFonts w:eastAsia="Times New Roman" w:cs="Times New Roman"/>
                <w:b/>
              </w:rPr>
            </w:pPr>
            <w:proofErr w:type="spellStart"/>
            <w:r w:rsidRPr="005D34E5">
              <w:rPr>
                <w:rFonts w:eastAsia="Times New Roman" w:cs="Times New Roman"/>
                <w:b/>
              </w:rPr>
              <w:t>Từ</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p>
        </w:tc>
      </w:tr>
    </w:tbl>
    <w:p w14:paraId="2704B496" w14:textId="77777777" w:rsidR="00344634" w:rsidRPr="005D34E5" w:rsidRDefault="00914DB2">
      <w:pPr>
        <w:pStyle w:val="TOC1"/>
        <w:tabs>
          <w:tab w:val="right" w:leader="dot" w:pos="9536"/>
        </w:tabs>
        <w:rPr>
          <w:rFonts w:asciiTheme="minorHAnsi" w:eastAsiaTheme="minorEastAsia" w:hAnsiTheme="minorHAnsi" w:cstheme="minorBidi"/>
          <w:noProof/>
          <w:sz w:val="22"/>
          <w:lang w:eastAsia="ko-KR"/>
        </w:rPr>
      </w:pPr>
      <w:r w:rsidRPr="005D34E5">
        <w:rPr>
          <w:rFonts w:eastAsia="Times New Roman" w:cs="Times New Roman"/>
          <w:b/>
          <w:sz w:val="22"/>
        </w:rPr>
        <w:fldChar w:fldCharType="begin"/>
      </w:r>
      <w:r w:rsidR="007C7DA8" w:rsidRPr="005D34E5">
        <w:rPr>
          <w:rFonts w:eastAsia="Times New Roman" w:cs="Times New Roman"/>
          <w:b/>
          <w:sz w:val="22"/>
        </w:rPr>
        <w:instrText xml:space="preserve"> TOC \o "1-2" \h \z \u </w:instrText>
      </w:r>
      <w:r w:rsidRPr="005D34E5">
        <w:rPr>
          <w:rFonts w:eastAsia="Times New Roman" w:cs="Times New Roman"/>
          <w:b/>
          <w:sz w:val="22"/>
        </w:rPr>
        <w:fldChar w:fldCharType="separate"/>
      </w:r>
      <w:hyperlink w:anchor="_Toc19490576" w:history="1">
        <w:r w:rsidR="00344634" w:rsidRPr="005D34E5">
          <w:rPr>
            <w:rStyle w:val="Hyperlink"/>
            <w:noProof/>
            <w:color w:val="auto"/>
          </w:rPr>
          <w:t xml:space="preserve">Chuẩn mực lập Báo cáo tài chính quốc tế số 15  </w:t>
        </w:r>
        <w:r w:rsidR="00344634" w:rsidRPr="005D34E5">
          <w:rPr>
            <w:rStyle w:val="Hyperlink"/>
            <w:i/>
            <w:noProof/>
            <w:color w:val="auto"/>
          </w:rPr>
          <w:t>Doanh thu từ hợp đồng với khách hàng</w:t>
        </w:r>
        <w:r w:rsidR="00344634" w:rsidRPr="005D34E5">
          <w:rPr>
            <w:noProof/>
            <w:webHidden/>
          </w:rPr>
          <w:tab/>
        </w:r>
      </w:hyperlink>
    </w:p>
    <w:p w14:paraId="7A90B747"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577" w:history="1">
        <w:r w:rsidR="00344634" w:rsidRPr="005D34E5">
          <w:rPr>
            <w:rStyle w:val="Hyperlink"/>
            <w:noProof/>
            <w:color w:val="auto"/>
          </w:rPr>
          <w:t>Mục tiêu</w:t>
        </w:r>
        <w:r w:rsidR="00344634" w:rsidRPr="005D34E5">
          <w:rPr>
            <w:noProof/>
            <w:webHidden/>
          </w:rPr>
          <w:tab/>
          <w:t>1</w:t>
        </w:r>
      </w:hyperlink>
    </w:p>
    <w:p w14:paraId="1CD4285D"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78" w:history="1">
        <w:r w:rsidR="00344634" w:rsidRPr="005D34E5">
          <w:rPr>
            <w:rStyle w:val="Hyperlink"/>
            <w:noProof/>
            <w:color w:val="auto"/>
          </w:rPr>
          <w:t>Để đạt được mục tiêu</w:t>
        </w:r>
        <w:r w:rsidR="00344634" w:rsidRPr="005D34E5">
          <w:rPr>
            <w:noProof/>
            <w:webHidden/>
          </w:rPr>
          <w:tab/>
          <w:t>2</w:t>
        </w:r>
      </w:hyperlink>
    </w:p>
    <w:p w14:paraId="121D3E25"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579" w:history="1">
        <w:r w:rsidR="00344634" w:rsidRPr="005D34E5">
          <w:rPr>
            <w:rStyle w:val="Hyperlink"/>
            <w:noProof/>
            <w:color w:val="auto"/>
          </w:rPr>
          <w:t>Phạm vi</w:t>
        </w:r>
        <w:r w:rsidR="00344634" w:rsidRPr="005D34E5">
          <w:rPr>
            <w:noProof/>
            <w:webHidden/>
          </w:rPr>
          <w:tab/>
          <w:t>5</w:t>
        </w:r>
      </w:hyperlink>
    </w:p>
    <w:p w14:paraId="06E5DA6D"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580" w:history="1">
        <w:r w:rsidR="00344634" w:rsidRPr="005D34E5">
          <w:rPr>
            <w:rStyle w:val="Hyperlink"/>
            <w:noProof/>
            <w:color w:val="auto"/>
          </w:rPr>
          <w:t>Ghi nhận</w:t>
        </w:r>
        <w:r w:rsidR="00344634" w:rsidRPr="005D34E5">
          <w:rPr>
            <w:noProof/>
            <w:webHidden/>
          </w:rPr>
          <w:tab/>
          <w:t>9</w:t>
        </w:r>
      </w:hyperlink>
    </w:p>
    <w:p w14:paraId="3AF937ED"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1" w:history="1">
        <w:r w:rsidR="00344634" w:rsidRPr="005D34E5">
          <w:rPr>
            <w:rStyle w:val="Hyperlink"/>
            <w:noProof/>
            <w:color w:val="auto"/>
          </w:rPr>
          <w:t>Xác định hợp đồng</w:t>
        </w:r>
        <w:r w:rsidR="00344634" w:rsidRPr="005D34E5">
          <w:rPr>
            <w:noProof/>
            <w:webHidden/>
          </w:rPr>
          <w:tab/>
          <w:t>9</w:t>
        </w:r>
      </w:hyperlink>
    </w:p>
    <w:p w14:paraId="05E35F02"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2" w:history="1">
        <w:r w:rsidR="00344634" w:rsidRPr="005D34E5">
          <w:rPr>
            <w:rStyle w:val="Hyperlink"/>
            <w:noProof/>
            <w:color w:val="auto"/>
          </w:rPr>
          <w:t>Kết hợp các hợp đồng</w:t>
        </w:r>
        <w:r w:rsidR="00344634" w:rsidRPr="005D34E5">
          <w:rPr>
            <w:noProof/>
            <w:webHidden/>
          </w:rPr>
          <w:tab/>
        </w:r>
        <w:r w:rsidR="00914DB2" w:rsidRPr="005D34E5">
          <w:rPr>
            <w:noProof/>
            <w:webHidden/>
          </w:rPr>
          <w:fldChar w:fldCharType="begin"/>
        </w:r>
        <w:r w:rsidR="00344634" w:rsidRPr="005D34E5">
          <w:rPr>
            <w:noProof/>
            <w:webHidden/>
          </w:rPr>
          <w:instrText xml:space="preserve"> PAGEREF _Toc19490582 \h </w:instrText>
        </w:r>
        <w:r w:rsidR="00914DB2" w:rsidRPr="005D34E5">
          <w:rPr>
            <w:noProof/>
            <w:webHidden/>
          </w:rPr>
        </w:r>
        <w:r w:rsidR="00914DB2" w:rsidRPr="005D34E5">
          <w:rPr>
            <w:noProof/>
            <w:webHidden/>
          </w:rPr>
          <w:fldChar w:fldCharType="separate"/>
        </w:r>
        <w:r w:rsidR="00344634" w:rsidRPr="005D34E5">
          <w:rPr>
            <w:noProof/>
            <w:webHidden/>
          </w:rPr>
          <w:t>17</w:t>
        </w:r>
        <w:r w:rsidR="00914DB2" w:rsidRPr="005D34E5">
          <w:rPr>
            <w:noProof/>
            <w:webHidden/>
          </w:rPr>
          <w:fldChar w:fldCharType="end"/>
        </w:r>
      </w:hyperlink>
    </w:p>
    <w:p w14:paraId="7EC09661"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3" w:history="1">
        <w:r w:rsidR="00344634" w:rsidRPr="005D34E5">
          <w:rPr>
            <w:rStyle w:val="Hyperlink"/>
            <w:noProof/>
            <w:color w:val="auto"/>
          </w:rPr>
          <w:t>Sửa đổi hợp đồng</w:t>
        </w:r>
        <w:r w:rsidR="00344634" w:rsidRPr="005D34E5">
          <w:rPr>
            <w:noProof/>
            <w:webHidden/>
          </w:rPr>
          <w:tab/>
        </w:r>
        <w:r w:rsidR="00914DB2" w:rsidRPr="005D34E5">
          <w:rPr>
            <w:noProof/>
            <w:webHidden/>
          </w:rPr>
          <w:fldChar w:fldCharType="begin"/>
        </w:r>
        <w:r w:rsidR="00344634" w:rsidRPr="005D34E5">
          <w:rPr>
            <w:noProof/>
            <w:webHidden/>
          </w:rPr>
          <w:instrText xml:space="preserve"> PAGEREF _Toc19490583 \h </w:instrText>
        </w:r>
        <w:r w:rsidR="00914DB2" w:rsidRPr="005D34E5">
          <w:rPr>
            <w:noProof/>
            <w:webHidden/>
          </w:rPr>
        </w:r>
        <w:r w:rsidR="00914DB2" w:rsidRPr="005D34E5">
          <w:rPr>
            <w:noProof/>
            <w:webHidden/>
          </w:rPr>
          <w:fldChar w:fldCharType="separate"/>
        </w:r>
        <w:r w:rsidR="00344634" w:rsidRPr="005D34E5">
          <w:rPr>
            <w:noProof/>
            <w:webHidden/>
          </w:rPr>
          <w:t>18</w:t>
        </w:r>
        <w:r w:rsidR="00914DB2" w:rsidRPr="005D34E5">
          <w:rPr>
            <w:noProof/>
            <w:webHidden/>
          </w:rPr>
          <w:fldChar w:fldCharType="end"/>
        </w:r>
      </w:hyperlink>
    </w:p>
    <w:p w14:paraId="3D561275"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4" w:history="1">
        <w:r w:rsidR="00344634" w:rsidRPr="005D34E5">
          <w:rPr>
            <w:rStyle w:val="Hyperlink"/>
            <w:noProof/>
            <w:color w:val="auto"/>
          </w:rPr>
          <w:t>Xác định các nghĩa vụ thực hiện</w:t>
        </w:r>
        <w:r w:rsidR="00344634" w:rsidRPr="005D34E5">
          <w:rPr>
            <w:noProof/>
            <w:webHidden/>
          </w:rPr>
          <w:tab/>
          <w:t>22</w:t>
        </w:r>
      </w:hyperlink>
    </w:p>
    <w:p w14:paraId="2A0ED8DD"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6" w:history="1">
        <w:r w:rsidR="00344634" w:rsidRPr="005D34E5">
          <w:rPr>
            <w:rStyle w:val="Hyperlink"/>
            <w:noProof/>
            <w:color w:val="auto"/>
          </w:rPr>
          <w:t>Hoàn thành các nghĩa vụ thực hiện</w:t>
        </w:r>
        <w:r w:rsidR="00344634" w:rsidRPr="005D34E5">
          <w:rPr>
            <w:noProof/>
            <w:webHidden/>
          </w:rPr>
          <w:tab/>
          <w:t>31</w:t>
        </w:r>
      </w:hyperlink>
    </w:p>
    <w:p w14:paraId="16A25F45"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7" w:history="1">
        <w:r w:rsidR="007F79C6">
          <w:rPr>
            <w:rStyle w:val="Hyperlink"/>
            <w:noProof/>
            <w:color w:val="auto"/>
          </w:rPr>
          <w:t>Xác định</w:t>
        </w:r>
        <w:r w:rsidR="007F79C6" w:rsidRPr="005D34E5">
          <w:rPr>
            <w:rStyle w:val="Hyperlink"/>
            <w:noProof/>
            <w:color w:val="auto"/>
            <w:lang w:val="vi-VN"/>
          </w:rPr>
          <w:t xml:space="preserve"> doanh thu</w:t>
        </w:r>
        <w:r w:rsidR="007F79C6" w:rsidRPr="005D34E5">
          <w:rPr>
            <w:noProof/>
            <w:webHidden/>
          </w:rPr>
          <w:tab/>
          <w:t>46</w:t>
        </w:r>
      </w:hyperlink>
    </w:p>
    <w:p w14:paraId="6E2D8A65"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8" w:history="1">
        <w:r w:rsidR="00344634" w:rsidRPr="005D34E5">
          <w:rPr>
            <w:rStyle w:val="Hyperlink"/>
            <w:noProof/>
            <w:color w:val="auto"/>
            <w:lang w:val="vi-VN"/>
          </w:rPr>
          <w:t>Xác định giá giao dịch</w:t>
        </w:r>
        <w:r w:rsidR="00344634" w:rsidRPr="005D34E5">
          <w:rPr>
            <w:noProof/>
            <w:webHidden/>
          </w:rPr>
          <w:tab/>
          <w:t>47</w:t>
        </w:r>
      </w:hyperlink>
    </w:p>
    <w:p w14:paraId="64232499"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89" w:history="1">
        <w:r w:rsidR="00344634" w:rsidRPr="005D34E5">
          <w:rPr>
            <w:rStyle w:val="Hyperlink"/>
            <w:noProof/>
            <w:color w:val="auto"/>
            <w:lang w:val="vi-VN"/>
          </w:rPr>
          <w:t>Phân bổ giá giao dịch cho các nghĩa vụ thực hiện</w:t>
        </w:r>
        <w:r w:rsidR="00344634" w:rsidRPr="005D34E5">
          <w:rPr>
            <w:noProof/>
            <w:webHidden/>
          </w:rPr>
          <w:tab/>
          <w:t>73</w:t>
        </w:r>
      </w:hyperlink>
    </w:p>
    <w:p w14:paraId="333FEE9B"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0" w:history="1">
        <w:r w:rsidR="00344634" w:rsidRPr="005D34E5">
          <w:rPr>
            <w:rStyle w:val="Hyperlink"/>
            <w:noProof/>
            <w:color w:val="auto"/>
            <w:lang w:val="vi-VN"/>
          </w:rPr>
          <w:t>Thay đổi giá giao dịch</w:t>
        </w:r>
        <w:r w:rsidR="00344634" w:rsidRPr="005D34E5">
          <w:rPr>
            <w:noProof/>
            <w:webHidden/>
          </w:rPr>
          <w:tab/>
          <w:t>87</w:t>
        </w:r>
      </w:hyperlink>
    </w:p>
    <w:p w14:paraId="36B16ECD"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591" w:history="1">
        <w:r w:rsidR="00344634" w:rsidRPr="005D34E5">
          <w:rPr>
            <w:rStyle w:val="Hyperlink"/>
            <w:noProof/>
            <w:color w:val="auto"/>
            <w:lang w:val="vi-VN"/>
          </w:rPr>
          <w:t>Chi phí của hợp đồng</w:t>
        </w:r>
        <w:r w:rsidR="00344634" w:rsidRPr="005D34E5">
          <w:rPr>
            <w:noProof/>
            <w:webHidden/>
          </w:rPr>
          <w:tab/>
          <w:t>91</w:t>
        </w:r>
      </w:hyperlink>
    </w:p>
    <w:p w14:paraId="4FF474AE"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2" w:history="1">
        <w:r w:rsidR="00344634" w:rsidRPr="005D34E5">
          <w:rPr>
            <w:rStyle w:val="Hyperlink"/>
            <w:noProof/>
            <w:color w:val="auto"/>
            <w:lang w:val="vi-VN"/>
          </w:rPr>
          <w:t>Chi phí tăng thêm để có được hợp đồng</w:t>
        </w:r>
        <w:r w:rsidR="00344634" w:rsidRPr="005D34E5">
          <w:rPr>
            <w:noProof/>
            <w:webHidden/>
          </w:rPr>
          <w:tab/>
          <w:t>91</w:t>
        </w:r>
      </w:hyperlink>
    </w:p>
    <w:p w14:paraId="702D189D"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3" w:history="1">
        <w:r w:rsidR="00344634" w:rsidRPr="005D34E5">
          <w:rPr>
            <w:rStyle w:val="Hyperlink"/>
            <w:noProof/>
            <w:color w:val="auto"/>
          </w:rPr>
          <w:t>Chi phí hoàn thành hợp đồng</w:t>
        </w:r>
        <w:r w:rsidR="00344634" w:rsidRPr="005D34E5">
          <w:rPr>
            <w:noProof/>
            <w:webHidden/>
          </w:rPr>
          <w:tab/>
          <w:t>95</w:t>
        </w:r>
      </w:hyperlink>
    </w:p>
    <w:p w14:paraId="0D164456"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4" w:history="1">
        <w:r w:rsidR="00344634" w:rsidRPr="005D34E5">
          <w:rPr>
            <w:rStyle w:val="Hyperlink"/>
            <w:noProof/>
            <w:color w:val="auto"/>
          </w:rPr>
          <w:t>Phân bổ và suy giảm giá trị</w:t>
        </w:r>
        <w:r w:rsidR="00344634" w:rsidRPr="005D34E5">
          <w:rPr>
            <w:noProof/>
            <w:webHidden/>
          </w:rPr>
          <w:tab/>
          <w:t>95</w:t>
        </w:r>
      </w:hyperlink>
    </w:p>
    <w:p w14:paraId="2A48501D"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595" w:history="1">
        <w:r w:rsidR="00344634" w:rsidRPr="005D34E5">
          <w:rPr>
            <w:rStyle w:val="Hyperlink"/>
            <w:noProof/>
            <w:color w:val="auto"/>
          </w:rPr>
          <w:t>Trình bày</w:t>
        </w:r>
        <w:r w:rsidR="00344634" w:rsidRPr="005D34E5">
          <w:rPr>
            <w:noProof/>
            <w:webHidden/>
          </w:rPr>
          <w:tab/>
          <w:t>105</w:t>
        </w:r>
      </w:hyperlink>
    </w:p>
    <w:p w14:paraId="33363D35"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596" w:history="1">
        <w:r w:rsidR="00344634" w:rsidRPr="005D34E5">
          <w:rPr>
            <w:rStyle w:val="Hyperlink"/>
            <w:noProof/>
            <w:color w:val="auto"/>
          </w:rPr>
          <w:t>Thuyết minh</w:t>
        </w:r>
        <w:r w:rsidR="00344634" w:rsidRPr="005D34E5">
          <w:rPr>
            <w:noProof/>
            <w:webHidden/>
          </w:rPr>
          <w:tab/>
          <w:t>110</w:t>
        </w:r>
      </w:hyperlink>
    </w:p>
    <w:p w14:paraId="42D6D778"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7" w:history="1">
        <w:r w:rsidR="00344634" w:rsidRPr="005D34E5">
          <w:rPr>
            <w:rStyle w:val="Hyperlink"/>
            <w:noProof/>
            <w:color w:val="auto"/>
          </w:rPr>
          <w:t>Hợp đồng với khách hàng</w:t>
        </w:r>
        <w:r w:rsidR="00344634" w:rsidRPr="005D34E5">
          <w:rPr>
            <w:noProof/>
            <w:webHidden/>
          </w:rPr>
          <w:tab/>
          <w:t>113</w:t>
        </w:r>
      </w:hyperlink>
    </w:p>
    <w:p w14:paraId="4714FFCB"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8" w:history="1">
        <w:r w:rsidR="00344634" w:rsidRPr="005D34E5">
          <w:rPr>
            <w:rStyle w:val="Hyperlink"/>
            <w:noProof/>
            <w:color w:val="auto"/>
          </w:rPr>
          <w:t>Xét đoán quan trọng khi áp dụng Chuẩn mực này</w:t>
        </w:r>
        <w:r w:rsidR="00344634" w:rsidRPr="005D34E5">
          <w:rPr>
            <w:noProof/>
            <w:webHidden/>
          </w:rPr>
          <w:tab/>
          <w:t>123</w:t>
        </w:r>
      </w:hyperlink>
    </w:p>
    <w:p w14:paraId="0BA5E97D"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599" w:history="1">
        <w:r w:rsidR="00344634" w:rsidRPr="005D34E5">
          <w:rPr>
            <w:rStyle w:val="Hyperlink"/>
            <w:noProof/>
            <w:color w:val="auto"/>
          </w:rPr>
          <w:t>Tài sản được ghi nhận từ chi phí để có được hoặc hoàn thành hợp đồng với khách hàng</w:t>
        </w:r>
        <w:r w:rsidR="00344634" w:rsidRPr="005D34E5">
          <w:rPr>
            <w:noProof/>
            <w:webHidden/>
          </w:rPr>
          <w:tab/>
          <w:t>127</w:t>
        </w:r>
      </w:hyperlink>
    </w:p>
    <w:p w14:paraId="76FB129C"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600" w:history="1">
        <w:r w:rsidR="00344634" w:rsidRPr="005D34E5">
          <w:rPr>
            <w:rStyle w:val="Hyperlink"/>
            <w:noProof/>
            <w:color w:val="auto"/>
          </w:rPr>
          <w:t>Thực tiễn áp dụng</w:t>
        </w:r>
        <w:r w:rsidR="00344634" w:rsidRPr="005D34E5">
          <w:rPr>
            <w:noProof/>
            <w:webHidden/>
          </w:rPr>
          <w:tab/>
          <w:t>129</w:t>
        </w:r>
      </w:hyperlink>
    </w:p>
    <w:p w14:paraId="1905DF57"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01" w:history="1">
        <w:r w:rsidR="00344634" w:rsidRPr="005D34E5">
          <w:rPr>
            <w:rStyle w:val="Hyperlink"/>
            <w:noProof/>
            <w:color w:val="auto"/>
          </w:rPr>
          <w:t>Phụ lục</w:t>
        </w:r>
        <w:r w:rsidR="00344634" w:rsidRPr="005D34E5">
          <w:rPr>
            <w:noProof/>
            <w:webHidden/>
          </w:rPr>
          <w:tab/>
        </w:r>
      </w:hyperlink>
    </w:p>
    <w:p w14:paraId="1155B90B"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02" w:history="1">
        <w:r w:rsidR="00344634" w:rsidRPr="005D34E5">
          <w:rPr>
            <w:rStyle w:val="Hyperlink"/>
            <w:noProof/>
            <w:color w:val="auto"/>
          </w:rPr>
          <w:t>Phụ lục A Định nghĩa các thuật ngữ</w:t>
        </w:r>
        <w:r w:rsidR="00344634" w:rsidRPr="005D34E5">
          <w:rPr>
            <w:noProof/>
            <w:webHidden/>
          </w:rPr>
          <w:tab/>
        </w:r>
      </w:hyperlink>
    </w:p>
    <w:p w14:paraId="20A88376"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03" w:history="1">
        <w:r w:rsidR="00344634" w:rsidRPr="005D34E5">
          <w:rPr>
            <w:rStyle w:val="Hyperlink"/>
            <w:noProof/>
            <w:color w:val="auto"/>
          </w:rPr>
          <w:t>Phụ lục B Hướng dẫn áp dụng</w:t>
        </w:r>
        <w:r w:rsidR="00344634" w:rsidRPr="005D34E5">
          <w:rPr>
            <w:noProof/>
            <w:webHidden/>
          </w:rPr>
          <w:tab/>
        </w:r>
      </w:hyperlink>
    </w:p>
    <w:p w14:paraId="7BC7FCA3"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05" w:history="1">
        <w:r w:rsidR="00344634" w:rsidRPr="005D34E5">
          <w:rPr>
            <w:rStyle w:val="Hyperlink"/>
            <w:noProof/>
            <w:color w:val="auto"/>
          </w:rPr>
          <w:t>Phụ lục C Ngày có hiệu lực và chuyển đổi</w:t>
        </w:r>
        <w:r w:rsidR="00344634" w:rsidRPr="005D34E5">
          <w:rPr>
            <w:noProof/>
            <w:webHidden/>
          </w:rPr>
          <w:tab/>
        </w:r>
      </w:hyperlink>
    </w:p>
    <w:p w14:paraId="4233F0F3"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09" w:history="1">
        <w:r w:rsidR="00344634" w:rsidRPr="005D34E5">
          <w:rPr>
            <w:rStyle w:val="Hyperlink"/>
            <w:noProof/>
            <w:color w:val="auto"/>
          </w:rPr>
          <w:t>Phụ lục D Sửa đổi các Chuẩn mực khác</w:t>
        </w:r>
        <w:r w:rsidR="00344634" w:rsidRPr="005D34E5">
          <w:rPr>
            <w:noProof/>
            <w:webHidden/>
          </w:rPr>
          <w:tab/>
        </w:r>
      </w:hyperlink>
    </w:p>
    <w:p w14:paraId="5DAF7E4E"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10" w:history="1">
        <w:r w:rsidR="00344634" w:rsidRPr="005D34E5">
          <w:rPr>
            <w:rStyle w:val="Hyperlink"/>
            <w:noProof/>
            <w:color w:val="auto"/>
            <w:shd w:val="clear" w:color="auto" w:fill="FFFFFF"/>
          </w:rPr>
          <w:t xml:space="preserve">Phê chuẩn của Hội đồng đối với IFRS 15 </w:t>
        </w:r>
        <w:r w:rsidR="00344634" w:rsidRPr="005D34E5">
          <w:rPr>
            <w:rStyle w:val="Hyperlink"/>
            <w:i/>
            <w:iCs/>
            <w:noProof/>
            <w:color w:val="auto"/>
            <w:shd w:val="clear" w:color="auto" w:fill="FFFFFF"/>
          </w:rPr>
          <w:t>Doanh thu từ hợp đồng với khách hàng</w:t>
        </w:r>
        <w:r w:rsidR="00344634" w:rsidRPr="005D34E5">
          <w:rPr>
            <w:rStyle w:val="Hyperlink"/>
            <w:noProof/>
            <w:color w:val="auto"/>
            <w:shd w:val="clear" w:color="auto" w:fill="FFFFFF"/>
          </w:rPr>
          <w:t xml:space="preserve"> ban hành vào tháng 5/2014</w:t>
        </w:r>
        <w:r w:rsidR="00344634" w:rsidRPr="005D34E5">
          <w:rPr>
            <w:noProof/>
            <w:webHidden/>
          </w:rPr>
          <w:tab/>
        </w:r>
      </w:hyperlink>
    </w:p>
    <w:p w14:paraId="308D62FC" w14:textId="77777777" w:rsidR="00344634" w:rsidRPr="005D34E5" w:rsidRDefault="00000000">
      <w:pPr>
        <w:pStyle w:val="TOC1"/>
        <w:tabs>
          <w:tab w:val="right" w:leader="dot" w:pos="9536"/>
        </w:tabs>
        <w:rPr>
          <w:rFonts w:asciiTheme="minorHAnsi" w:eastAsiaTheme="minorEastAsia" w:hAnsiTheme="minorHAnsi" w:cstheme="minorBidi"/>
          <w:noProof/>
          <w:sz w:val="22"/>
          <w:lang w:eastAsia="ko-KR"/>
        </w:rPr>
      </w:pPr>
      <w:hyperlink w:anchor="_Toc19490611" w:history="1">
        <w:r w:rsidR="00344634" w:rsidRPr="005D34E5">
          <w:rPr>
            <w:rStyle w:val="Hyperlink"/>
            <w:noProof/>
            <w:color w:val="auto"/>
            <w:shd w:val="clear" w:color="auto" w:fill="FFFFFF"/>
          </w:rPr>
          <w:t>Phê chuẩn của Hội đồng đối với IFRS 15</w:t>
        </w:r>
        <w:r w:rsidR="00344634" w:rsidRPr="005D34E5">
          <w:rPr>
            <w:noProof/>
            <w:webHidden/>
          </w:rPr>
          <w:tab/>
        </w:r>
      </w:hyperlink>
    </w:p>
    <w:p w14:paraId="3B1B1F8F"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612" w:history="1">
        <w:r w:rsidR="00344634" w:rsidRPr="005D34E5">
          <w:rPr>
            <w:rStyle w:val="Hyperlink"/>
            <w:noProof/>
            <w:color w:val="auto"/>
            <w:shd w:val="clear" w:color="auto" w:fill="FFFFFF"/>
          </w:rPr>
          <w:t>Phê chuẩn của Hội đồng đối với Ngày có hiệu lực của IFRS 15 ban hành vào tháng 9/2015</w:t>
        </w:r>
        <w:r w:rsidR="00344634" w:rsidRPr="005D34E5">
          <w:rPr>
            <w:noProof/>
            <w:webHidden/>
          </w:rPr>
          <w:tab/>
        </w:r>
      </w:hyperlink>
    </w:p>
    <w:p w14:paraId="1A968BC4" w14:textId="77777777" w:rsidR="00344634" w:rsidRPr="005D34E5" w:rsidRDefault="00000000">
      <w:pPr>
        <w:pStyle w:val="TOC2"/>
        <w:tabs>
          <w:tab w:val="right" w:leader="dot" w:pos="9536"/>
        </w:tabs>
        <w:rPr>
          <w:rFonts w:asciiTheme="minorHAnsi" w:eastAsiaTheme="minorEastAsia" w:hAnsiTheme="minorHAnsi" w:cstheme="minorBidi"/>
          <w:noProof/>
          <w:sz w:val="22"/>
          <w:lang w:eastAsia="ko-KR"/>
        </w:rPr>
      </w:pPr>
      <w:hyperlink w:anchor="_Toc19490613" w:history="1">
        <w:r w:rsidR="00344634" w:rsidRPr="005D34E5">
          <w:rPr>
            <w:rStyle w:val="Hyperlink"/>
            <w:noProof/>
            <w:color w:val="auto"/>
            <w:shd w:val="clear" w:color="auto" w:fill="FFFFFF"/>
          </w:rPr>
          <w:t xml:space="preserve">Phê chuẩn của Hội đồng đối với </w:t>
        </w:r>
        <w:r w:rsidR="00344634" w:rsidRPr="005D34E5">
          <w:rPr>
            <w:rStyle w:val="Hyperlink"/>
            <w:i/>
            <w:iCs/>
            <w:noProof/>
            <w:color w:val="auto"/>
            <w:shd w:val="clear" w:color="auto" w:fill="FFFFFF"/>
          </w:rPr>
          <w:t>Bản giải thích của IFRS 15</w:t>
        </w:r>
        <w:r w:rsidR="00344634" w:rsidRPr="005D34E5">
          <w:rPr>
            <w:rStyle w:val="Hyperlink"/>
            <w:noProof/>
            <w:color w:val="auto"/>
            <w:shd w:val="clear" w:color="auto" w:fill="FFFFFF"/>
          </w:rPr>
          <w:t xml:space="preserve"> Doanh thu từ hợp đồng với khách hàng được ban hành vào tháng 4/2016</w:t>
        </w:r>
        <w:r w:rsidR="00344634" w:rsidRPr="005D34E5">
          <w:rPr>
            <w:noProof/>
            <w:webHidden/>
          </w:rPr>
          <w:tab/>
        </w:r>
      </w:hyperlink>
    </w:p>
    <w:p w14:paraId="1C7C9760" w14:textId="77777777" w:rsidR="007C7DA8" w:rsidRPr="005D34E5" w:rsidRDefault="00914DB2" w:rsidP="005918C7">
      <w:pPr>
        <w:spacing w:line="360" w:lineRule="auto"/>
        <w:rPr>
          <w:rFonts w:eastAsia="Times New Roman" w:cs="Times New Roman"/>
          <w:b/>
          <w:sz w:val="22"/>
        </w:rPr>
      </w:pPr>
      <w:r w:rsidRPr="005D34E5">
        <w:rPr>
          <w:rFonts w:eastAsia="Times New Roman" w:cs="Times New Roman"/>
          <w:b/>
          <w:sz w:val="22"/>
        </w:rPr>
        <w:fldChar w:fldCharType="end"/>
      </w:r>
    </w:p>
    <w:p w14:paraId="72C8080D" w14:textId="77777777" w:rsidR="009760F7" w:rsidRPr="005D34E5" w:rsidRDefault="007C7DA8" w:rsidP="007C7DA8">
      <w:pPr>
        <w:rPr>
          <w:rFonts w:eastAsia="Times New Roman" w:cs="Times New Roman"/>
          <w:b/>
          <w:sz w:val="22"/>
        </w:rPr>
      </w:pPr>
      <w:r w:rsidRPr="005D34E5">
        <w:rPr>
          <w:rFonts w:eastAsia="Times New Roman" w:cs="Times New Roman"/>
          <w:b/>
          <w:sz w:val="22"/>
        </w:rPr>
        <w:br w:type="page"/>
      </w:r>
    </w:p>
    <w:tbl>
      <w:tblPr>
        <w:tblW w:w="0" w:type="auto"/>
        <w:tblCellMar>
          <w:top w:w="15" w:type="dxa"/>
          <w:left w:w="15" w:type="dxa"/>
          <w:bottom w:w="15" w:type="dxa"/>
          <w:right w:w="15" w:type="dxa"/>
        </w:tblCellMar>
        <w:tblLook w:val="04A0" w:firstRow="1" w:lastRow="0" w:firstColumn="1" w:lastColumn="0" w:noHBand="0" w:noVBand="1"/>
      </w:tblPr>
      <w:tblGrid>
        <w:gridCol w:w="9746"/>
      </w:tblGrid>
      <w:tr w:rsidR="005D34E5" w:rsidRPr="005D34E5" w14:paraId="6B7DD37B" w14:textId="77777777" w:rsidTr="009760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9D42E" w14:textId="77777777" w:rsidR="009760F7" w:rsidRPr="005D34E5" w:rsidRDefault="009760F7" w:rsidP="00FF0CCD">
            <w:pPr>
              <w:spacing w:before="240" w:after="240" w:line="360" w:lineRule="auto"/>
              <w:ind w:right="-41"/>
              <w:rPr>
                <w:rFonts w:eastAsia="Times New Roman" w:cs="Times New Roman"/>
                <w:szCs w:val="24"/>
              </w:rPr>
            </w:pPr>
            <w:proofErr w:type="spellStart"/>
            <w:r w:rsidRPr="005D34E5">
              <w:rPr>
                <w:rFonts w:eastAsia="Times New Roman" w:cs="Times New Roman"/>
                <w:sz w:val="22"/>
              </w:rPr>
              <w:lastRenderedPageBreak/>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báo</w:t>
            </w:r>
            <w:proofErr w:type="spellEnd"/>
            <w:r w:rsidRPr="005D34E5">
              <w:rPr>
                <w:rFonts w:eastAsia="Times New Roman" w:cs="Times New Roman"/>
                <w:sz w:val="22"/>
              </w:rPr>
              <w:t xml:space="preserve"> </w:t>
            </w:r>
            <w:proofErr w:type="spellStart"/>
            <w:r w:rsidRPr="005D34E5">
              <w:rPr>
                <w:rFonts w:eastAsia="Times New Roman" w:cs="Times New Roman"/>
                <w:sz w:val="22"/>
              </w:rPr>
              <w:t>cáo</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chính</w:t>
            </w:r>
            <w:proofErr w:type="spellEnd"/>
            <w:r w:rsidRPr="005D34E5">
              <w:rPr>
                <w:rFonts w:eastAsia="Times New Roman" w:cs="Times New Roman"/>
                <w:sz w:val="22"/>
              </w:rPr>
              <w:t xml:space="preserve"> </w:t>
            </w:r>
            <w:proofErr w:type="spellStart"/>
            <w:r w:rsidRPr="005D34E5">
              <w:rPr>
                <w:rFonts w:eastAsia="Times New Roman" w:cs="Times New Roman"/>
                <w:sz w:val="22"/>
              </w:rPr>
              <w:t>quốc</w:t>
            </w:r>
            <w:proofErr w:type="spellEnd"/>
            <w:r w:rsidRPr="005D34E5">
              <w:rPr>
                <w:rFonts w:eastAsia="Times New Roman" w:cs="Times New Roman"/>
                <w:sz w:val="22"/>
              </w:rPr>
              <w:t xml:space="preserve"> </w:t>
            </w:r>
            <w:proofErr w:type="spellStart"/>
            <w:r w:rsidRPr="005D34E5">
              <w:rPr>
                <w:rFonts w:eastAsia="Times New Roman" w:cs="Times New Roman"/>
                <w:sz w:val="22"/>
              </w:rPr>
              <w:t>tế</w:t>
            </w:r>
            <w:proofErr w:type="spellEnd"/>
            <w:r w:rsidRPr="005D34E5">
              <w:rPr>
                <w:rFonts w:eastAsia="Times New Roman" w:cs="Times New Roman"/>
                <w:sz w:val="22"/>
              </w:rPr>
              <w:t xml:space="preserve"> </w:t>
            </w:r>
            <w:proofErr w:type="spellStart"/>
            <w:r w:rsidRPr="005D34E5">
              <w:rPr>
                <w:rFonts w:eastAsia="Times New Roman" w:cs="Times New Roman"/>
                <w:sz w:val="22"/>
              </w:rPr>
              <w:t>số</w:t>
            </w:r>
            <w:proofErr w:type="spellEnd"/>
            <w:r w:rsidRPr="005D34E5">
              <w:rPr>
                <w:rFonts w:eastAsia="Times New Roman" w:cs="Times New Roman"/>
                <w:sz w:val="22"/>
              </w:rPr>
              <w:t xml:space="preserve"> 15 </w:t>
            </w:r>
            <w:r w:rsidRPr="00503B2B">
              <w:rPr>
                <w:rFonts w:eastAsia="Times New Roman" w:cs="Times New Roman"/>
                <w:i/>
                <w:sz w:val="22"/>
              </w:rPr>
              <w:t xml:space="preserve">Doanh </w:t>
            </w:r>
            <w:proofErr w:type="spellStart"/>
            <w:r w:rsidRPr="00503B2B">
              <w:rPr>
                <w:rFonts w:eastAsia="Times New Roman" w:cs="Times New Roman"/>
                <w:i/>
                <w:sz w:val="22"/>
              </w:rPr>
              <w:t>thu</w:t>
            </w:r>
            <w:proofErr w:type="spellEnd"/>
            <w:r w:rsidRPr="00503B2B">
              <w:rPr>
                <w:rFonts w:eastAsia="Times New Roman" w:cs="Times New Roman"/>
                <w:i/>
                <w:sz w:val="22"/>
              </w:rPr>
              <w:t xml:space="preserve"> </w:t>
            </w:r>
            <w:proofErr w:type="spellStart"/>
            <w:r w:rsidRPr="00503B2B">
              <w:rPr>
                <w:rFonts w:eastAsia="Times New Roman" w:cs="Times New Roman"/>
                <w:i/>
                <w:sz w:val="22"/>
              </w:rPr>
              <w:t>từ</w:t>
            </w:r>
            <w:proofErr w:type="spellEnd"/>
            <w:r w:rsidRPr="00503B2B">
              <w:rPr>
                <w:rFonts w:eastAsia="Times New Roman" w:cs="Times New Roman"/>
                <w:i/>
                <w:sz w:val="22"/>
              </w:rPr>
              <w:t xml:space="preserve"> </w:t>
            </w:r>
            <w:proofErr w:type="spellStart"/>
            <w:r w:rsidRPr="00503B2B">
              <w:rPr>
                <w:rFonts w:eastAsia="Times New Roman" w:cs="Times New Roman"/>
                <w:i/>
                <w:sz w:val="22"/>
              </w:rPr>
              <w:t>hợp</w:t>
            </w:r>
            <w:proofErr w:type="spellEnd"/>
            <w:r w:rsidRPr="00503B2B">
              <w:rPr>
                <w:rFonts w:eastAsia="Times New Roman" w:cs="Times New Roman"/>
                <w:i/>
                <w:sz w:val="22"/>
              </w:rPr>
              <w:t xml:space="preserve"> </w:t>
            </w:r>
            <w:proofErr w:type="spellStart"/>
            <w:r w:rsidRPr="00503B2B">
              <w:rPr>
                <w:rFonts w:eastAsia="Times New Roman" w:cs="Times New Roman"/>
                <w:i/>
                <w:sz w:val="22"/>
              </w:rPr>
              <w:t>đồng</w:t>
            </w:r>
            <w:proofErr w:type="spellEnd"/>
            <w:r w:rsidRPr="00503B2B">
              <w:rPr>
                <w:rFonts w:eastAsia="Times New Roman" w:cs="Times New Roman"/>
                <w:i/>
                <w:sz w:val="22"/>
              </w:rPr>
              <w:t xml:space="preserve"> </w:t>
            </w:r>
            <w:proofErr w:type="spellStart"/>
            <w:r w:rsidRPr="00503B2B">
              <w:rPr>
                <w:rFonts w:eastAsia="Times New Roman" w:cs="Times New Roman"/>
                <w:i/>
                <w:sz w:val="22"/>
              </w:rPr>
              <w:t>với</w:t>
            </w:r>
            <w:proofErr w:type="spellEnd"/>
            <w:r w:rsidRPr="00503B2B">
              <w:rPr>
                <w:rFonts w:eastAsia="Times New Roman" w:cs="Times New Roman"/>
                <w:i/>
                <w:sz w:val="22"/>
              </w:rPr>
              <w:t xml:space="preserve"> </w:t>
            </w:r>
            <w:proofErr w:type="spellStart"/>
            <w:r w:rsidRPr="00503B2B">
              <w:rPr>
                <w:rFonts w:eastAsia="Times New Roman" w:cs="Times New Roman"/>
                <w:i/>
                <w:sz w:val="22"/>
              </w:rPr>
              <w:t>khách</w:t>
            </w:r>
            <w:proofErr w:type="spellEnd"/>
            <w:r w:rsidRPr="00503B2B">
              <w:rPr>
                <w:rFonts w:eastAsia="Times New Roman" w:cs="Times New Roman"/>
                <w:i/>
                <w:sz w:val="22"/>
              </w:rPr>
              <w:t xml:space="preserve"> </w:t>
            </w:r>
            <w:proofErr w:type="spellStart"/>
            <w:r w:rsidRPr="00503B2B">
              <w:rPr>
                <w:rFonts w:eastAsia="Times New Roman" w:cs="Times New Roman"/>
                <w:i/>
                <w:sz w:val="22"/>
              </w:rPr>
              <w:t>hàng</w:t>
            </w:r>
            <w:proofErr w:type="spellEnd"/>
            <w:r w:rsidRPr="005D34E5">
              <w:rPr>
                <w:rFonts w:eastAsia="Times New Roman" w:cs="Times New Roman"/>
                <w:sz w:val="22"/>
              </w:rPr>
              <w:t xml:space="preserve"> (IFRS 15)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nêu</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đoạn</w:t>
            </w:r>
            <w:proofErr w:type="spellEnd"/>
            <w:r w:rsidRPr="005D34E5">
              <w:rPr>
                <w:rFonts w:eastAsia="Times New Roman" w:cs="Times New Roman"/>
                <w:sz w:val="22"/>
              </w:rPr>
              <w:t xml:space="preserve"> 1 - 129 </w:t>
            </w:r>
            <w:proofErr w:type="spellStart"/>
            <w:r w:rsidRPr="005D34E5">
              <w:rPr>
                <w:rFonts w:eastAsia="Times New Roman" w:cs="Times New Roman"/>
                <w:sz w:val="22"/>
              </w:rPr>
              <w:t>và</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phụ</w:t>
            </w:r>
            <w:proofErr w:type="spellEnd"/>
            <w:r w:rsidRPr="005D34E5">
              <w:rPr>
                <w:rFonts w:eastAsia="Times New Roman" w:cs="Times New Roman"/>
                <w:sz w:val="22"/>
              </w:rPr>
              <w:t xml:space="preserve"> </w:t>
            </w:r>
            <w:proofErr w:type="spellStart"/>
            <w:r w:rsidRPr="005D34E5">
              <w:rPr>
                <w:rFonts w:eastAsia="Times New Roman" w:cs="Times New Roman"/>
                <w:sz w:val="22"/>
              </w:rPr>
              <w:t>lục</w:t>
            </w:r>
            <w:proofErr w:type="spellEnd"/>
            <w:r w:rsidRPr="005D34E5">
              <w:rPr>
                <w:rFonts w:eastAsia="Times New Roman" w:cs="Times New Roman"/>
                <w:sz w:val="22"/>
              </w:rPr>
              <w:t xml:space="preserve"> A - D. Tất </w:t>
            </w:r>
            <w:proofErr w:type="spellStart"/>
            <w:r w:rsidRPr="005D34E5">
              <w:rPr>
                <w:rFonts w:eastAsia="Times New Roman" w:cs="Times New Roman"/>
                <w:sz w:val="22"/>
              </w:rPr>
              <w:t>cả</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đoạn</w:t>
            </w:r>
            <w:proofErr w:type="spellEnd"/>
            <w:r w:rsidRPr="005D34E5">
              <w:rPr>
                <w:rFonts w:eastAsia="Times New Roman" w:cs="Times New Roman"/>
                <w:sz w:val="22"/>
              </w:rPr>
              <w:t xml:space="preserve"> </w:t>
            </w:r>
            <w:proofErr w:type="spellStart"/>
            <w:r w:rsidRPr="005D34E5">
              <w:rPr>
                <w:rFonts w:eastAsia="Times New Roman" w:cs="Times New Roman"/>
                <w:sz w:val="22"/>
              </w:rPr>
              <w:t>đều</w:t>
            </w:r>
            <w:proofErr w:type="spellEnd"/>
            <w:r w:rsidRPr="005D34E5">
              <w:rPr>
                <w:rFonts w:eastAsia="Times New Roman" w:cs="Times New Roman"/>
                <w:sz w:val="22"/>
              </w:rPr>
              <w:t xml:space="preserve"> </w:t>
            </w:r>
            <w:proofErr w:type="spellStart"/>
            <w:r w:rsidRPr="005D34E5">
              <w:rPr>
                <w:rFonts w:eastAsia="Times New Roman" w:cs="Times New Roman"/>
                <w:sz w:val="22"/>
              </w:rPr>
              <w:t>có</w:t>
            </w:r>
            <w:proofErr w:type="spellEnd"/>
            <w:r w:rsidRPr="005D34E5">
              <w:rPr>
                <w:rFonts w:eastAsia="Times New Roman" w:cs="Times New Roman"/>
                <w:sz w:val="22"/>
              </w:rPr>
              <w:t xml:space="preserve"> </w:t>
            </w:r>
            <w:proofErr w:type="spellStart"/>
            <w:r w:rsidR="00FF0CCD">
              <w:rPr>
                <w:rFonts w:eastAsia="Times New Roman" w:cs="Times New Roman"/>
                <w:sz w:val="22"/>
              </w:rPr>
              <w:t>giá</w:t>
            </w:r>
            <w:proofErr w:type="spellEnd"/>
            <w:r w:rsidR="00FF0CCD">
              <w:rPr>
                <w:rFonts w:eastAsia="Times New Roman" w:cs="Times New Roman"/>
                <w:sz w:val="22"/>
              </w:rPr>
              <w:t xml:space="preserve"> </w:t>
            </w:r>
            <w:proofErr w:type="spellStart"/>
            <w:r w:rsidR="00FF0CCD">
              <w:rPr>
                <w:rFonts w:eastAsia="Times New Roman" w:cs="Times New Roman"/>
                <w:sz w:val="22"/>
              </w:rPr>
              <w:t>trị</w:t>
            </w:r>
            <w:proofErr w:type="spellEnd"/>
            <w:r w:rsidRPr="005D34E5">
              <w:rPr>
                <w:rFonts w:eastAsia="Times New Roman" w:cs="Times New Roman"/>
                <w:sz w:val="22"/>
              </w:rPr>
              <w:t xml:space="preserve"> </w:t>
            </w:r>
            <w:proofErr w:type="spellStart"/>
            <w:r w:rsidRPr="005D34E5">
              <w:rPr>
                <w:rFonts w:eastAsia="Times New Roman" w:cs="Times New Roman"/>
                <w:sz w:val="22"/>
              </w:rPr>
              <w:t>như</w:t>
            </w:r>
            <w:proofErr w:type="spellEnd"/>
            <w:r w:rsidRPr="005D34E5">
              <w:rPr>
                <w:rFonts w:eastAsia="Times New Roman" w:cs="Times New Roman"/>
                <w:sz w:val="22"/>
              </w:rPr>
              <w:t xml:space="preserve"> </w:t>
            </w:r>
            <w:proofErr w:type="spellStart"/>
            <w:r w:rsidRPr="005D34E5">
              <w:rPr>
                <w:rFonts w:eastAsia="Times New Roman" w:cs="Times New Roman"/>
                <w:sz w:val="22"/>
              </w:rPr>
              <w:t>nhau</w:t>
            </w:r>
            <w:proofErr w:type="spellEnd"/>
            <w:r w:rsidRPr="005D34E5">
              <w:rPr>
                <w:rFonts w:eastAsia="Times New Roman" w:cs="Times New Roman"/>
                <w:sz w:val="22"/>
              </w:rPr>
              <w:t xml:space="preserve">. Các </w:t>
            </w:r>
            <w:proofErr w:type="spellStart"/>
            <w:r w:rsidRPr="005D34E5">
              <w:rPr>
                <w:rFonts w:eastAsia="Times New Roman" w:cs="Times New Roman"/>
                <w:sz w:val="22"/>
              </w:rPr>
              <w:t>đoạn</w:t>
            </w:r>
            <w:proofErr w:type="spellEnd"/>
            <w:r w:rsidRPr="005D34E5">
              <w:rPr>
                <w:rFonts w:eastAsia="Times New Roman" w:cs="Times New Roman"/>
                <w:sz w:val="22"/>
              </w:rPr>
              <w:t xml:space="preserve"> in </w:t>
            </w:r>
            <w:proofErr w:type="spellStart"/>
            <w:r w:rsidRPr="005D34E5">
              <w:rPr>
                <w:rFonts w:eastAsia="Times New Roman" w:cs="Times New Roman"/>
                <w:b/>
                <w:bCs/>
                <w:sz w:val="22"/>
              </w:rPr>
              <w:t>đậm</w:t>
            </w:r>
            <w:proofErr w:type="spellEnd"/>
            <w:r w:rsidRPr="005D34E5">
              <w:rPr>
                <w:rFonts w:eastAsia="Times New Roman" w:cs="Times New Roman"/>
                <w:b/>
                <w:bCs/>
                <w:sz w:val="22"/>
              </w:rPr>
              <w:t xml:space="preserve"> </w:t>
            </w:r>
            <w:proofErr w:type="spellStart"/>
            <w:r w:rsidRPr="005D34E5">
              <w:rPr>
                <w:rFonts w:eastAsia="Times New Roman" w:cs="Times New Roman"/>
                <w:sz w:val="22"/>
              </w:rPr>
              <w:t>là</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nguyên</w:t>
            </w:r>
            <w:proofErr w:type="spellEnd"/>
            <w:r w:rsidRPr="005D34E5">
              <w:rPr>
                <w:rFonts w:eastAsia="Times New Roman" w:cs="Times New Roman"/>
                <w:sz w:val="22"/>
              </w:rPr>
              <w:t xml:space="preserve"> </w:t>
            </w:r>
            <w:proofErr w:type="spellStart"/>
            <w:r w:rsidRPr="005D34E5">
              <w:rPr>
                <w:rFonts w:eastAsia="Times New Roman" w:cs="Times New Roman"/>
                <w:sz w:val="22"/>
              </w:rPr>
              <w:t>tắc</w:t>
            </w:r>
            <w:proofErr w:type="spellEnd"/>
            <w:r w:rsidRPr="005D34E5">
              <w:rPr>
                <w:rFonts w:eastAsia="Times New Roman" w:cs="Times New Roman"/>
                <w:sz w:val="22"/>
              </w:rPr>
              <w:t xml:space="preserve"> </w:t>
            </w:r>
            <w:proofErr w:type="spellStart"/>
            <w:r w:rsidRPr="005D34E5">
              <w:rPr>
                <w:rFonts w:eastAsia="Times New Roman" w:cs="Times New Roman"/>
                <w:sz w:val="22"/>
              </w:rPr>
              <w:t>cơ</w:t>
            </w:r>
            <w:proofErr w:type="spellEnd"/>
            <w:r w:rsidRPr="005D34E5">
              <w:rPr>
                <w:rFonts w:eastAsia="Times New Roman" w:cs="Times New Roman"/>
                <w:sz w:val="22"/>
              </w:rPr>
              <w:t xml:space="preserve"> </w:t>
            </w:r>
            <w:proofErr w:type="spellStart"/>
            <w:r w:rsidRPr="005D34E5">
              <w:rPr>
                <w:rFonts w:eastAsia="Times New Roman" w:cs="Times New Roman"/>
                <w:sz w:val="22"/>
              </w:rPr>
              <w:t>bản</w:t>
            </w:r>
            <w:proofErr w:type="spellEnd"/>
            <w:r w:rsidRPr="005D34E5">
              <w:rPr>
                <w:rFonts w:eastAsia="Times New Roman" w:cs="Times New Roman"/>
                <w:sz w:val="22"/>
              </w:rPr>
              <w:t xml:space="preserve">. Các </w:t>
            </w:r>
            <w:proofErr w:type="spellStart"/>
            <w:r w:rsidRPr="005D34E5">
              <w:rPr>
                <w:rFonts w:eastAsia="Times New Roman" w:cs="Times New Roman"/>
                <w:sz w:val="22"/>
              </w:rPr>
              <w:t>thuật</w:t>
            </w:r>
            <w:proofErr w:type="spellEnd"/>
            <w:r w:rsidRPr="005D34E5">
              <w:rPr>
                <w:rFonts w:eastAsia="Times New Roman" w:cs="Times New Roman"/>
                <w:sz w:val="22"/>
              </w:rPr>
              <w:t xml:space="preserve"> </w:t>
            </w:r>
            <w:proofErr w:type="spellStart"/>
            <w:r w:rsidRPr="005D34E5">
              <w:rPr>
                <w:rFonts w:eastAsia="Times New Roman" w:cs="Times New Roman"/>
                <w:sz w:val="22"/>
              </w:rPr>
              <w:t>ngữ</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định</w:t>
            </w:r>
            <w:proofErr w:type="spellEnd"/>
            <w:r w:rsidRPr="005D34E5">
              <w:rPr>
                <w:rFonts w:eastAsia="Times New Roman" w:cs="Times New Roman"/>
                <w:sz w:val="22"/>
              </w:rPr>
              <w:t xml:space="preserve"> </w:t>
            </w:r>
            <w:proofErr w:type="spellStart"/>
            <w:r w:rsidRPr="005D34E5">
              <w:rPr>
                <w:rFonts w:eastAsia="Times New Roman" w:cs="Times New Roman"/>
                <w:sz w:val="22"/>
              </w:rPr>
              <w:t>nghĩa</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Phụ</w:t>
            </w:r>
            <w:proofErr w:type="spellEnd"/>
            <w:r w:rsidRPr="005D34E5">
              <w:rPr>
                <w:rFonts w:eastAsia="Times New Roman" w:cs="Times New Roman"/>
                <w:sz w:val="22"/>
              </w:rPr>
              <w:t xml:space="preserve"> </w:t>
            </w:r>
            <w:proofErr w:type="spellStart"/>
            <w:r w:rsidRPr="005D34E5">
              <w:rPr>
                <w:rFonts w:eastAsia="Times New Roman" w:cs="Times New Roman"/>
                <w:sz w:val="22"/>
              </w:rPr>
              <w:t>lục</w:t>
            </w:r>
            <w:proofErr w:type="spellEnd"/>
            <w:r w:rsidRPr="005D34E5">
              <w:rPr>
                <w:rFonts w:eastAsia="Times New Roman" w:cs="Times New Roman"/>
                <w:sz w:val="22"/>
              </w:rPr>
              <w:t xml:space="preserve"> A </w:t>
            </w:r>
            <w:proofErr w:type="spellStart"/>
            <w:r w:rsidRPr="005D34E5">
              <w:rPr>
                <w:rFonts w:eastAsia="Times New Roman" w:cs="Times New Roman"/>
                <w:sz w:val="22"/>
              </w:rPr>
              <w:t>được</w:t>
            </w:r>
            <w:proofErr w:type="spellEnd"/>
            <w:r w:rsidRPr="005D34E5">
              <w:rPr>
                <w:rFonts w:eastAsia="Times New Roman" w:cs="Times New Roman"/>
                <w:sz w:val="22"/>
              </w:rPr>
              <w:t xml:space="preserve"> in </w:t>
            </w:r>
            <w:proofErr w:type="spellStart"/>
            <w:r w:rsidRPr="005D34E5">
              <w:rPr>
                <w:rFonts w:eastAsia="Times New Roman" w:cs="Times New Roman"/>
                <w:i/>
                <w:iCs/>
                <w:sz w:val="22"/>
              </w:rPr>
              <w:t>nghiêng</w:t>
            </w:r>
            <w:proofErr w:type="spellEnd"/>
            <w:r w:rsidR="00FF0CCD">
              <w:rPr>
                <w:rFonts w:eastAsia="Times New Roman" w:cs="Times New Roman"/>
                <w:i/>
                <w:iCs/>
                <w:sz w:val="22"/>
              </w:rPr>
              <w:t xml:space="preserve"> </w:t>
            </w:r>
            <w:proofErr w:type="spellStart"/>
            <w:r w:rsidR="00B402FF" w:rsidRPr="00B402FF">
              <w:rPr>
                <w:rFonts w:eastAsia="Times New Roman" w:cs="Times New Roman"/>
                <w:iCs/>
                <w:sz w:val="22"/>
              </w:rPr>
              <w:t>khi</w:t>
            </w:r>
            <w:proofErr w:type="spellEnd"/>
            <w:r w:rsidR="00B402FF" w:rsidRPr="00B402FF">
              <w:rPr>
                <w:rFonts w:eastAsia="Times New Roman" w:cs="Times New Roman"/>
                <w:iCs/>
                <w:sz w:val="22"/>
              </w:rPr>
              <w:t xml:space="preserve"> </w:t>
            </w:r>
            <w:proofErr w:type="spellStart"/>
            <w:r w:rsidR="00B402FF" w:rsidRPr="00B402FF">
              <w:rPr>
                <w:rFonts w:eastAsia="Times New Roman" w:cs="Times New Roman"/>
                <w:iCs/>
                <w:sz w:val="22"/>
              </w:rPr>
              <w:t>chúng</w:t>
            </w:r>
            <w:proofErr w:type="spellEnd"/>
            <w:r w:rsidR="00B402FF" w:rsidRPr="00B402FF">
              <w:rPr>
                <w:rFonts w:eastAsia="Times New Roman" w:cs="Times New Roman"/>
                <w:iCs/>
                <w:sz w:val="22"/>
              </w:rPr>
              <w:t xml:space="preserve"> </w:t>
            </w:r>
            <w:proofErr w:type="spellStart"/>
            <w:r w:rsidR="00B402FF" w:rsidRPr="00B402FF">
              <w:rPr>
                <w:rFonts w:eastAsia="Times New Roman" w:cs="Times New Roman"/>
                <w:iCs/>
                <w:sz w:val="22"/>
              </w:rPr>
              <w:t>xuất</w:t>
            </w:r>
            <w:proofErr w:type="spellEnd"/>
            <w:r w:rsidR="00B402FF" w:rsidRPr="00B402FF">
              <w:rPr>
                <w:rFonts w:eastAsia="Times New Roman" w:cs="Times New Roman"/>
                <w:iCs/>
                <w:sz w:val="22"/>
              </w:rPr>
              <w:t xml:space="preserve"> </w:t>
            </w:r>
            <w:proofErr w:type="spellStart"/>
            <w:r w:rsidR="00B402FF" w:rsidRPr="00B402FF">
              <w:rPr>
                <w:rFonts w:eastAsia="Times New Roman" w:cs="Times New Roman"/>
                <w:iCs/>
                <w:sz w:val="22"/>
              </w:rPr>
              <w:t>hiện</w:t>
            </w:r>
            <w:proofErr w:type="spellEnd"/>
            <w:r w:rsidRPr="005D34E5">
              <w:rPr>
                <w:rFonts w:eastAsia="Times New Roman" w:cs="Times New Roman"/>
                <w:i/>
                <w:iCs/>
                <w:sz w:val="22"/>
              </w:rPr>
              <w:t xml:space="preserve"> </w:t>
            </w:r>
            <w:proofErr w:type="spellStart"/>
            <w:r w:rsidRPr="005D34E5">
              <w:rPr>
                <w:rFonts w:eastAsia="Times New Roman" w:cs="Times New Roman"/>
                <w:sz w:val="22"/>
              </w:rPr>
              <w:t>lần</w:t>
            </w:r>
            <w:proofErr w:type="spellEnd"/>
            <w:r w:rsidRPr="005D34E5">
              <w:rPr>
                <w:rFonts w:eastAsia="Times New Roman" w:cs="Times New Roman"/>
                <w:sz w:val="22"/>
              </w:rPr>
              <w:t xml:space="preserve"> </w:t>
            </w:r>
            <w:proofErr w:type="spellStart"/>
            <w:r w:rsidRPr="005D34E5">
              <w:rPr>
                <w:rFonts w:eastAsia="Times New Roman" w:cs="Times New Roman"/>
                <w:sz w:val="22"/>
              </w:rPr>
              <w:t>đầu</w:t>
            </w:r>
            <w:proofErr w:type="spellEnd"/>
            <w:r w:rsidRPr="005D34E5">
              <w:rPr>
                <w:rFonts w:eastAsia="Times New Roman" w:cs="Times New Roman"/>
                <w:sz w:val="22"/>
              </w:rPr>
              <w:t xml:space="preserve"> </w:t>
            </w:r>
            <w:proofErr w:type="spellStart"/>
            <w:r w:rsidRPr="005D34E5">
              <w:rPr>
                <w:rFonts w:eastAsia="Times New Roman" w:cs="Times New Roman"/>
                <w:sz w:val="22"/>
              </w:rPr>
              <w:t>tiên</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Các </w:t>
            </w:r>
            <w:proofErr w:type="spellStart"/>
            <w:r w:rsidRPr="005D34E5">
              <w:rPr>
                <w:rFonts w:eastAsia="Times New Roman" w:cs="Times New Roman"/>
                <w:sz w:val="22"/>
              </w:rPr>
              <w:t>định</w:t>
            </w:r>
            <w:proofErr w:type="spellEnd"/>
            <w:r w:rsidRPr="005D34E5">
              <w:rPr>
                <w:rFonts w:eastAsia="Times New Roman" w:cs="Times New Roman"/>
                <w:sz w:val="22"/>
              </w:rPr>
              <w:t xml:space="preserve"> </w:t>
            </w:r>
            <w:proofErr w:type="spellStart"/>
            <w:r w:rsidRPr="005D34E5">
              <w:rPr>
                <w:rFonts w:eastAsia="Times New Roman" w:cs="Times New Roman"/>
                <w:sz w:val="22"/>
              </w:rPr>
              <w:t>nghĩa</w:t>
            </w:r>
            <w:proofErr w:type="spellEnd"/>
            <w:r w:rsidRPr="005D34E5">
              <w:rPr>
                <w:rFonts w:eastAsia="Times New Roman" w:cs="Times New Roman"/>
                <w:sz w:val="22"/>
              </w:rPr>
              <w:t xml:space="preserve"> </w:t>
            </w:r>
            <w:proofErr w:type="spellStart"/>
            <w:r w:rsidRPr="005D34E5">
              <w:rPr>
                <w:rFonts w:eastAsia="Times New Roman" w:cs="Times New Roman"/>
                <w:sz w:val="22"/>
              </w:rPr>
              <w:t>về</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thuật</w:t>
            </w:r>
            <w:proofErr w:type="spellEnd"/>
            <w:r w:rsidRPr="005D34E5">
              <w:rPr>
                <w:rFonts w:eastAsia="Times New Roman" w:cs="Times New Roman"/>
                <w:sz w:val="22"/>
              </w:rPr>
              <w:t xml:space="preserve"> </w:t>
            </w:r>
            <w:proofErr w:type="spellStart"/>
            <w:r w:rsidRPr="005D34E5">
              <w:rPr>
                <w:rFonts w:eastAsia="Times New Roman" w:cs="Times New Roman"/>
                <w:sz w:val="22"/>
              </w:rPr>
              <w:t>ngữ</w:t>
            </w:r>
            <w:proofErr w:type="spellEnd"/>
            <w:r w:rsidRPr="005D34E5">
              <w:rPr>
                <w:rFonts w:eastAsia="Times New Roman" w:cs="Times New Roman"/>
                <w:sz w:val="22"/>
              </w:rPr>
              <w:t xml:space="preserve"> </w:t>
            </w:r>
            <w:proofErr w:type="spellStart"/>
            <w:r w:rsidRPr="005D34E5">
              <w:rPr>
                <w:rFonts w:eastAsia="Times New Roman" w:cs="Times New Roman"/>
                <w:sz w:val="22"/>
              </w:rPr>
              <w:t>khác</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đưa</w:t>
            </w:r>
            <w:proofErr w:type="spellEnd"/>
            <w:r w:rsidRPr="005D34E5">
              <w:rPr>
                <w:rFonts w:eastAsia="Times New Roman" w:cs="Times New Roman"/>
                <w:sz w:val="22"/>
              </w:rPr>
              <w:t xml:space="preserve"> </w:t>
            </w:r>
            <w:proofErr w:type="spellStart"/>
            <w:r w:rsidRPr="005D34E5">
              <w:rPr>
                <w:rFonts w:eastAsia="Times New Roman" w:cs="Times New Roman"/>
                <w:sz w:val="22"/>
              </w:rPr>
              <w:t>ra</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Bộ</w:t>
            </w:r>
            <w:proofErr w:type="spellEnd"/>
            <w:r w:rsidRPr="005D34E5">
              <w:rPr>
                <w:rFonts w:eastAsia="Times New Roman" w:cs="Times New Roman"/>
                <w:sz w:val="22"/>
              </w:rPr>
              <w:t xml:space="preserve"> </w:t>
            </w:r>
            <w:proofErr w:type="spellStart"/>
            <w:r w:rsidRPr="005D34E5">
              <w:rPr>
                <w:rFonts w:eastAsia="Times New Roman" w:cs="Times New Roman"/>
                <w:sz w:val="22"/>
              </w:rPr>
              <w:t>thuật</w:t>
            </w:r>
            <w:proofErr w:type="spellEnd"/>
            <w:r w:rsidRPr="005D34E5">
              <w:rPr>
                <w:rFonts w:eastAsia="Times New Roman" w:cs="Times New Roman"/>
                <w:sz w:val="22"/>
              </w:rPr>
              <w:t xml:space="preserve"> </w:t>
            </w:r>
            <w:proofErr w:type="spellStart"/>
            <w:r w:rsidRPr="005D34E5">
              <w:rPr>
                <w:rFonts w:eastAsia="Times New Roman" w:cs="Times New Roman"/>
                <w:sz w:val="22"/>
              </w:rPr>
              <w:t>ngữ</w:t>
            </w:r>
            <w:proofErr w:type="spellEnd"/>
            <w:r w:rsidRPr="005D34E5">
              <w:rPr>
                <w:rFonts w:eastAsia="Times New Roman" w:cs="Times New Roman"/>
                <w:sz w:val="22"/>
              </w:rPr>
              <w:t xml:space="preserve"> </w:t>
            </w:r>
            <w:proofErr w:type="spellStart"/>
            <w:r w:rsidR="00FF0CCD">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báo</w:t>
            </w:r>
            <w:proofErr w:type="spellEnd"/>
            <w:r w:rsidRPr="005D34E5">
              <w:rPr>
                <w:rFonts w:eastAsia="Times New Roman" w:cs="Times New Roman"/>
                <w:sz w:val="22"/>
              </w:rPr>
              <w:t xml:space="preserve"> </w:t>
            </w:r>
            <w:proofErr w:type="spellStart"/>
            <w:r w:rsidRPr="005D34E5">
              <w:rPr>
                <w:rFonts w:eastAsia="Times New Roman" w:cs="Times New Roman"/>
                <w:sz w:val="22"/>
              </w:rPr>
              <w:t>cáo</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chính</w:t>
            </w:r>
            <w:proofErr w:type="spellEnd"/>
            <w:r w:rsidRPr="005D34E5">
              <w:rPr>
                <w:rFonts w:eastAsia="Times New Roman" w:cs="Times New Roman"/>
                <w:sz w:val="22"/>
              </w:rPr>
              <w:t xml:space="preserve"> </w:t>
            </w:r>
            <w:proofErr w:type="spellStart"/>
            <w:r w:rsidRPr="005D34E5">
              <w:rPr>
                <w:rFonts w:eastAsia="Times New Roman" w:cs="Times New Roman"/>
                <w:sz w:val="22"/>
              </w:rPr>
              <w:t>quốc</w:t>
            </w:r>
            <w:proofErr w:type="spellEnd"/>
            <w:r w:rsidRPr="005D34E5">
              <w:rPr>
                <w:rFonts w:eastAsia="Times New Roman" w:cs="Times New Roman"/>
                <w:sz w:val="22"/>
              </w:rPr>
              <w:t xml:space="preserve"> </w:t>
            </w:r>
            <w:proofErr w:type="spellStart"/>
            <w:r w:rsidRPr="005D34E5">
              <w:rPr>
                <w:rFonts w:eastAsia="Times New Roman" w:cs="Times New Roman"/>
                <w:sz w:val="22"/>
              </w:rPr>
              <w:t>tế</w:t>
            </w:r>
            <w:proofErr w:type="spellEnd"/>
            <w:r w:rsidRPr="005D34E5">
              <w:rPr>
                <w:rFonts w:eastAsia="Times New Roman" w:cs="Times New Roman"/>
                <w:sz w:val="22"/>
              </w:rPr>
              <w:t xml:space="preserve"> IFRS. </w:t>
            </w:r>
            <w:proofErr w:type="spellStart"/>
            <w:r w:rsidRPr="005D34E5">
              <w:rPr>
                <w:rFonts w:eastAsia="Times New Roman" w:cs="Times New Roman"/>
                <w:sz w:val="22"/>
              </w:rPr>
              <w:t>Chuẩn</w:t>
            </w:r>
            <w:proofErr w:type="spellEnd"/>
            <w:r w:rsidRPr="005D34E5">
              <w:rPr>
                <w:rFonts w:eastAsia="Times New Roman" w:cs="Times New Roman"/>
                <w:sz w:val="22"/>
              </w:rPr>
              <w:t xml:space="preserve"> </w:t>
            </w:r>
            <w:proofErr w:type="spellStart"/>
            <w:r w:rsidRPr="005D34E5">
              <w:rPr>
                <w:rFonts w:eastAsia="Times New Roman" w:cs="Times New Roman"/>
                <w:sz w:val="22"/>
              </w:rPr>
              <w:t>mực</w:t>
            </w:r>
            <w:proofErr w:type="spellEnd"/>
            <w:r w:rsidRPr="005D34E5">
              <w:rPr>
                <w:rFonts w:eastAsia="Times New Roman" w:cs="Times New Roman"/>
                <w:sz w:val="22"/>
              </w:rPr>
              <w:t xml:space="preserve"> </w:t>
            </w:r>
            <w:proofErr w:type="spellStart"/>
            <w:r w:rsidRPr="005D34E5">
              <w:rPr>
                <w:rFonts w:eastAsia="Times New Roman" w:cs="Times New Roman"/>
                <w:sz w:val="22"/>
              </w:rPr>
              <w:t>nên</w:t>
            </w:r>
            <w:proofErr w:type="spellEnd"/>
            <w:r w:rsidRPr="005D34E5">
              <w:rPr>
                <w:rFonts w:eastAsia="Times New Roman" w:cs="Times New Roman"/>
                <w:sz w:val="22"/>
              </w:rPr>
              <w:t xml:space="preserve"> </w:t>
            </w:r>
            <w:proofErr w:type="spellStart"/>
            <w:r w:rsidRPr="005D34E5">
              <w:rPr>
                <w:rFonts w:eastAsia="Times New Roman" w:cs="Times New Roman"/>
                <w:sz w:val="22"/>
              </w:rPr>
              <w:t>được</w:t>
            </w:r>
            <w:proofErr w:type="spellEnd"/>
            <w:r w:rsidRPr="005D34E5">
              <w:rPr>
                <w:rFonts w:eastAsia="Times New Roman" w:cs="Times New Roman"/>
                <w:sz w:val="22"/>
              </w:rPr>
              <w:t xml:space="preserve"> </w:t>
            </w:r>
            <w:proofErr w:type="spellStart"/>
            <w:r w:rsidRPr="005D34E5">
              <w:rPr>
                <w:rFonts w:eastAsia="Times New Roman" w:cs="Times New Roman"/>
                <w:sz w:val="22"/>
              </w:rPr>
              <w:t>đọc</w:t>
            </w:r>
            <w:proofErr w:type="spellEnd"/>
            <w:r w:rsidRPr="005D34E5">
              <w:rPr>
                <w:rFonts w:eastAsia="Times New Roman" w:cs="Times New Roman"/>
                <w:sz w:val="22"/>
              </w:rPr>
              <w:t xml:space="preserve"> </w:t>
            </w:r>
            <w:proofErr w:type="spellStart"/>
            <w:r w:rsidRPr="005D34E5">
              <w:rPr>
                <w:rFonts w:eastAsia="Times New Roman" w:cs="Times New Roman"/>
                <w:sz w:val="22"/>
              </w:rPr>
              <w:t>hiểu</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bối</w:t>
            </w:r>
            <w:proofErr w:type="spellEnd"/>
            <w:r w:rsidRPr="005D34E5">
              <w:rPr>
                <w:rFonts w:eastAsia="Times New Roman" w:cs="Times New Roman"/>
                <w:sz w:val="22"/>
              </w:rPr>
              <w:t xml:space="preserve"> </w:t>
            </w:r>
            <w:proofErr w:type="spellStart"/>
            <w:r w:rsidRPr="005D34E5">
              <w:rPr>
                <w:rFonts w:eastAsia="Times New Roman" w:cs="Times New Roman"/>
                <w:sz w:val="22"/>
              </w:rPr>
              <w:t>cảnh</w:t>
            </w:r>
            <w:proofErr w:type="spellEnd"/>
            <w:r w:rsidRPr="005D34E5">
              <w:rPr>
                <w:rFonts w:eastAsia="Times New Roman" w:cs="Times New Roman"/>
                <w:sz w:val="22"/>
              </w:rPr>
              <w:t xml:space="preserve"> </w:t>
            </w:r>
            <w:proofErr w:type="spellStart"/>
            <w:r w:rsidRPr="005D34E5">
              <w:rPr>
                <w:rFonts w:eastAsia="Times New Roman" w:cs="Times New Roman"/>
                <w:sz w:val="22"/>
              </w:rPr>
              <w:t>liên</w:t>
            </w:r>
            <w:proofErr w:type="spellEnd"/>
            <w:r w:rsidRPr="005D34E5">
              <w:rPr>
                <w:rFonts w:eastAsia="Times New Roman" w:cs="Times New Roman"/>
                <w:sz w:val="22"/>
              </w:rPr>
              <w:t xml:space="preserve"> </w:t>
            </w:r>
            <w:proofErr w:type="spellStart"/>
            <w:r w:rsidRPr="005D34E5">
              <w:rPr>
                <w:rFonts w:eastAsia="Times New Roman" w:cs="Times New Roman"/>
                <w:sz w:val="22"/>
              </w:rPr>
              <w:t>quan</w:t>
            </w:r>
            <w:proofErr w:type="spellEnd"/>
            <w:r w:rsidRPr="005D34E5">
              <w:rPr>
                <w:rFonts w:eastAsia="Times New Roman" w:cs="Times New Roman"/>
                <w:sz w:val="22"/>
              </w:rPr>
              <w:t xml:space="preserve"> </w:t>
            </w:r>
            <w:proofErr w:type="spellStart"/>
            <w:r w:rsidRPr="005D34E5">
              <w:rPr>
                <w:rFonts w:eastAsia="Times New Roman" w:cs="Times New Roman"/>
                <w:sz w:val="22"/>
              </w:rPr>
              <w:t>đến</w:t>
            </w:r>
            <w:proofErr w:type="spellEnd"/>
            <w:r w:rsidRPr="005D34E5">
              <w:rPr>
                <w:rFonts w:eastAsia="Times New Roman" w:cs="Times New Roman"/>
                <w:sz w:val="22"/>
              </w:rPr>
              <w:t xml:space="preserve"> </w:t>
            </w:r>
            <w:proofErr w:type="spellStart"/>
            <w:r w:rsidRPr="005D34E5">
              <w:rPr>
                <w:rFonts w:eastAsia="Times New Roman" w:cs="Times New Roman"/>
                <w:sz w:val="22"/>
              </w:rPr>
              <w:t>mục</w:t>
            </w:r>
            <w:proofErr w:type="spellEnd"/>
            <w:r w:rsidRPr="005D34E5">
              <w:rPr>
                <w:rFonts w:eastAsia="Times New Roman" w:cs="Times New Roman"/>
                <w:sz w:val="22"/>
              </w:rPr>
              <w:t xml:space="preserve"> </w:t>
            </w:r>
            <w:proofErr w:type="spellStart"/>
            <w:r w:rsidRPr="005D34E5">
              <w:rPr>
                <w:rFonts w:eastAsia="Times New Roman" w:cs="Times New Roman"/>
                <w:sz w:val="22"/>
              </w:rPr>
              <w:t>tiêu</w:t>
            </w:r>
            <w:proofErr w:type="spellEnd"/>
            <w:r w:rsidRPr="005D34E5">
              <w:rPr>
                <w:rFonts w:eastAsia="Times New Roman" w:cs="Times New Roman"/>
                <w:sz w:val="22"/>
              </w:rPr>
              <w:t xml:space="preserve">, </w:t>
            </w:r>
            <w:proofErr w:type="spellStart"/>
            <w:r w:rsidRPr="005D34E5">
              <w:rPr>
                <w:rFonts w:eastAsia="Times New Roman" w:cs="Times New Roman"/>
                <w:sz w:val="22"/>
              </w:rPr>
              <w:t>Cơ</w:t>
            </w:r>
            <w:proofErr w:type="spellEnd"/>
            <w:r w:rsidRPr="005D34E5">
              <w:rPr>
                <w:rFonts w:eastAsia="Times New Roman" w:cs="Times New Roman"/>
                <w:sz w:val="22"/>
              </w:rPr>
              <w:t xml:space="preserve"> </w:t>
            </w:r>
            <w:proofErr w:type="spellStart"/>
            <w:r w:rsidRPr="005D34E5">
              <w:rPr>
                <w:rFonts w:eastAsia="Times New Roman" w:cs="Times New Roman"/>
                <w:sz w:val="22"/>
              </w:rPr>
              <w:t>sở</w:t>
            </w:r>
            <w:proofErr w:type="spellEnd"/>
            <w:r w:rsidRPr="005D34E5">
              <w:rPr>
                <w:rFonts w:eastAsia="Times New Roman" w:cs="Times New Roman"/>
                <w:sz w:val="22"/>
              </w:rPr>
              <w:t xml:space="preserve"> </w:t>
            </w:r>
            <w:proofErr w:type="spellStart"/>
            <w:r w:rsidRPr="005D34E5">
              <w:rPr>
                <w:rFonts w:eastAsia="Times New Roman" w:cs="Times New Roman"/>
                <w:sz w:val="22"/>
              </w:rPr>
              <w:t>cho</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kết</w:t>
            </w:r>
            <w:proofErr w:type="spellEnd"/>
            <w:r w:rsidRPr="005D34E5">
              <w:rPr>
                <w:rFonts w:eastAsia="Times New Roman" w:cs="Times New Roman"/>
                <w:sz w:val="22"/>
              </w:rPr>
              <w:t xml:space="preserve"> </w:t>
            </w:r>
            <w:proofErr w:type="spellStart"/>
            <w:r w:rsidRPr="005D34E5">
              <w:rPr>
                <w:rFonts w:eastAsia="Times New Roman" w:cs="Times New Roman"/>
                <w:sz w:val="22"/>
              </w:rPr>
              <w:t>luận</w:t>
            </w:r>
            <w:proofErr w:type="spellEnd"/>
            <w:r w:rsidRPr="005D34E5">
              <w:rPr>
                <w:rFonts w:eastAsia="Times New Roman" w:cs="Times New Roman"/>
                <w:sz w:val="22"/>
              </w:rPr>
              <w:t xml:space="preserve">, </w:t>
            </w:r>
            <w:proofErr w:type="spellStart"/>
            <w:r w:rsidRPr="00503B2B">
              <w:rPr>
                <w:rFonts w:eastAsia="Times New Roman" w:cs="Times New Roman"/>
                <w:i/>
                <w:sz w:val="22"/>
              </w:rPr>
              <w:t>Lời</w:t>
            </w:r>
            <w:proofErr w:type="spellEnd"/>
            <w:r w:rsidRPr="00503B2B">
              <w:rPr>
                <w:rFonts w:eastAsia="Times New Roman" w:cs="Times New Roman"/>
                <w:i/>
                <w:sz w:val="22"/>
              </w:rPr>
              <w:t xml:space="preserve"> </w:t>
            </w:r>
            <w:proofErr w:type="spellStart"/>
            <w:r w:rsidRPr="00503B2B">
              <w:rPr>
                <w:rFonts w:eastAsia="Times New Roman" w:cs="Times New Roman"/>
                <w:i/>
                <w:sz w:val="22"/>
              </w:rPr>
              <w:t>mở</w:t>
            </w:r>
            <w:proofErr w:type="spellEnd"/>
            <w:r w:rsidRPr="00503B2B">
              <w:rPr>
                <w:rFonts w:eastAsia="Times New Roman" w:cs="Times New Roman"/>
                <w:i/>
                <w:sz w:val="22"/>
              </w:rPr>
              <w:t xml:space="preserve"> </w:t>
            </w:r>
            <w:proofErr w:type="spellStart"/>
            <w:r w:rsidRPr="00503B2B">
              <w:rPr>
                <w:rFonts w:eastAsia="Times New Roman" w:cs="Times New Roman"/>
                <w:i/>
                <w:sz w:val="22"/>
              </w:rPr>
              <w:t>đầu</w:t>
            </w:r>
            <w:proofErr w:type="spellEnd"/>
            <w:r w:rsidRPr="00503B2B">
              <w:rPr>
                <w:rFonts w:eastAsia="Times New Roman" w:cs="Times New Roman"/>
                <w:i/>
                <w:sz w:val="22"/>
              </w:rPr>
              <w:t xml:space="preserve"> </w:t>
            </w:r>
            <w:proofErr w:type="spellStart"/>
            <w:r w:rsidRPr="00503B2B">
              <w:rPr>
                <w:rFonts w:eastAsia="Times New Roman" w:cs="Times New Roman"/>
                <w:i/>
                <w:sz w:val="22"/>
              </w:rPr>
              <w:t>của</w:t>
            </w:r>
            <w:proofErr w:type="spellEnd"/>
            <w:r w:rsidRPr="00503B2B">
              <w:rPr>
                <w:rFonts w:eastAsia="Times New Roman" w:cs="Times New Roman"/>
                <w:i/>
                <w:sz w:val="22"/>
              </w:rPr>
              <w:t xml:space="preserve"> </w:t>
            </w:r>
            <w:proofErr w:type="spellStart"/>
            <w:r w:rsidRPr="00503B2B">
              <w:rPr>
                <w:rFonts w:eastAsia="Times New Roman" w:cs="Times New Roman"/>
                <w:i/>
                <w:sz w:val="22"/>
              </w:rPr>
              <w:t>c</w:t>
            </w:r>
            <w:r w:rsidR="00FF0CCD">
              <w:rPr>
                <w:rFonts w:eastAsia="Times New Roman" w:cs="Times New Roman"/>
                <w:i/>
                <w:sz w:val="22"/>
              </w:rPr>
              <w:t>huẩn</w:t>
            </w:r>
            <w:proofErr w:type="spellEnd"/>
            <w:r w:rsidR="00FF0CCD">
              <w:rPr>
                <w:rFonts w:eastAsia="Times New Roman" w:cs="Times New Roman"/>
                <w:i/>
                <w:sz w:val="22"/>
              </w:rPr>
              <w:t xml:space="preserve"> </w:t>
            </w:r>
            <w:proofErr w:type="spellStart"/>
            <w:r w:rsidR="00FF0CCD">
              <w:rPr>
                <w:rFonts w:eastAsia="Times New Roman" w:cs="Times New Roman"/>
                <w:i/>
                <w:sz w:val="22"/>
              </w:rPr>
              <w:t>mực</w:t>
            </w:r>
            <w:proofErr w:type="spellEnd"/>
            <w:r w:rsidR="00FF0CCD">
              <w:rPr>
                <w:rFonts w:eastAsia="Times New Roman" w:cs="Times New Roman"/>
                <w:i/>
                <w:sz w:val="22"/>
              </w:rPr>
              <w:t xml:space="preserve"> </w:t>
            </w:r>
            <w:proofErr w:type="spellStart"/>
            <w:r w:rsidR="00FF0CCD">
              <w:rPr>
                <w:rFonts w:eastAsia="Times New Roman" w:cs="Times New Roman"/>
                <w:i/>
                <w:sz w:val="22"/>
              </w:rPr>
              <w:t>báo</w:t>
            </w:r>
            <w:proofErr w:type="spellEnd"/>
            <w:r w:rsidR="00FF0CCD">
              <w:rPr>
                <w:rFonts w:eastAsia="Times New Roman" w:cs="Times New Roman"/>
                <w:i/>
                <w:sz w:val="22"/>
              </w:rPr>
              <w:t xml:space="preserve"> </w:t>
            </w:r>
            <w:proofErr w:type="spellStart"/>
            <w:r w:rsidR="00FF0CCD">
              <w:rPr>
                <w:rFonts w:eastAsia="Times New Roman" w:cs="Times New Roman"/>
                <w:i/>
                <w:sz w:val="22"/>
              </w:rPr>
              <w:t>cáo</w:t>
            </w:r>
            <w:proofErr w:type="spellEnd"/>
            <w:r w:rsidR="00FF0CCD">
              <w:rPr>
                <w:rFonts w:eastAsia="Times New Roman" w:cs="Times New Roman"/>
                <w:i/>
                <w:sz w:val="22"/>
              </w:rPr>
              <w:t xml:space="preserve"> </w:t>
            </w:r>
            <w:proofErr w:type="spellStart"/>
            <w:r w:rsidR="00FF0CCD">
              <w:rPr>
                <w:rFonts w:eastAsia="Times New Roman" w:cs="Times New Roman"/>
                <w:i/>
                <w:sz w:val="22"/>
              </w:rPr>
              <w:t>tài</w:t>
            </w:r>
            <w:proofErr w:type="spellEnd"/>
            <w:r w:rsidR="00FF0CCD">
              <w:rPr>
                <w:rFonts w:eastAsia="Times New Roman" w:cs="Times New Roman"/>
                <w:i/>
                <w:sz w:val="22"/>
              </w:rPr>
              <w:t xml:space="preserve"> </w:t>
            </w:r>
            <w:proofErr w:type="spellStart"/>
            <w:r w:rsidR="00FF0CCD">
              <w:rPr>
                <w:rFonts w:eastAsia="Times New Roman" w:cs="Times New Roman"/>
                <w:i/>
                <w:sz w:val="22"/>
              </w:rPr>
              <w:t>chính</w:t>
            </w:r>
            <w:proofErr w:type="spellEnd"/>
            <w:r w:rsidR="00FF0CCD">
              <w:rPr>
                <w:rFonts w:eastAsia="Times New Roman" w:cs="Times New Roman"/>
                <w:i/>
                <w:sz w:val="22"/>
              </w:rPr>
              <w:t xml:space="preserve"> </w:t>
            </w:r>
            <w:proofErr w:type="spellStart"/>
            <w:r w:rsidR="00FF0CCD">
              <w:rPr>
                <w:rFonts w:eastAsia="Times New Roman" w:cs="Times New Roman"/>
                <w:i/>
                <w:sz w:val="22"/>
              </w:rPr>
              <w:t>quốc</w:t>
            </w:r>
            <w:proofErr w:type="spellEnd"/>
            <w:r w:rsidR="00FF0CCD">
              <w:rPr>
                <w:rFonts w:eastAsia="Times New Roman" w:cs="Times New Roman"/>
                <w:i/>
                <w:sz w:val="22"/>
              </w:rPr>
              <w:t xml:space="preserve"> </w:t>
            </w:r>
            <w:proofErr w:type="spellStart"/>
            <w:r w:rsidR="00FF0CCD">
              <w:rPr>
                <w:rFonts w:eastAsia="Times New Roman" w:cs="Times New Roman"/>
                <w:i/>
                <w:sz w:val="22"/>
              </w:rPr>
              <w:t>tế</w:t>
            </w:r>
            <w:proofErr w:type="spellEnd"/>
            <w:r w:rsidRPr="005D34E5">
              <w:rPr>
                <w:rFonts w:eastAsia="Times New Roman" w:cs="Times New Roman"/>
                <w:sz w:val="22"/>
              </w:rPr>
              <w:t xml:space="preserve"> </w:t>
            </w:r>
            <w:proofErr w:type="spellStart"/>
            <w:r w:rsidRPr="005D34E5">
              <w:rPr>
                <w:rFonts w:eastAsia="Times New Roman" w:cs="Times New Roman"/>
                <w:sz w:val="22"/>
              </w:rPr>
              <w:t>và</w:t>
            </w:r>
            <w:proofErr w:type="spellEnd"/>
            <w:r w:rsidRPr="005D34E5">
              <w:rPr>
                <w:rFonts w:eastAsia="Times New Roman" w:cs="Times New Roman"/>
                <w:sz w:val="22"/>
              </w:rPr>
              <w:t xml:space="preserve"> </w:t>
            </w:r>
            <w:r w:rsidRPr="00503B2B">
              <w:rPr>
                <w:rFonts w:eastAsia="Times New Roman" w:cs="Times New Roman"/>
                <w:i/>
                <w:sz w:val="22"/>
              </w:rPr>
              <w:t xml:space="preserve">Khung </w:t>
            </w:r>
            <w:proofErr w:type="spellStart"/>
            <w:r w:rsidRPr="00503B2B">
              <w:rPr>
                <w:rFonts w:eastAsia="Times New Roman" w:cs="Times New Roman"/>
                <w:i/>
                <w:sz w:val="22"/>
              </w:rPr>
              <w:t>khái</w:t>
            </w:r>
            <w:proofErr w:type="spellEnd"/>
            <w:r w:rsidRPr="00503B2B">
              <w:rPr>
                <w:rFonts w:eastAsia="Times New Roman" w:cs="Times New Roman"/>
                <w:i/>
                <w:sz w:val="22"/>
              </w:rPr>
              <w:t xml:space="preserve"> </w:t>
            </w:r>
            <w:proofErr w:type="spellStart"/>
            <w:r w:rsidRPr="00503B2B">
              <w:rPr>
                <w:rFonts w:eastAsia="Times New Roman" w:cs="Times New Roman"/>
                <w:i/>
                <w:sz w:val="22"/>
              </w:rPr>
              <w:t>niệm</w:t>
            </w:r>
            <w:proofErr w:type="spellEnd"/>
            <w:r w:rsidRPr="005D34E5">
              <w:rPr>
                <w:rFonts w:eastAsia="Times New Roman" w:cs="Times New Roman"/>
                <w:sz w:val="22"/>
              </w:rPr>
              <w:t xml:space="preserve">  </w:t>
            </w:r>
            <w:proofErr w:type="spellStart"/>
            <w:r w:rsidRPr="005D34E5">
              <w:rPr>
                <w:rFonts w:eastAsia="Times New Roman" w:cs="Times New Roman"/>
                <w:sz w:val="22"/>
              </w:rPr>
              <w:t>báo</w:t>
            </w:r>
            <w:proofErr w:type="spellEnd"/>
            <w:r w:rsidRPr="005D34E5">
              <w:rPr>
                <w:rFonts w:eastAsia="Times New Roman" w:cs="Times New Roman"/>
                <w:sz w:val="22"/>
              </w:rPr>
              <w:t xml:space="preserve"> </w:t>
            </w:r>
            <w:proofErr w:type="spellStart"/>
            <w:r w:rsidRPr="005D34E5">
              <w:rPr>
                <w:rFonts w:eastAsia="Times New Roman" w:cs="Times New Roman"/>
                <w:sz w:val="22"/>
              </w:rPr>
              <w:t>cáo</w:t>
            </w:r>
            <w:proofErr w:type="spellEnd"/>
            <w:r w:rsidRPr="005D34E5">
              <w:rPr>
                <w:rFonts w:eastAsia="Times New Roman" w:cs="Times New Roman"/>
                <w:sz w:val="22"/>
              </w:rPr>
              <w:t xml:space="preserve"> </w:t>
            </w:r>
            <w:proofErr w:type="spellStart"/>
            <w:r w:rsidRPr="005D34E5">
              <w:rPr>
                <w:rFonts w:eastAsia="Times New Roman" w:cs="Times New Roman"/>
                <w:sz w:val="22"/>
              </w:rPr>
              <w:t>tài</w:t>
            </w:r>
            <w:proofErr w:type="spellEnd"/>
            <w:r w:rsidRPr="005D34E5">
              <w:rPr>
                <w:rFonts w:eastAsia="Times New Roman" w:cs="Times New Roman"/>
                <w:sz w:val="22"/>
              </w:rPr>
              <w:t xml:space="preserve"> </w:t>
            </w:r>
            <w:proofErr w:type="spellStart"/>
            <w:r w:rsidRPr="005D34E5">
              <w:rPr>
                <w:rFonts w:eastAsia="Times New Roman" w:cs="Times New Roman"/>
                <w:sz w:val="22"/>
              </w:rPr>
              <w:t>chính</w:t>
            </w:r>
            <w:proofErr w:type="spellEnd"/>
            <w:r w:rsidRPr="005D34E5">
              <w:rPr>
                <w:rFonts w:eastAsia="Times New Roman" w:cs="Times New Roman"/>
                <w:sz w:val="22"/>
              </w:rPr>
              <w:t xml:space="preserve">. IAS 8 </w:t>
            </w:r>
            <w:r w:rsidR="00FF0CCD">
              <w:rPr>
                <w:rFonts w:eastAsia="Times New Roman" w:cs="Times New Roman"/>
                <w:sz w:val="22"/>
              </w:rPr>
              <w:t xml:space="preserve">Các </w:t>
            </w:r>
            <w:proofErr w:type="spellStart"/>
            <w:r w:rsidR="00FF0CCD">
              <w:rPr>
                <w:rFonts w:eastAsia="Times New Roman" w:cs="Times New Roman"/>
                <w:sz w:val="22"/>
              </w:rPr>
              <w:t>chính</w:t>
            </w:r>
            <w:proofErr w:type="spellEnd"/>
            <w:r w:rsidR="00FF0CCD">
              <w:rPr>
                <w:rFonts w:eastAsia="Times New Roman" w:cs="Times New Roman"/>
                <w:sz w:val="22"/>
              </w:rPr>
              <w:t xml:space="preserve"> </w:t>
            </w:r>
            <w:proofErr w:type="spellStart"/>
            <w:r w:rsidR="00FF0CCD">
              <w:rPr>
                <w:rFonts w:eastAsia="Times New Roman" w:cs="Times New Roman"/>
                <w:sz w:val="22"/>
              </w:rPr>
              <w:t>sách</w:t>
            </w:r>
            <w:proofErr w:type="spellEnd"/>
            <w:r w:rsidR="00FF0CCD">
              <w:rPr>
                <w:rFonts w:eastAsia="Times New Roman" w:cs="Times New Roman"/>
                <w:sz w:val="22"/>
              </w:rPr>
              <w:t xml:space="preserve"> </w:t>
            </w:r>
            <w:proofErr w:type="spellStart"/>
            <w:r w:rsidR="00FF0CCD">
              <w:rPr>
                <w:rFonts w:eastAsia="Times New Roman" w:cs="Times New Roman"/>
                <w:sz w:val="22"/>
              </w:rPr>
              <w:t>kế</w:t>
            </w:r>
            <w:proofErr w:type="spellEnd"/>
            <w:r w:rsidR="00FF0CCD">
              <w:rPr>
                <w:rFonts w:eastAsia="Times New Roman" w:cs="Times New Roman"/>
                <w:sz w:val="22"/>
              </w:rPr>
              <w:t xml:space="preserve"> </w:t>
            </w:r>
            <w:proofErr w:type="spellStart"/>
            <w:r w:rsidR="00FF0CCD">
              <w:rPr>
                <w:rFonts w:eastAsia="Times New Roman" w:cs="Times New Roman"/>
                <w:sz w:val="22"/>
              </w:rPr>
              <w:t>toán</w:t>
            </w:r>
            <w:proofErr w:type="spellEnd"/>
            <w:r w:rsidR="00FF0CCD">
              <w:rPr>
                <w:rFonts w:eastAsia="Times New Roman" w:cs="Times New Roman"/>
                <w:sz w:val="22"/>
              </w:rPr>
              <w:t xml:space="preserve">, </w:t>
            </w:r>
            <w:proofErr w:type="spellStart"/>
            <w:r w:rsidR="00FF0CCD">
              <w:rPr>
                <w:rFonts w:eastAsia="Times New Roman" w:cs="Times New Roman"/>
                <w:sz w:val="22"/>
              </w:rPr>
              <w:t>các</w:t>
            </w:r>
            <w:proofErr w:type="spellEnd"/>
            <w:r w:rsidR="00FF0CCD">
              <w:rPr>
                <w:rFonts w:eastAsia="Times New Roman" w:cs="Times New Roman"/>
                <w:sz w:val="22"/>
              </w:rPr>
              <w:t xml:space="preserve"> </w:t>
            </w:r>
            <w:proofErr w:type="spellStart"/>
            <w:r w:rsidR="00FF0CCD">
              <w:rPr>
                <w:rFonts w:eastAsia="Times New Roman" w:cs="Times New Roman"/>
                <w:sz w:val="22"/>
              </w:rPr>
              <w:t>thay</w:t>
            </w:r>
            <w:proofErr w:type="spellEnd"/>
            <w:r w:rsidR="00FF0CCD">
              <w:rPr>
                <w:rFonts w:eastAsia="Times New Roman" w:cs="Times New Roman"/>
                <w:sz w:val="22"/>
              </w:rPr>
              <w:t xml:space="preserve"> </w:t>
            </w:r>
            <w:proofErr w:type="spellStart"/>
            <w:r w:rsidR="00FF0CCD">
              <w:rPr>
                <w:rFonts w:eastAsia="Times New Roman" w:cs="Times New Roman"/>
                <w:sz w:val="22"/>
              </w:rPr>
              <w:t>đổi</w:t>
            </w:r>
            <w:proofErr w:type="spellEnd"/>
            <w:r w:rsidR="00FF0CCD">
              <w:rPr>
                <w:rFonts w:eastAsia="Times New Roman" w:cs="Times New Roman"/>
                <w:sz w:val="22"/>
              </w:rPr>
              <w:t xml:space="preserve"> </w:t>
            </w:r>
            <w:proofErr w:type="spellStart"/>
            <w:r w:rsidR="00FF0CCD">
              <w:rPr>
                <w:rFonts w:eastAsia="Times New Roman" w:cs="Times New Roman"/>
                <w:sz w:val="22"/>
              </w:rPr>
              <w:t>ước</w:t>
            </w:r>
            <w:proofErr w:type="spellEnd"/>
            <w:r w:rsidR="00FF0CCD">
              <w:rPr>
                <w:rFonts w:eastAsia="Times New Roman" w:cs="Times New Roman"/>
                <w:sz w:val="22"/>
              </w:rPr>
              <w:t xml:space="preserve"> </w:t>
            </w:r>
            <w:proofErr w:type="spellStart"/>
            <w:r w:rsidR="00FF0CCD">
              <w:rPr>
                <w:rFonts w:eastAsia="Times New Roman" w:cs="Times New Roman"/>
                <w:sz w:val="22"/>
              </w:rPr>
              <w:t>tính</w:t>
            </w:r>
            <w:proofErr w:type="spellEnd"/>
            <w:r w:rsidR="00FF0CCD">
              <w:rPr>
                <w:rFonts w:eastAsia="Times New Roman" w:cs="Times New Roman"/>
                <w:sz w:val="22"/>
              </w:rPr>
              <w:t xml:space="preserve"> </w:t>
            </w:r>
            <w:proofErr w:type="spellStart"/>
            <w:r w:rsidR="00FF0CCD">
              <w:rPr>
                <w:rFonts w:eastAsia="Times New Roman" w:cs="Times New Roman"/>
                <w:sz w:val="22"/>
              </w:rPr>
              <w:t>kế</w:t>
            </w:r>
            <w:proofErr w:type="spellEnd"/>
            <w:r w:rsidR="00FF0CCD">
              <w:rPr>
                <w:rFonts w:eastAsia="Times New Roman" w:cs="Times New Roman"/>
                <w:sz w:val="22"/>
              </w:rPr>
              <w:t xml:space="preserve"> </w:t>
            </w:r>
            <w:proofErr w:type="spellStart"/>
            <w:r w:rsidR="00FF0CCD">
              <w:rPr>
                <w:rFonts w:eastAsia="Times New Roman" w:cs="Times New Roman"/>
                <w:sz w:val="22"/>
              </w:rPr>
              <w:t>toán</w:t>
            </w:r>
            <w:proofErr w:type="spellEnd"/>
            <w:r w:rsidR="00FF0CCD">
              <w:rPr>
                <w:rFonts w:eastAsia="Times New Roman" w:cs="Times New Roman"/>
                <w:sz w:val="22"/>
              </w:rPr>
              <w:t xml:space="preserve"> </w:t>
            </w:r>
            <w:proofErr w:type="spellStart"/>
            <w:r w:rsidR="00FF0CCD">
              <w:rPr>
                <w:rFonts w:eastAsia="Times New Roman" w:cs="Times New Roman"/>
                <w:sz w:val="22"/>
              </w:rPr>
              <w:t>và</w:t>
            </w:r>
            <w:proofErr w:type="spellEnd"/>
            <w:r w:rsidR="00FF0CCD">
              <w:rPr>
                <w:rFonts w:eastAsia="Times New Roman" w:cs="Times New Roman"/>
                <w:sz w:val="22"/>
              </w:rPr>
              <w:t xml:space="preserve"> </w:t>
            </w:r>
            <w:proofErr w:type="spellStart"/>
            <w:r w:rsidR="00FF0CCD">
              <w:rPr>
                <w:rFonts w:eastAsia="Times New Roman" w:cs="Times New Roman"/>
                <w:sz w:val="22"/>
              </w:rPr>
              <w:t>các</w:t>
            </w:r>
            <w:proofErr w:type="spellEnd"/>
            <w:r w:rsidR="00FF0CCD">
              <w:rPr>
                <w:rFonts w:eastAsia="Times New Roman" w:cs="Times New Roman"/>
                <w:sz w:val="22"/>
              </w:rPr>
              <w:t xml:space="preserve"> </w:t>
            </w:r>
            <w:proofErr w:type="spellStart"/>
            <w:r w:rsidR="00FF0CCD">
              <w:rPr>
                <w:rFonts w:eastAsia="Times New Roman" w:cs="Times New Roman"/>
                <w:sz w:val="22"/>
              </w:rPr>
              <w:t>sai</w:t>
            </w:r>
            <w:proofErr w:type="spellEnd"/>
            <w:r w:rsidR="00FF0CCD">
              <w:rPr>
                <w:rFonts w:eastAsia="Times New Roman" w:cs="Times New Roman"/>
                <w:sz w:val="22"/>
              </w:rPr>
              <w:t xml:space="preserve"> </w:t>
            </w:r>
            <w:proofErr w:type="spellStart"/>
            <w:r w:rsidR="00FF0CCD">
              <w:rPr>
                <w:rFonts w:eastAsia="Times New Roman" w:cs="Times New Roman"/>
                <w:sz w:val="22"/>
              </w:rPr>
              <w:t>sót</w:t>
            </w:r>
            <w:proofErr w:type="spellEnd"/>
            <w:r w:rsidR="00607770">
              <w:rPr>
                <w:rFonts w:eastAsia="Times New Roman" w:cs="Times New Roman"/>
                <w:sz w:val="22"/>
              </w:rPr>
              <w:t>,</w:t>
            </w:r>
            <w:r w:rsidRPr="005D34E5">
              <w:rPr>
                <w:rFonts w:eastAsia="Times New Roman" w:cs="Times New Roman"/>
                <w:sz w:val="22"/>
              </w:rPr>
              <w:t xml:space="preserve"> </w:t>
            </w:r>
            <w:proofErr w:type="spellStart"/>
            <w:r w:rsidRPr="005D34E5">
              <w:rPr>
                <w:rFonts w:eastAsia="Times New Roman" w:cs="Times New Roman"/>
                <w:sz w:val="22"/>
              </w:rPr>
              <w:t>cung</w:t>
            </w:r>
            <w:proofErr w:type="spellEnd"/>
            <w:r w:rsidRPr="005D34E5">
              <w:rPr>
                <w:rFonts w:eastAsia="Times New Roman" w:cs="Times New Roman"/>
                <w:sz w:val="22"/>
              </w:rPr>
              <w:t xml:space="preserve"> </w:t>
            </w:r>
            <w:proofErr w:type="spellStart"/>
            <w:r w:rsidRPr="005D34E5">
              <w:rPr>
                <w:rFonts w:eastAsia="Times New Roman" w:cs="Times New Roman"/>
                <w:sz w:val="22"/>
              </w:rPr>
              <w:t>cấp</w:t>
            </w:r>
            <w:proofErr w:type="spellEnd"/>
            <w:r w:rsidRPr="005D34E5">
              <w:rPr>
                <w:rFonts w:eastAsia="Times New Roman" w:cs="Times New Roman"/>
                <w:sz w:val="22"/>
              </w:rPr>
              <w:t xml:space="preserve"> </w:t>
            </w:r>
            <w:proofErr w:type="spellStart"/>
            <w:r w:rsidRPr="005D34E5">
              <w:rPr>
                <w:rFonts w:eastAsia="Times New Roman" w:cs="Times New Roman"/>
                <w:sz w:val="22"/>
              </w:rPr>
              <w:t>cơ</w:t>
            </w:r>
            <w:proofErr w:type="spellEnd"/>
            <w:r w:rsidRPr="005D34E5">
              <w:rPr>
                <w:rFonts w:eastAsia="Times New Roman" w:cs="Times New Roman"/>
                <w:sz w:val="22"/>
              </w:rPr>
              <w:t xml:space="preserve"> </w:t>
            </w:r>
            <w:proofErr w:type="spellStart"/>
            <w:r w:rsidRPr="005D34E5">
              <w:rPr>
                <w:rFonts w:eastAsia="Times New Roman" w:cs="Times New Roman"/>
                <w:sz w:val="22"/>
              </w:rPr>
              <w:t>sở</w:t>
            </w:r>
            <w:proofErr w:type="spellEnd"/>
            <w:r w:rsidRPr="005D34E5">
              <w:rPr>
                <w:rFonts w:eastAsia="Times New Roman" w:cs="Times New Roman"/>
                <w:sz w:val="22"/>
              </w:rPr>
              <w:t xml:space="preserve"> </w:t>
            </w:r>
            <w:proofErr w:type="spellStart"/>
            <w:r w:rsidRPr="005D34E5">
              <w:rPr>
                <w:rFonts w:eastAsia="Times New Roman" w:cs="Times New Roman"/>
                <w:sz w:val="22"/>
              </w:rPr>
              <w:t>để</w:t>
            </w:r>
            <w:proofErr w:type="spellEnd"/>
            <w:r w:rsidRPr="005D34E5">
              <w:rPr>
                <w:rFonts w:eastAsia="Times New Roman" w:cs="Times New Roman"/>
                <w:sz w:val="22"/>
              </w:rPr>
              <w:t xml:space="preserve"> </w:t>
            </w:r>
            <w:proofErr w:type="spellStart"/>
            <w:r w:rsidRPr="005D34E5">
              <w:rPr>
                <w:rFonts w:eastAsia="Times New Roman" w:cs="Times New Roman"/>
                <w:sz w:val="22"/>
              </w:rPr>
              <w:t>lựa</w:t>
            </w:r>
            <w:proofErr w:type="spellEnd"/>
            <w:r w:rsidRPr="005D34E5">
              <w:rPr>
                <w:rFonts w:eastAsia="Times New Roman" w:cs="Times New Roman"/>
                <w:sz w:val="22"/>
              </w:rPr>
              <w:t xml:space="preserve"> </w:t>
            </w:r>
            <w:proofErr w:type="spellStart"/>
            <w:r w:rsidRPr="005D34E5">
              <w:rPr>
                <w:rFonts w:eastAsia="Times New Roman" w:cs="Times New Roman"/>
                <w:sz w:val="22"/>
              </w:rPr>
              <w:t>chọn</w:t>
            </w:r>
            <w:proofErr w:type="spellEnd"/>
            <w:r w:rsidRPr="005D34E5">
              <w:rPr>
                <w:rFonts w:eastAsia="Times New Roman" w:cs="Times New Roman"/>
                <w:sz w:val="22"/>
              </w:rPr>
              <w:t xml:space="preserve"> </w:t>
            </w:r>
            <w:proofErr w:type="spellStart"/>
            <w:r w:rsidRPr="005D34E5">
              <w:rPr>
                <w:rFonts w:eastAsia="Times New Roman" w:cs="Times New Roman"/>
                <w:sz w:val="22"/>
              </w:rPr>
              <w:t>và</w:t>
            </w:r>
            <w:proofErr w:type="spellEnd"/>
            <w:r w:rsidRPr="005D34E5">
              <w:rPr>
                <w:rFonts w:eastAsia="Times New Roman" w:cs="Times New Roman"/>
                <w:sz w:val="22"/>
              </w:rPr>
              <w:t xml:space="preserve"> </w:t>
            </w:r>
            <w:proofErr w:type="spellStart"/>
            <w:r w:rsidRPr="005D34E5">
              <w:rPr>
                <w:rFonts w:eastAsia="Times New Roman" w:cs="Times New Roman"/>
                <w:sz w:val="22"/>
              </w:rPr>
              <w:t>áp</w:t>
            </w:r>
            <w:proofErr w:type="spellEnd"/>
            <w:r w:rsidRPr="005D34E5">
              <w:rPr>
                <w:rFonts w:eastAsia="Times New Roman" w:cs="Times New Roman"/>
                <w:sz w:val="22"/>
              </w:rPr>
              <w:t xml:space="preserve"> </w:t>
            </w:r>
            <w:proofErr w:type="spellStart"/>
            <w:r w:rsidRPr="005D34E5">
              <w:rPr>
                <w:rFonts w:eastAsia="Times New Roman" w:cs="Times New Roman"/>
                <w:sz w:val="22"/>
              </w:rPr>
              <w:t>dụng</w:t>
            </w:r>
            <w:proofErr w:type="spellEnd"/>
            <w:r w:rsidRPr="005D34E5">
              <w:rPr>
                <w:rFonts w:eastAsia="Times New Roman" w:cs="Times New Roman"/>
                <w:sz w:val="22"/>
              </w:rPr>
              <w:t xml:space="preserve"> </w:t>
            </w:r>
            <w:proofErr w:type="spellStart"/>
            <w:r w:rsidRPr="005D34E5">
              <w:rPr>
                <w:rFonts w:eastAsia="Times New Roman" w:cs="Times New Roman"/>
                <w:sz w:val="22"/>
              </w:rPr>
              <w:t>các</w:t>
            </w:r>
            <w:proofErr w:type="spellEnd"/>
            <w:r w:rsidRPr="005D34E5">
              <w:rPr>
                <w:rFonts w:eastAsia="Times New Roman" w:cs="Times New Roman"/>
                <w:sz w:val="22"/>
              </w:rPr>
              <w:t xml:space="preserve"> </w:t>
            </w:r>
            <w:proofErr w:type="spellStart"/>
            <w:r w:rsidRPr="005D34E5">
              <w:rPr>
                <w:rFonts w:eastAsia="Times New Roman" w:cs="Times New Roman"/>
                <w:sz w:val="22"/>
              </w:rPr>
              <w:t>chính</w:t>
            </w:r>
            <w:proofErr w:type="spellEnd"/>
            <w:r w:rsidRPr="005D34E5">
              <w:rPr>
                <w:rFonts w:eastAsia="Times New Roman" w:cs="Times New Roman"/>
                <w:sz w:val="22"/>
              </w:rPr>
              <w:t xml:space="preserve"> </w:t>
            </w:r>
            <w:proofErr w:type="spellStart"/>
            <w:r w:rsidRPr="005D34E5">
              <w:rPr>
                <w:rFonts w:eastAsia="Times New Roman" w:cs="Times New Roman"/>
                <w:sz w:val="22"/>
              </w:rPr>
              <w:t>sách</w:t>
            </w:r>
            <w:proofErr w:type="spellEnd"/>
            <w:r w:rsidRPr="005D34E5">
              <w:rPr>
                <w:rFonts w:eastAsia="Times New Roman" w:cs="Times New Roman"/>
                <w:sz w:val="22"/>
              </w:rPr>
              <w:t xml:space="preserve"> </w:t>
            </w:r>
            <w:proofErr w:type="spellStart"/>
            <w:r w:rsidRPr="005D34E5">
              <w:rPr>
                <w:rFonts w:eastAsia="Times New Roman" w:cs="Times New Roman"/>
                <w:sz w:val="22"/>
              </w:rPr>
              <w:t>kế</w:t>
            </w:r>
            <w:proofErr w:type="spellEnd"/>
            <w:r w:rsidRPr="005D34E5">
              <w:rPr>
                <w:rFonts w:eastAsia="Times New Roman" w:cs="Times New Roman"/>
                <w:sz w:val="22"/>
              </w:rPr>
              <w:t xml:space="preserve"> </w:t>
            </w:r>
            <w:proofErr w:type="spellStart"/>
            <w:r w:rsidRPr="005D34E5">
              <w:rPr>
                <w:rFonts w:eastAsia="Times New Roman" w:cs="Times New Roman"/>
                <w:sz w:val="22"/>
              </w:rPr>
              <w:t>toán</w:t>
            </w:r>
            <w:proofErr w:type="spellEnd"/>
            <w:r w:rsidRPr="005D34E5">
              <w:rPr>
                <w:rFonts w:eastAsia="Times New Roman" w:cs="Times New Roman"/>
                <w:sz w:val="22"/>
              </w:rPr>
              <w:t xml:space="preserve"> </w:t>
            </w:r>
            <w:proofErr w:type="spellStart"/>
            <w:r w:rsidRPr="005D34E5">
              <w:rPr>
                <w:rFonts w:eastAsia="Times New Roman" w:cs="Times New Roman"/>
                <w:sz w:val="22"/>
              </w:rPr>
              <w:t>trong</w:t>
            </w:r>
            <w:proofErr w:type="spellEnd"/>
            <w:r w:rsidRPr="005D34E5">
              <w:rPr>
                <w:rFonts w:eastAsia="Times New Roman" w:cs="Times New Roman"/>
                <w:sz w:val="22"/>
              </w:rPr>
              <w:t xml:space="preserve"> </w:t>
            </w:r>
            <w:proofErr w:type="spellStart"/>
            <w:r w:rsidRPr="005D34E5">
              <w:rPr>
                <w:rFonts w:eastAsia="Times New Roman" w:cs="Times New Roman"/>
                <w:sz w:val="22"/>
              </w:rPr>
              <w:t>trường</w:t>
            </w:r>
            <w:proofErr w:type="spellEnd"/>
            <w:r w:rsidRPr="005D34E5">
              <w:rPr>
                <w:rFonts w:eastAsia="Times New Roman" w:cs="Times New Roman"/>
                <w:sz w:val="22"/>
              </w:rPr>
              <w:t xml:space="preserve"> </w:t>
            </w:r>
            <w:proofErr w:type="spellStart"/>
            <w:r w:rsidRPr="005D34E5">
              <w:rPr>
                <w:rFonts w:eastAsia="Times New Roman" w:cs="Times New Roman"/>
                <w:sz w:val="22"/>
              </w:rPr>
              <w:t>hợp</w:t>
            </w:r>
            <w:proofErr w:type="spellEnd"/>
            <w:r w:rsidRPr="005D34E5">
              <w:rPr>
                <w:rFonts w:eastAsia="Times New Roman" w:cs="Times New Roman"/>
                <w:sz w:val="22"/>
              </w:rPr>
              <w:t xml:space="preserve"> </w:t>
            </w:r>
            <w:proofErr w:type="spellStart"/>
            <w:r w:rsidRPr="005D34E5">
              <w:rPr>
                <w:rFonts w:eastAsia="Times New Roman" w:cs="Times New Roman"/>
                <w:sz w:val="22"/>
              </w:rPr>
              <w:t>không</w:t>
            </w:r>
            <w:proofErr w:type="spellEnd"/>
            <w:r w:rsidRPr="005D34E5">
              <w:rPr>
                <w:rFonts w:eastAsia="Times New Roman" w:cs="Times New Roman"/>
                <w:sz w:val="22"/>
              </w:rPr>
              <w:t xml:space="preserve"> </w:t>
            </w:r>
            <w:proofErr w:type="spellStart"/>
            <w:r w:rsidRPr="005D34E5">
              <w:rPr>
                <w:rFonts w:eastAsia="Times New Roman" w:cs="Times New Roman"/>
                <w:sz w:val="22"/>
              </w:rPr>
              <w:t>hướng</w:t>
            </w:r>
            <w:proofErr w:type="spellEnd"/>
            <w:r w:rsidRPr="005D34E5">
              <w:rPr>
                <w:rFonts w:eastAsia="Times New Roman" w:cs="Times New Roman"/>
                <w:sz w:val="22"/>
              </w:rPr>
              <w:t xml:space="preserve"> </w:t>
            </w:r>
            <w:proofErr w:type="spellStart"/>
            <w:r w:rsidRPr="005D34E5">
              <w:rPr>
                <w:rFonts w:eastAsia="Times New Roman" w:cs="Times New Roman"/>
                <w:sz w:val="22"/>
              </w:rPr>
              <w:t>dẫn</w:t>
            </w:r>
            <w:proofErr w:type="spellEnd"/>
            <w:r w:rsidRPr="005D34E5">
              <w:rPr>
                <w:rFonts w:eastAsia="Times New Roman" w:cs="Times New Roman"/>
                <w:sz w:val="22"/>
              </w:rPr>
              <w:t xml:space="preserve"> </w:t>
            </w:r>
            <w:proofErr w:type="spellStart"/>
            <w:r w:rsidRPr="005D34E5">
              <w:rPr>
                <w:rFonts w:eastAsia="Times New Roman" w:cs="Times New Roman"/>
                <w:sz w:val="22"/>
              </w:rPr>
              <w:t>rõ</w:t>
            </w:r>
            <w:proofErr w:type="spellEnd"/>
            <w:r w:rsidRPr="005D34E5">
              <w:rPr>
                <w:rFonts w:eastAsia="Times New Roman" w:cs="Times New Roman"/>
                <w:sz w:val="22"/>
              </w:rPr>
              <w:t xml:space="preserve"> </w:t>
            </w:r>
            <w:proofErr w:type="spellStart"/>
            <w:r w:rsidRPr="005D34E5">
              <w:rPr>
                <w:rFonts w:eastAsia="Times New Roman" w:cs="Times New Roman"/>
                <w:sz w:val="22"/>
              </w:rPr>
              <w:t>ràng</w:t>
            </w:r>
            <w:proofErr w:type="spellEnd"/>
            <w:r w:rsidRPr="005D34E5">
              <w:rPr>
                <w:rFonts w:eastAsia="Times New Roman" w:cs="Times New Roman"/>
                <w:sz w:val="22"/>
              </w:rPr>
              <w:t>.</w:t>
            </w:r>
          </w:p>
        </w:tc>
      </w:tr>
    </w:tbl>
    <w:p w14:paraId="55270FBE" w14:textId="77777777" w:rsidR="009760F7" w:rsidRPr="005D34E5" w:rsidRDefault="009760F7" w:rsidP="005918C7">
      <w:pPr>
        <w:spacing w:line="360" w:lineRule="auto"/>
        <w:rPr>
          <w:rFonts w:eastAsia="Times New Roman" w:cs="Times New Roman"/>
          <w:b/>
          <w:sz w:val="30"/>
          <w:szCs w:val="30"/>
        </w:rPr>
      </w:pPr>
      <w:r w:rsidRPr="005D34E5">
        <w:rPr>
          <w:rFonts w:eastAsia="Times New Roman" w:cs="Times New Roman"/>
          <w:szCs w:val="24"/>
        </w:rPr>
        <w:br/>
      </w:r>
      <w:r w:rsidRPr="005D34E5">
        <w:rPr>
          <w:rFonts w:eastAsia="Times New Roman" w:cs="Times New Roman"/>
          <w:szCs w:val="24"/>
        </w:rPr>
        <w:br/>
      </w:r>
      <w:r w:rsidRPr="005D34E5">
        <w:rPr>
          <w:rFonts w:eastAsia="Times New Roman" w:cs="Times New Roman"/>
          <w:szCs w:val="24"/>
        </w:rPr>
        <w:br/>
      </w:r>
      <w:r w:rsidRPr="005D34E5">
        <w:rPr>
          <w:rFonts w:eastAsia="Times New Roman" w:cs="Times New Roman"/>
          <w:szCs w:val="24"/>
        </w:rPr>
        <w:br/>
      </w:r>
      <w:r w:rsidRPr="005D34E5">
        <w:rPr>
          <w:rFonts w:eastAsia="Times New Roman" w:cs="Times New Roman"/>
          <w:szCs w:val="24"/>
        </w:rPr>
        <w:br/>
      </w:r>
      <w:r w:rsidRPr="005D34E5">
        <w:rPr>
          <w:rFonts w:eastAsia="Times New Roman" w:cs="Times New Roman"/>
          <w:szCs w:val="24"/>
        </w:rPr>
        <w:br/>
      </w:r>
      <w:r w:rsidRPr="005D34E5">
        <w:rPr>
          <w:rFonts w:eastAsia="Times New Roman" w:cs="Times New Roman"/>
          <w:b/>
          <w:sz w:val="30"/>
          <w:szCs w:val="30"/>
        </w:rPr>
        <w:br w:type="page"/>
      </w:r>
    </w:p>
    <w:p w14:paraId="5693C1D1" w14:textId="77777777" w:rsidR="002D7FC1" w:rsidRPr="005D34E5" w:rsidRDefault="00F96B2B" w:rsidP="005918C7">
      <w:pPr>
        <w:pStyle w:val="Heading1"/>
        <w:spacing w:line="360" w:lineRule="auto"/>
      </w:pPr>
      <w:bookmarkStart w:id="0" w:name="_Toc19489849"/>
      <w:bookmarkStart w:id="1" w:name="_Toc19490576"/>
      <w:proofErr w:type="spellStart"/>
      <w:r w:rsidRPr="005D34E5">
        <w:lastRenderedPageBreak/>
        <w:t>Chuẩn</w:t>
      </w:r>
      <w:proofErr w:type="spellEnd"/>
      <w:r w:rsidRPr="005D34E5">
        <w:t xml:space="preserve"> </w:t>
      </w:r>
      <w:proofErr w:type="spellStart"/>
      <w:r w:rsidRPr="005D34E5">
        <w:t>mực</w:t>
      </w:r>
      <w:proofErr w:type="spellEnd"/>
      <w:r w:rsidRPr="005D34E5">
        <w:t xml:space="preserve"> </w:t>
      </w:r>
      <w:r w:rsidR="00FF0CCD">
        <w:t>B</w:t>
      </w:r>
      <w:r w:rsidRPr="005D34E5">
        <w:t xml:space="preserve">áo </w:t>
      </w:r>
      <w:proofErr w:type="spellStart"/>
      <w:r w:rsidRPr="005D34E5">
        <w:t>cáo</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quốc</w:t>
      </w:r>
      <w:proofErr w:type="spellEnd"/>
      <w:r w:rsidRPr="005D34E5">
        <w:t xml:space="preserve"> </w:t>
      </w:r>
      <w:proofErr w:type="spellStart"/>
      <w:r w:rsidRPr="005D34E5">
        <w:t>tế</w:t>
      </w:r>
      <w:proofErr w:type="spellEnd"/>
      <w:r w:rsidRPr="005D34E5">
        <w:t xml:space="preserve"> </w:t>
      </w:r>
      <w:proofErr w:type="spellStart"/>
      <w:r w:rsidRPr="005D34E5">
        <w:t>số</w:t>
      </w:r>
      <w:proofErr w:type="spellEnd"/>
      <w:r w:rsidRPr="005D34E5">
        <w:t xml:space="preserve"> 15 </w:t>
      </w:r>
      <w:r w:rsidR="009760F7" w:rsidRPr="005D34E5">
        <w:br/>
      </w:r>
      <w:r w:rsidRPr="005D34E5">
        <w:rPr>
          <w:i/>
        </w:rPr>
        <w:t xml:space="preserve">Doanh </w:t>
      </w:r>
      <w:proofErr w:type="spellStart"/>
      <w:r w:rsidRPr="005D34E5">
        <w:rPr>
          <w:i/>
        </w:rPr>
        <w:t>thu</w:t>
      </w:r>
      <w:proofErr w:type="spellEnd"/>
      <w:r w:rsidRPr="005D34E5">
        <w:rPr>
          <w:i/>
        </w:rPr>
        <w:t xml:space="preserve"> </w:t>
      </w:r>
      <w:proofErr w:type="spellStart"/>
      <w:r w:rsidRPr="005D34E5">
        <w:rPr>
          <w:i/>
        </w:rPr>
        <w:t>từ</w:t>
      </w:r>
      <w:proofErr w:type="spellEnd"/>
      <w:r w:rsidRPr="005D34E5">
        <w:rPr>
          <w:i/>
        </w:rPr>
        <w:t xml:space="preserve"> </w:t>
      </w:r>
      <w:proofErr w:type="spellStart"/>
      <w:r w:rsidRPr="005D34E5">
        <w:rPr>
          <w:i/>
        </w:rPr>
        <w:t>hợp</w:t>
      </w:r>
      <w:proofErr w:type="spellEnd"/>
      <w:r w:rsidRPr="005D34E5">
        <w:rPr>
          <w:i/>
        </w:rPr>
        <w:t xml:space="preserve"> </w:t>
      </w:r>
      <w:proofErr w:type="spellStart"/>
      <w:r w:rsidRPr="005D34E5">
        <w:rPr>
          <w:i/>
        </w:rPr>
        <w:t>đồng</w:t>
      </w:r>
      <w:proofErr w:type="spellEnd"/>
      <w:r w:rsidRPr="005D34E5">
        <w:rPr>
          <w:i/>
        </w:rPr>
        <w:t xml:space="preserve"> </w:t>
      </w:r>
      <w:proofErr w:type="spellStart"/>
      <w:r w:rsidRPr="005D34E5">
        <w:rPr>
          <w:i/>
        </w:rPr>
        <w:t>với</w:t>
      </w:r>
      <w:proofErr w:type="spellEnd"/>
      <w:r w:rsidRPr="005D34E5">
        <w:rPr>
          <w:i/>
        </w:rPr>
        <w:t xml:space="preserve"> </w:t>
      </w:r>
      <w:proofErr w:type="spellStart"/>
      <w:r w:rsidRPr="005D34E5">
        <w:rPr>
          <w:i/>
        </w:rPr>
        <w:t>khách</w:t>
      </w:r>
      <w:proofErr w:type="spellEnd"/>
      <w:r w:rsidRPr="005D34E5">
        <w:rPr>
          <w:i/>
        </w:rPr>
        <w:t xml:space="preserve"> </w:t>
      </w:r>
      <w:proofErr w:type="spellStart"/>
      <w:r w:rsidRPr="005D34E5">
        <w:rPr>
          <w:i/>
        </w:rPr>
        <w:t>hàng</w:t>
      </w:r>
      <w:bookmarkEnd w:id="0"/>
      <w:bookmarkEnd w:id="1"/>
      <w:proofErr w:type="spellEnd"/>
    </w:p>
    <w:p w14:paraId="7D7F47F0" w14:textId="77777777" w:rsidR="002D7FC1" w:rsidRPr="005D34E5" w:rsidRDefault="00F96B2B" w:rsidP="005918C7">
      <w:pPr>
        <w:pStyle w:val="Heading1"/>
        <w:spacing w:line="360" w:lineRule="auto"/>
      </w:pPr>
      <w:bookmarkStart w:id="2" w:name="_Toc19489850"/>
      <w:bookmarkStart w:id="3" w:name="_Toc19490577"/>
      <w:proofErr w:type="spellStart"/>
      <w:r w:rsidRPr="005D34E5">
        <w:t>Mục</w:t>
      </w:r>
      <w:proofErr w:type="spellEnd"/>
      <w:r w:rsidRPr="005D34E5">
        <w:t xml:space="preserve"> </w:t>
      </w:r>
      <w:proofErr w:type="spellStart"/>
      <w:r w:rsidRPr="005D34E5">
        <w:t>tiêu</w:t>
      </w:r>
      <w:bookmarkEnd w:id="2"/>
      <w:bookmarkEnd w:id="3"/>
      <w:proofErr w:type="spellEnd"/>
    </w:p>
    <w:p w14:paraId="16F7BA4D" w14:textId="77777777" w:rsidR="002D7FC1" w:rsidRPr="005D34E5" w:rsidRDefault="00F96B2B" w:rsidP="005918C7">
      <w:pPr>
        <w:spacing w:line="360" w:lineRule="auto"/>
        <w:rPr>
          <w:rFonts w:eastAsia="Times New Roman" w:cs="Times New Roman"/>
          <w:b/>
          <w:sz w:val="28"/>
          <w:szCs w:val="28"/>
        </w:rPr>
      </w:pPr>
      <w:r w:rsidRPr="005D34E5">
        <w:rPr>
          <w:rFonts w:eastAsia="Times New Roman" w:cs="Times New Roman"/>
          <w:b/>
          <w:sz w:val="28"/>
          <w:szCs w:val="28"/>
        </w:rPr>
        <w:t>__________________________________________________________________</w:t>
      </w:r>
    </w:p>
    <w:p w14:paraId="38B2D60B" w14:textId="77777777" w:rsidR="002D7FC1" w:rsidRPr="005D34E5" w:rsidRDefault="00F96B2B" w:rsidP="005918C7">
      <w:pPr>
        <w:spacing w:before="120" w:after="120" w:line="360" w:lineRule="auto"/>
        <w:ind w:left="700" w:hanging="610"/>
        <w:jc w:val="both"/>
        <w:rPr>
          <w:rFonts w:eastAsia="Times New Roman" w:cs="Times New Roman"/>
          <w:b/>
        </w:rPr>
      </w:pPr>
      <w:r w:rsidRPr="005D34E5">
        <w:rPr>
          <w:rFonts w:eastAsia="Times New Roman" w:cs="Times New Roman"/>
          <w:b/>
        </w:rPr>
        <w:t>1.</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b/>
        </w:rPr>
        <w:t>Mục</w:t>
      </w:r>
      <w:proofErr w:type="spellEnd"/>
      <w:r w:rsidRPr="005D34E5">
        <w:rPr>
          <w:rFonts w:eastAsia="Times New Roman" w:cs="Times New Roman"/>
          <w:b/>
        </w:rPr>
        <w:t xml:space="preserve"> </w:t>
      </w:r>
      <w:proofErr w:type="spellStart"/>
      <w:r w:rsidRPr="005D34E5">
        <w:rPr>
          <w:rFonts w:eastAsia="Times New Roman" w:cs="Times New Roman"/>
          <w:b/>
        </w:rPr>
        <w:t>tiêu</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Chuẩn</w:t>
      </w:r>
      <w:proofErr w:type="spellEnd"/>
      <w:r w:rsidRPr="005D34E5">
        <w:rPr>
          <w:rFonts w:eastAsia="Times New Roman" w:cs="Times New Roman"/>
          <w:b/>
        </w:rPr>
        <w:t xml:space="preserve"> </w:t>
      </w:r>
      <w:proofErr w:type="spellStart"/>
      <w:r w:rsidRPr="005D34E5">
        <w:rPr>
          <w:rFonts w:eastAsia="Times New Roman" w:cs="Times New Roman"/>
          <w:b/>
        </w:rPr>
        <w:t>mực</w:t>
      </w:r>
      <w:proofErr w:type="spellEnd"/>
      <w:r w:rsidRPr="005D34E5">
        <w:rPr>
          <w:rFonts w:eastAsia="Times New Roman" w:cs="Times New Roman"/>
          <w:b/>
        </w:rPr>
        <w:t xml:space="preserve"> </w:t>
      </w:r>
      <w:proofErr w:type="spellStart"/>
      <w:r w:rsidRPr="005D34E5">
        <w:rPr>
          <w:rFonts w:eastAsia="Times New Roman" w:cs="Times New Roman"/>
          <w:b/>
        </w:rPr>
        <w:t>này</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quy</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nguyên</w:t>
      </w:r>
      <w:proofErr w:type="spellEnd"/>
      <w:r w:rsidRPr="005D34E5">
        <w:rPr>
          <w:rFonts w:eastAsia="Times New Roman" w:cs="Times New Roman"/>
          <w:b/>
        </w:rPr>
        <w:t xml:space="preserve"> </w:t>
      </w:r>
      <w:proofErr w:type="spellStart"/>
      <w:r w:rsidRPr="005D34E5">
        <w:rPr>
          <w:rFonts w:eastAsia="Times New Roman" w:cs="Times New Roman"/>
          <w:b/>
        </w:rPr>
        <w:t>tắc</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áp</w:t>
      </w:r>
      <w:proofErr w:type="spellEnd"/>
      <w:r w:rsidRPr="005D34E5">
        <w:rPr>
          <w:rFonts w:eastAsia="Times New Roman" w:cs="Times New Roman"/>
          <w:b/>
        </w:rPr>
        <w:t xml:space="preserve"> </w:t>
      </w:r>
      <w:proofErr w:type="spellStart"/>
      <w:r w:rsidRPr="005D34E5">
        <w:rPr>
          <w:rFonts w:eastAsia="Times New Roman" w:cs="Times New Roman"/>
          <w:b/>
        </w:rPr>
        <w:t>dụng</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báo</w:t>
      </w:r>
      <w:proofErr w:type="spellEnd"/>
      <w:r w:rsidRPr="005D34E5">
        <w:rPr>
          <w:rFonts w:eastAsia="Times New Roman" w:cs="Times New Roman"/>
          <w:b/>
        </w:rPr>
        <w:t xml:space="preserve"> </w:t>
      </w:r>
      <w:proofErr w:type="spellStart"/>
      <w:r w:rsidRPr="005D34E5">
        <w:rPr>
          <w:rFonts w:eastAsia="Times New Roman" w:cs="Times New Roman"/>
          <w:b/>
        </w:rPr>
        <w:t>cáo</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tin </w:t>
      </w:r>
      <w:proofErr w:type="spellStart"/>
      <w:r w:rsidRPr="005D34E5">
        <w:rPr>
          <w:rFonts w:eastAsia="Times New Roman" w:cs="Times New Roman"/>
          <w:b/>
        </w:rPr>
        <w:t>hữu</w:t>
      </w:r>
      <w:proofErr w:type="spellEnd"/>
      <w:r w:rsidRPr="005D34E5">
        <w:rPr>
          <w:rFonts w:eastAsia="Times New Roman" w:cs="Times New Roman"/>
          <w:b/>
        </w:rPr>
        <w:t xml:space="preserve"> </w:t>
      </w:r>
      <w:proofErr w:type="spellStart"/>
      <w:r w:rsidRPr="005D34E5">
        <w:rPr>
          <w:rFonts w:eastAsia="Times New Roman" w:cs="Times New Roman"/>
          <w:b/>
        </w:rPr>
        <w:t>ích</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người</w:t>
      </w:r>
      <w:proofErr w:type="spellEnd"/>
      <w:r w:rsidRPr="005D34E5">
        <w:rPr>
          <w:rFonts w:eastAsia="Times New Roman" w:cs="Times New Roman"/>
          <w:b/>
        </w:rPr>
        <w:t xml:space="preserve"> </w:t>
      </w:r>
      <w:proofErr w:type="spellStart"/>
      <w:r w:rsidRPr="005D34E5">
        <w:rPr>
          <w:rFonts w:eastAsia="Times New Roman" w:cs="Times New Roman"/>
          <w:b/>
        </w:rPr>
        <w:t>sử</w:t>
      </w:r>
      <w:proofErr w:type="spellEnd"/>
      <w:r w:rsidRPr="005D34E5">
        <w:rPr>
          <w:rFonts w:eastAsia="Times New Roman" w:cs="Times New Roman"/>
          <w:b/>
        </w:rPr>
        <w:t xml:space="preserve"> </w:t>
      </w:r>
      <w:proofErr w:type="spellStart"/>
      <w:r w:rsidRPr="005D34E5">
        <w:rPr>
          <w:rFonts w:eastAsia="Times New Roman" w:cs="Times New Roman"/>
          <w:b/>
        </w:rPr>
        <w:t>dụng</w:t>
      </w:r>
      <w:proofErr w:type="spellEnd"/>
      <w:r w:rsidRPr="005D34E5">
        <w:rPr>
          <w:rFonts w:eastAsia="Times New Roman" w:cs="Times New Roman"/>
          <w:b/>
        </w:rPr>
        <w:t xml:space="preserve"> </w:t>
      </w:r>
      <w:proofErr w:type="spellStart"/>
      <w:r w:rsidRPr="005D34E5">
        <w:rPr>
          <w:rFonts w:eastAsia="Times New Roman" w:cs="Times New Roman"/>
          <w:b/>
        </w:rPr>
        <w:t>báo</w:t>
      </w:r>
      <w:proofErr w:type="spellEnd"/>
      <w:r w:rsidRPr="005D34E5">
        <w:rPr>
          <w:rFonts w:eastAsia="Times New Roman" w:cs="Times New Roman"/>
          <w:b/>
        </w:rPr>
        <w:t xml:space="preserve"> </w:t>
      </w:r>
      <w:proofErr w:type="spellStart"/>
      <w:r w:rsidRPr="005D34E5">
        <w:rPr>
          <w:rFonts w:eastAsia="Times New Roman" w:cs="Times New Roman"/>
          <w:b/>
        </w:rPr>
        <w:t>cáo</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chính</w:t>
      </w:r>
      <w:proofErr w:type="spellEnd"/>
      <w:r w:rsidRPr="005D34E5">
        <w:rPr>
          <w:rFonts w:eastAsia="Times New Roman" w:cs="Times New Roman"/>
          <w:b/>
        </w:rPr>
        <w:t xml:space="preserve"> </w:t>
      </w:r>
      <w:proofErr w:type="spellStart"/>
      <w:r w:rsidRPr="005D34E5">
        <w:rPr>
          <w:rFonts w:eastAsia="Times New Roman" w:cs="Times New Roman"/>
          <w:b/>
        </w:rPr>
        <w:t>về</w:t>
      </w:r>
      <w:proofErr w:type="spellEnd"/>
      <w:r w:rsidRPr="005D34E5">
        <w:rPr>
          <w:rFonts w:eastAsia="Times New Roman" w:cs="Times New Roman"/>
          <w:b/>
        </w:rPr>
        <w:t xml:space="preserve"> </w:t>
      </w:r>
      <w:proofErr w:type="spellStart"/>
      <w:r w:rsidRPr="005D34E5">
        <w:rPr>
          <w:rFonts w:eastAsia="Times New Roman" w:cs="Times New Roman"/>
          <w:b/>
        </w:rPr>
        <w:t>bản</w:t>
      </w:r>
      <w:proofErr w:type="spellEnd"/>
      <w:r w:rsidRPr="005D34E5">
        <w:rPr>
          <w:rFonts w:eastAsia="Times New Roman" w:cs="Times New Roman"/>
          <w:b/>
        </w:rPr>
        <w:t xml:space="preserve"> </w:t>
      </w:r>
      <w:proofErr w:type="spellStart"/>
      <w:r w:rsidRPr="005D34E5">
        <w:rPr>
          <w:rFonts w:eastAsia="Times New Roman" w:cs="Times New Roman"/>
          <w:b/>
        </w:rPr>
        <w:t>chất</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trị</w:t>
      </w:r>
      <w:proofErr w:type="spellEnd"/>
      <w:r w:rsidRPr="005D34E5">
        <w:rPr>
          <w:rFonts w:eastAsia="Times New Roman" w:cs="Times New Roman"/>
          <w:b/>
        </w:rPr>
        <w:t xml:space="preserve">, </w:t>
      </w:r>
      <w:proofErr w:type="spellStart"/>
      <w:r w:rsidRPr="005D34E5">
        <w:rPr>
          <w:rFonts w:eastAsia="Times New Roman" w:cs="Times New Roman"/>
          <w:b/>
        </w:rPr>
        <w:t>thời</w:t>
      </w:r>
      <w:proofErr w:type="spellEnd"/>
      <w:r w:rsidRPr="005D34E5">
        <w:rPr>
          <w:rFonts w:eastAsia="Times New Roman" w:cs="Times New Roman"/>
          <w:b/>
        </w:rPr>
        <w:t xml:space="preserve"> </w:t>
      </w:r>
      <w:proofErr w:type="spellStart"/>
      <w:r w:rsidRPr="005D34E5">
        <w:rPr>
          <w:rFonts w:eastAsia="Times New Roman" w:cs="Times New Roman"/>
          <w:b/>
        </w:rPr>
        <w:t>gian</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sự</w:t>
      </w:r>
      <w:proofErr w:type="spellEnd"/>
      <w:r w:rsidRPr="005D34E5">
        <w:rPr>
          <w:rFonts w:eastAsia="Times New Roman" w:cs="Times New Roman"/>
          <w:b/>
        </w:rPr>
        <w:t xml:space="preserve"> </w:t>
      </w:r>
      <w:proofErr w:type="spellStart"/>
      <w:r w:rsidRPr="005D34E5">
        <w:rPr>
          <w:rFonts w:eastAsia="Times New Roman" w:cs="Times New Roman"/>
          <w:b/>
        </w:rPr>
        <w:t>không</w:t>
      </w:r>
      <w:proofErr w:type="spellEnd"/>
      <w:r w:rsidRPr="005D34E5">
        <w:rPr>
          <w:rFonts w:eastAsia="Times New Roman" w:cs="Times New Roman"/>
          <w:b/>
        </w:rPr>
        <w:t xml:space="preserve"> </w:t>
      </w:r>
      <w:proofErr w:type="spellStart"/>
      <w:r w:rsidRPr="005D34E5">
        <w:rPr>
          <w:rFonts w:eastAsia="Times New Roman" w:cs="Times New Roman"/>
          <w:b/>
        </w:rPr>
        <w:t>chắc</w:t>
      </w:r>
      <w:proofErr w:type="spellEnd"/>
      <w:r w:rsidRPr="005D34E5">
        <w:rPr>
          <w:rFonts w:eastAsia="Times New Roman" w:cs="Times New Roman"/>
          <w:b/>
        </w:rPr>
        <w:t xml:space="preserve"> </w:t>
      </w:r>
      <w:proofErr w:type="spellStart"/>
      <w:r w:rsidRPr="005D34E5">
        <w:rPr>
          <w:rFonts w:eastAsia="Times New Roman" w:cs="Times New Roman"/>
          <w:b/>
        </w:rPr>
        <w:t>chắn</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doanh</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i/>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dòng</w:t>
      </w:r>
      <w:proofErr w:type="spellEnd"/>
      <w:r w:rsidRPr="005D34E5">
        <w:rPr>
          <w:rFonts w:eastAsia="Times New Roman" w:cs="Times New Roman"/>
          <w:b/>
        </w:rPr>
        <w:t xml:space="preserve"> </w:t>
      </w:r>
      <w:proofErr w:type="spellStart"/>
      <w:r w:rsidRPr="005D34E5">
        <w:rPr>
          <w:rFonts w:eastAsia="Times New Roman" w:cs="Times New Roman"/>
          <w:b/>
        </w:rPr>
        <w:t>tiền</w:t>
      </w:r>
      <w:proofErr w:type="spellEnd"/>
      <w:r w:rsidRPr="005D34E5">
        <w:rPr>
          <w:rFonts w:eastAsia="Times New Roman" w:cs="Times New Roman"/>
          <w:b/>
        </w:rPr>
        <w:t xml:space="preserve"> </w:t>
      </w:r>
      <w:proofErr w:type="spellStart"/>
      <w:r w:rsidRPr="005D34E5">
        <w:rPr>
          <w:rFonts w:eastAsia="Times New Roman" w:cs="Times New Roman"/>
          <w:b/>
        </w:rPr>
        <w:t>phát</w:t>
      </w:r>
      <w:proofErr w:type="spellEnd"/>
      <w:r w:rsidRPr="005D34E5">
        <w:rPr>
          <w:rFonts w:eastAsia="Times New Roman" w:cs="Times New Roman"/>
          <w:b/>
        </w:rPr>
        <w:t xml:space="preserve"> </w:t>
      </w:r>
      <w:proofErr w:type="spellStart"/>
      <w:r w:rsidRPr="005D34E5">
        <w:rPr>
          <w:rFonts w:eastAsia="Times New Roman" w:cs="Times New Roman"/>
          <w:b/>
        </w:rPr>
        <w:t>sinh</w:t>
      </w:r>
      <w:proofErr w:type="spellEnd"/>
      <w:r w:rsidRPr="005D34E5">
        <w:rPr>
          <w:rFonts w:eastAsia="Times New Roman" w:cs="Times New Roman"/>
          <w:b/>
        </w:rPr>
        <w:t xml:space="preserve"> </w:t>
      </w:r>
      <w:proofErr w:type="spellStart"/>
      <w:r w:rsidRPr="005D34E5">
        <w:rPr>
          <w:rFonts w:eastAsia="Times New Roman" w:cs="Times New Roman"/>
          <w:b/>
        </w:rPr>
        <w:t>từ</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w:t>
      </w:r>
    </w:p>
    <w:p w14:paraId="3FCA3512" w14:textId="77777777" w:rsidR="002D7FC1" w:rsidRPr="005D34E5" w:rsidRDefault="00F96B2B" w:rsidP="005918C7">
      <w:pPr>
        <w:pStyle w:val="Heading2"/>
        <w:spacing w:line="360" w:lineRule="auto"/>
      </w:pPr>
      <w:bookmarkStart w:id="4" w:name="_etk6yw2r2d0d" w:colFirst="0" w:colLast="0"/>
      <w:bookmarkStart w:id="5" w:name="_Toc19489851"/>
      <w:bookmarkStart w:id="6" w:name="_Toc19490578"/>
      <w:bookmarkEnd w:id="4"/>
      <w:r w:rsidRPr="005D34E5">
        <w:t xml:space="preserve"> </w:t>
      </w:r>
      <w:r w:rsidR="00503B2B">
        <w:t>Đ</w:t>
      </w:r>
      <w:r w:rsidRPr="005D34E5">
        <w:t xml:space="preserve">ạt </w:t>
      </w:r>
      <w:proofErr w:type="spellStart"/>
      <w:r w:rsidRPr="005D34E5">
        <w:t>được</w:t>
      </w:r>
      <w:proofErr w:type="spellEnd"/>
      <w:r w:rsidRPr="005D34E5">
        <w:t xml:space="preserve"> </w:t>
      </w:r>
      <w:proofErr w:type="spellStart"/>
      <w:r w:rsidRPr="005D34E5">
        <w:t>mục</w:t>
      </w:r>
      <w:proofErr w:type="spellEnd"/>
      <w:r w:rsidRPr="005D34E5">
        <w:t xml:space="preserve"> </w:t>
      </w:r>
      <w:proofErr w:type="spellStart"/>
      <w:r w:rsidRPr="005D34E5">
        <w:t>tiêu</w:t>
      </w:r>
      <w:bookmarkEnd w:id="5"/>
      <w:bookmarkEnd w:id="6"/>
      <w:proofErr w:type="spellEnd"/>
    </w:p>
    <w:p w14:paraId="4B62BB8B" w14:textId="77777777" w:rsidR="002D7FC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2.</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đạt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 </w:t>
      </w:r>
      <w:proofErr w:type="spellStart"/>
      <w:r w:rsidRPr="005D34E5">
        <w:rPr>
          <w:rFonts w:eastAsia="Times New Roman" w:cs="Times New Roman"/>
        </w:rPr>
        <w:t>nguyên</w:t>
      </w:r>
      <w:proofErr w:type="spellEnd"/>
      <w:r w:rsidRPr="005D34E5">
        <w:rPr>
          <w:rFonts w:eastAsia="Times New Roman" w:cs="Times New Roman"/>
        </w:rPr>
        <w:t xml:space="preserve"> </w:t>
      </w:r>
      <w:proofErr w:type="spellStart"/>
      <w:r w:rsidRPr="005D34E5">
        <w:rPr>
          <w:rFonts w:eastAsia="Times New Roman" w:cs="Times New Roman"/>
        </w:rPr>
        <w:t>tắc</w:t>
      </w:r>
      <w:proofErr w:type="spellEnd"/>
      <w:r w:rsidRPr="005D34E5">
        <w:rPr>
          <w:rFonts w:eastAsia="Times New Roman" w:cs="Times New Roman"/>
        </w:rPr>
        <w:t xml:space="preserve"> </w:t>
      </w:r>
      <w:proofErr w:type="spellStart"/>
      <w:r w:rsidRPr="005D34E5">
        <w:rPr>
          <w:rFonts w:eastAsia="Times New Roman" w:cs="Times New Roman"/>
        </w:rPr>
        <w:t>cơ</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thụ</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p>
    <w:p w14:paraId="25C1B2B1" w14:textId="77777777" w:rsidR="002D7FC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3.</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00891F39">
        <w:rPr>
          <w:rFonts w:eastAsia="Times New Roman" w:cs="Times New Roman"/>
        </w:rPr>
        <w:t>kinh</w:t>
      </w:r>
      <w:proofErr w:type="spellEnd"/>
      <w:r w:rsidR="00891F39">
        <w:rPr>
          <w:rFonts w:eastAsia="Times New Roman" w:cs="Times New Roman"/>
        </w:rPr>
        <w:t xml:space="preserve"> </w:t>
      </w:r>
      <w:proofErr w:type="spellStart"/>
      <w:r w:rsidR="00891F39">
        <w:rPr>
          <w:rFonts w:eastAsia="Times New Roman" w:cs="Times New Roman"/>
        </w:rPr>
        <w:t>nghiệm</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tiễn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quán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đặc</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w:t>
      </w:r>
    </w:p>
    <w:p w14:paraId="12F0F90F" w14:textId="77777777" w:rsidR="002D7FC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4.</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Tuy </w:t>
      </w:r>
      <w:proofErr w:type="spellStart"/>
      <w:r w:rsidRPr="005D34E5">
        <w:rPr>
          <w:rFonts w:eastAsia="Times New Roman" w:cs="Times New Roman"/>
        </w:rPr>
        <w:t>nhiên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tiễn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danh</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w:t>
      </w:r>
      <w:r w:rsidR="00891F39">
        <w:rPr>
          <w:rFonts w:eastAsia="Times New Roman" w:cs="Times New Roman"/>
        </w:rPr>
        <w:t>oặc</w:t>
      </w:r>
      <w:proofErr w:type="spellEnd"/>
      <w:r w:rsidR="00891F39">
        <w:rPr>
          <w:rFonts w:eastAsia="Times New Roman" w:cs="Times New Roman"/>
        </w:rPr>
        <w:t xml:space="preserve"> </w:t>
      </w:r>
      <w:proofErr w:type="spellStart"/>
      <w:r w:rsidR="00891F39">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đặc</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danh</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trọng</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so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00891F39">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danh</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Khi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danh</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giả</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mô</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danh</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p>
    <w:p w14:paraId="418F763D" w14:textId="77777777" w:rsidR="002D7FC1" w:rsidRPr="005D34E5" w:rsidRDefault="00F96B2B" w:rsidP="005918C7">
      <w:pPr>
        <w:pStyle w:val="Heading1"/>
        <w:spacing w:line="360" w:lineRule="auto"/>
      </w:pPr>
      <w:bookmarkStart w:id="7" w:name="_mtvk73qxcmja" w:colFirst="0" w:colLast="0"/>
      <w:bookmarkStart w:id="8" w:name="_Toc19489852"/>
      <w:bookmarkStart w:id="9" w:name="_Toc19490579"/>
      <w:bookmarkEnd w:id="7"/>
      <w:r w:rsidRPr="005D34E5">
        <w:lastRenderedPageBreak/>
        <w:t>Phạm vi</w:t>
      </w:r>
      <w:bookmarkEnd w:id="8"/>
      <w:bookmarkEnd w:id="9"/>
    </w:p>
    <w:p w14:paraId="37B7C812" w14:textId="77777777" w:rsidR="002D7FC1" w:rsidRPr="005D34E5" w:rsidRDefault="00F96B2B" w:rsidP="005918C7">
      <w:pPr>
        <w:spacing w:line="360" w:lineRule="auto"/>
        <w:rPr>
          <w:rFonts w:eastAsia="Times New Roman" w:cs="Times New Roman"/>
          <w:b/>
          <w:sz w:val="28"/>
          <w:szCs w:val="28"/>
        </w:rPr>
      </w:pPr>
      <w:r w:rsidRPr="005D34E5">
        <w:rPr>
          <w:rFonts w:eastAsia="Times New Roman" w:cs="Times New Roman"/>
          <w:b/>
          <w:sz w:val="28"/>
          <w:szCs w:val="28"/>
        </w:rPr>
        <w:t>__________________________________________________________________</w:t>
      </w:r>
    </w:p>
    <w:p w14:paraId="20832013" w14:textId="77777777" w:rsidR="002D7FC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5.</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617241F5" w14:textId="77777777" w:rsidR="000F3AD1" w:rsidRPr="005D34E5" w:rsidRDefault="00F96B2B" w:rsidP="005918C7">
      <w:pPr>
        <w:spacing w:before="120" w:after="120" w:line="360" w:lineRule="auto"/>
        <w:ind w:left="1418" w:hanging="709"/>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Pr="005D34E5">
        <w:rPr>
          <w:rFonts w:eastAsia="Times New Roman" w:cs="Times New Roman"/>
          <w:sz w:val="14"/>
          <w:szCs w:val="14"/>
        </w:rPr>
        <w:tab/>
      </w:r>
      <w:r w:rsidRPr="005D34E5">
        <w:rPr>
          <w:rFonts w:eastAsia="Times New Roman" w:cs="Times New Roman"/>
        </w:rPr>
        <w:t xml:space="preserve">Các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thuê</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IFRS 16 </w:t>
      </w:r>
      <w:proofErr w:type="spellStart"/>
      <w:r w:rsidRPr="005D34E5">
        <w:rPr>
          <w:rFonts w:eastAsia="Times New Roman" w:cs="Times New Roman"/>
          <w:i/>
        </w:rPr>
        <w:t>Thuê</w:t>
      </w:r>
      <w:proofErr w:type="spellEnd"/>
      <w:r w:rsidRPr="005D34E5">
        <w:rPr>
          <w:rFonts w:eastAsia="Times New Roman" w:cs="Times New Roman"/>
          <w:i/>
        </w:rPr>
        <w:t xml:space="preserve"> </w:t>
      </w:r>
      <w:proofErr w:type="spellStart"/>
      <w:r w:rsidRPr="005D34E5">
        <w:rPr>
          <w:rFonts w:eastAsia="Times New Roman" w:cs="Times New Roman"/>
          <w:i/>
        </w:rPr>
        <w:t>tài</w:t>
      </w:r>
      <w:proofErr w:type="spellEnd"/>
      <w:r w:rsidRPr="005D34E5">
        <w:rPr>
          <w:rFonts w:eastAsia="Times New Roman" w:cs="Times New Roman"/>
          <w:i/>
        </w:rPr>
        <w:t xml:space="preserve"> </w:t>
      </w:r>
      <w:proofErr w:type="spellStart"/>
      <w:r w:rsidRPr="005D34E5">
        <w:rPr>
          <w:rFonts w:eastAsia="Times New Roman" w:cs="Times New Roman"/>
          <w:i/>
        </w:rPr>
        <w:t>sản</w:t>
      </w:r>
      <w:proofErr w:type="spellEnd"/>
      <w:r w:rsidRPr="005D34E5">
        <w:rPr>
          <w:rFonts w:eastAsia="Times New Roman" w:cs="Times New Roman"/>
        </w:rPr>
        <w:t>;</w:t>
      </w:r>
    </w:p>
    <w:p w14:paraId="775931A9" w14:textId="77777777" w:rsidR="000F3AD1" w:rsidRPr="005D34E5" w:rsidRDefault="00F96B2B" w:rsidP="005918C7">
      <w:pPr>
        <w:spacing w:before="120" w:after="120" w:line="360" w:lineRule="auto"/>
        <w:ind w:left="1418" w:hanging="709"/>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0F3AD1" w:rsidRPr="005D34E5">
        <w:rPr>
          <w:rFonts w:eastAsia="Times New Roman" w:cs="Times New Roman"/>
          <w:sz w:val="14"/>
          <w:szCs w:val="14"/>
        </w:rPr>
        <w:t xml:space="preserve">     </w:t>
      </w:r>
      <w:r w:rsidRPr="005D34E5">
        <w:rPr>
          <w:rFonts w:eastAsia="Times New Roman" w:cs="Times New Roman"/>
        </w:rPr>
        <w:t xml:space="preserve">Các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IFRS </w:t>
      </w:r>
      <w:r w:rsidR="007F79C6">
        <w:rPr>
          <w:rFonts w:eastAsia="Times New Roman" w:cs="Times New Roman"/>
        </w:rPr>
        <w:t>17</w:t>
      </w:r>
      <w:r w:rsidR="007F79C6" w:rsidRPr="005D34E5">
        <w:rPr>
          <w:rFonts w:eastAsia="Times New Roman" w:cs="Times New Roman"/>
        </w:rPr>
        <w:t xml:space="preserve"> </w:t>
      </w:r>
      <w:proofErr w:type="spellStart"/>
      <w:r w:rsidRPr="005D34E5">
        <w:rPr>
          <w:rFonts w:eastAsia="Times New Roman" w:cs="Times New Roman"/>
          <w:i/>
        </w:rPr>
        <w:t>Hợp</w:t>
      </w:r>
      <w:proofErr w:type="spellEnd"/>
      <w:r w:rsidRPr="005D34E5">
        <w:rPr>
          <w:rFonts w:eastAsia="Times New Roman" w:cs="Times New Roman"/>
          <w:i/>
        </w:rPr>
        <w:t xml:space="preserve"> </w:t>
      </w:r>
      <w:proofErr w:type="spellStart"/>
      <w:r w:rsidRPr="005D34E5">
        <w:rPr>
          <w:rFonts w:eastAsia="Times New Roman" w:cs="Times New Roman"/>
          <w:i/>
        </w:rPr>
        <w:t>đồng</w:t>
      </w:r>
      <w:proofErr w:type="spellEnd"/>
      <w:r w:rsidRPr="005D34E5">
        <w:rPr>
          <w:rFonts w:eastAsia="Times New Roman" w:cs="Times New Roman"/>
          <w:i/>
        </w:rPr>
        <w:t xml:space="preserve"> Bảo </w:t>
      </w:r>
      <w:proofErr w:type="spellStart"/>
      <w:r w:rsidRPr="005D34E5">
        <w:rPr>
          <w:rFonts w:eastAsia="Times New Roman" w:cs="Times New Roman"/>
          <w:i/>
        </w:rPr>
        <w:t>hiểm</w:t>
      </w:r>
      <w:proofErr w:type="spellEnd"/>
      <w:r w:rsidRPr="005D34E5">
        <w:rPr>
          <w:rFonts w:eastAsia="Times New Roman" w:cs="Times New Roman"/>
          <w:i/>
        </w:rPr>
        <w:t xml:space="preserve">. </w:t>
      </w:r>
      <w:r w:rsidRPr="005D34E5">
        <w:rPr>
          <w:rFonts w:eastAsia="Times New Roman" w:cs="Times New Roman"/>
        </w:rPr>
        <w:t xml:space="preserve">Tuy </w:t>
      </w:r>
      <w:proofErr w:type="spellStart"/>
      <w:r w:rsidRPr="005D34E5">
        <w:rPr>
          <w:rFonts w:eastAsia="Times New Roman" w:cs="Times New Roman"/>
        </w:rPr>
        <w:t>nhiên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lựa</w:t>
      </w:r>
      <w:proofErr w:type="spellEnd"/>
      <w:r w:rsidRPr="005D34E5">
        <w:rPr>
          <w:rFonts w:eastAsia="Times New Roman" w:cs="Times New Roman"/>
        </w:rPr>
        <w:t xml:space="preserve"> </w:t>
      </w:r>
      <w:proofErr w:type="spellStart"/>
      <w:r w:rsidRPr="005D34E5">
        <w:rPr>
          <w:rFonts w:eastAsia="Times New Roman" w:cs="Times New Roman"/>
        </w:rPr>
        <w:t>chọn</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bảo</w:t>
      </w:r>
      <w:proofErr w:type="spellEnd"/>
      <w:r w:rsidRPr="005D34E5">
        <w:rPr>
          <w:rFonts w:eastAsia="Times New Roman" w:cs="Times New Roman"/>
        </w:rPr>
        <w:t xml:space="preserve"> </w:t>
      </w:r>
      <w:proofErr w:type="spellStart"/>
      <w:r w:rsidRPr="005D34E5">
        <w:rPr>
          <w:rFonts w:eastAsia="Times New Roman" w:cs="Times New Roman"/>
        </w:rPr>
        <w:t>hiểm</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cơ</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lấy</w:t>
      </w:r>
      <w:proofErr w:type="spellEnd"/>
      <w:r w:rsidRPr="005D34E5">
        <w:rPr>
          <w:rFonts w:eastAsia="Times New Roman" w:cs="Times New Roman"/>
        </w:rPr>
        <w:t xml:space="preserve"> </w:t>
      </w:r>
      <w:proofErr w:type="spellStart"/>
      <w:r w:rsidRPr="005D34E5">
        <w:rPr>
          <w:rFonts w:eastAsia="Times New Roman" w:cs="Times New Roman"/>
        </w:rPr>
        <w:t>mức</w:t>
      </w:r>
      <w:proofErr w:type="spellEnd"/>
      <w:r w:rsidRPr="005D34E5">
        <w:rPr>
          <w:rFonts w:eastAsia="Times New Roman" w:cs="Times New Roman"/>
        </w:rPr>
        <w:t xml:space="preserve">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cố</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8 </w:t>
      </w:r>
      <w:proofErr w:type="spellStart"/>
      <w:r w:rsidRPr="005D34E5">
        <w:rPr>
          <w:rFonts w:eastAsia="Times New Roman" w:cs="Times New Roman"/>
        </w:rPr>
        <w:t>của</w:t>
      </w:r>
      <w:proofErr w:type="spellEnd"/>
      <w:r w:rsidRPr="005D34E5">
        <w:rPr>
          <w:rFonts w:eastAsia="Times New Roman" w:cs="Times New Roman"/>
        </w:rPr>
        <w:t xml:space="preserve"> </w:t>
      </w:r>
      <w:r w:rsidR="000F3AD1" w:rsidRPr="005D34E5">
        <w:rPr>
          <w:rFonts w:eastAsia="Times New Roman" w:cs="Times New Roman"/>
        </w:rPr>
        <w:t>IFRS 17;</w:t>
      </w:r>
    </w:p>
    <w:p w14:paraId="33D3228C" w14:textId="77777777" w:rsidR="000F3AD1" w:rsidRPr="005D34E5" w:rsidRDefault="00F96B2B" w:rsidP="005918C7">
      <w:pPr>
        <w:spacing w:before="120" w:after="120" w:line="360" w:lineRule="auto"/>
        <w:ind w:left="1418" w:hanging="709"/>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0F3AD1" w:rsidRPr="005D34E5">
        <w:rPr>
          <w:rFonts w:eastAsia="Times New Roman" w:cs="Times New Roman"/>
          <w:sz w:val="14"/>
          <w:szCs w:val="14"/>
        </w:rPr>
        <w:tab/>
      </w:r>
      <w:r w:rsidRPr="005D34E5">
        <w:rPr>
          <w:rFonts w:eastAsia="Times New Roman" w:cs="Times New Roman"/>
        </w:rPr>
        <w:t xml:space="preserve">Các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00206454">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IFRS 9 </w:t>
      </w:r>
      <w:r w:rsidRPr="005D34E5">
        <w:rPr>
          <w:rFonts w:eastAsia="Times New Roman" w:cs="Times New Roman"/>
          <w:i/>
        </w:rPr>
        <w:t xml:space="preserve">Công </w:t>
      </w:r>
      <w:proofErr w:type="spellStart"/>
      <w:r w:rsidRPr="005D34E5">
        <w:rPr>
          <w:rFonts w:eastAsia="Times New Roman" w:cs="Times New Roman"/>
          <w:i/>
        </w:rPr>
        <w:t>cụ</w:t>
      </w:r>
      <w:proofErr w:type="spellEnd"/>
      <w:r w:rsidRPr="005D34E5">
        <w:rPr>
          <w:rFonts w:eastAsia="Times New Roman" w:cs="Times New Roman"/>
          <w:i/>
        </w:rPr>
        <w:t xml:space="preserve"> </w:t>
      </w:r>
      <w:proofErr w:type="spellStart"/>
      <w:r w:rsidRPr="005D34E5">
        <w:rPr>
          <w:rFonts w:eastAsia="Times New Roman" w:cs="Times New Roman"/>
          <w:i/>
        </w:rPr>
        <w:t>tài</w:t>
      </w:r>
      <w:proofErr w:type="spellEnd"/>
      <w:r w:rsidRPr="005D34E5">
        <w:rPr>
          <w:rFonts w:eastAsia="Times New Roman" w:cs="Times New Roman"/>
          <w:i/>
        </w:rPr>
        <w:t xml:space="preserve"> </w:t>
      </w:r>
      <w:proofErr w:type="spellStart"/>
      <w:r w:rsidRPr="005D34E5">
        <w:rPr>
          <w:rFonts w:eastAsia="Times New Roman" w:cs="Times New Roman"/>
          <w:i/>
        </w:rPr>
        <w:t>chính</w:t>
      </w:r>
      <w:proofErr w:type="spellEnd"/>
      <w:r w:rsidRPr="005D34E5">
        <w:rPr>
          <w:rFonts w:eastAsia="Times New Roman" w:cs="Times New Roman"/>
        </w:rPr>
        <w:t xml:space="preserve">, IFRS 10 </w:t>
      </w:r>
      <w:r w:rsidRPr="005D34E5">
        <w:rPr>
          <w:rFonts w:eastAsia="Times New Roman" w:cs="Times New Roman"/>
          <w:i/>
        </w:rPr>
        <w:t xml:space="preserve">Báo </w:t>
      </w:r>
      <w:proofErr w:type="spellStart"/>
      <w:r w:rsidRPr="005D34E5">
        <w:rPr>
          <w:rFonts w:eastAsia="Times New Roman" w:cs="Times New Roman"/>
          <w:i/>
        </w:rPr>
        <w:t>cáo</w:t>
      </w:r>
      <w:proofErr w:type="spellEnd"/>
      <w:r w:rsidRPr="005D34E5">
        <w:rPr>
          <w:rFonts w:eastAsia="Times New Roman" w:cs="Times New Roman"/>
          <w:i/>
        </w:rPr>
        <w:t xml:space="preserve"> </w:t>
      </w:r>
      <w:proofErr w:type="spellStart"/>
      <w:r w:rsidRPr="005D34E5">
        <w:rPr>
          <w:rFonts w:eastAsia="Times New Roman" w:cs="Times New Roman"/>
          <w:i/>
        </w:rPr>
        <w:t>tài</w:t>
      </w:r>
      <w:proofErr w:type="spellEnd"/>
      <w:r w:rsidRPr="005D34E5">
        <w:rPr>
          <w:rFonts w:eastAsia="Times New Roman" w:cs="Times New Roman"/>
          <w:i/>
        </w:rPr>
        <w:t xml:space="preserve"> </w:t>
      </w:r>
      <w:proofErr w:type="spellStart"/>
      <w:r w:rsidRPr="005D34E5">
        <w:rPr>
          <w:rFonts w:eastAsia="Times New Roman" w:cs="Times New Roman"/>
          <w:i/>
        </w:rPr>
        <w:t>chính</w:t>
      </w:r>
      <w:proofErr w:type="spellEnd"/>
      <w:r w:rsidRPr="005D34E5">
        <w:rPr>
          <w:rFonts w:eastAsia="Times New Roman" w:cs="Times New Roman"/>
          <w:i/>
        </w:rPr>
        <w:t xml:space="preserve"> </w:t>
      </w:r>
      <w:proofErr w:type="spellStart"/>
      <w:r w:rsidRPr="005D34E5">
        <w:rPr>
          <w:rFonts w:eastAsia="Times New Roman" w:cs="Times New Roman"/>
          <w:i/>
        </w:rPr>
        <w:t>hợp</w:t>
      </w:r>
      <w:proofErr w:type="spellEnd"/>
      <w:r w:rsidRPr="005D34E5">
        <w:rPr>
          <w:rFonts w:eastAsia="Times New Roman" w:cs="Times New Roman"/>
          <w:i/>
        </w:rPr>
        <w:t xml:space="preserve"> </w:t>
      </w:r>
      <w:proofErr w:type="spellStart"/>
      <w:r w:rsidRPr="005D34E5">
        <w:rPr>
          <w:rFonts w:eastAsia="Times New Roman" w:cs="Times New Roman"/>
          <w:i/>
        </w:rPr>
        <w:t>nhất</w:t>
      </w:r>
      <w:proofErr w:type="spellEnd"/>
      <w:r w:rsidRPr="005D34E5">
        <w:rPr>
          <w:rFonts w:eastAsia="Times New Roman" w:cs="Times New Roman"/>
        </w:rPr>
        <w:t xml:space="preserve">, IFRS 11 </w:t>
      </w:r>
      <w:proofErr w:type="spellStart"/>
      <w:r w:rsidRPr="005D34E5">
        <w:rPr>
          <w:rFonts w:eastAsia="Times New Roman" w:cs="Times New Roman"/>
          <w:i/>
        </w:rPr>
        <w:t>Thỏa</w:t>
      </w:r>
      <w:proofErr w:type="spellEnd"/>
      <w:r w:rsidRPr="005D34E5">
        <w:rPr>
          <w:rFonts w:eastAsia="Times New Roman" w:cs="Times New Roman"/>
          <w:i/>
        </w:rPr>
        <w:t xml:space="preserve"> </w:t>
      </w:r>
      <w:proofErr w:type="spellStart"/>
      <w:r w:rsidRPr="005D34E5">
        <w:rPr>
          <w:rFonts w:eastAsia="Times New Roman" w:cs="Times New Roman"/>
          <w:i/>
        </w:rPr>
        <w:t>thuận</w:t>
      </w:r>
      <w:proofErr w:type="spellEnd"/>
      <w:r w:rsidRPr="005D34E5">
        <w:rPr>
          <w:rFonts w:eastAsia="Times New Roman" w:cs="Times New Roman"/>
          <w:i/>
        </w:rPr>
        <w:t xml:space="preserve"> </w:t>
      </w:r>
      <w:proofErr w:type="spellStart"/>
      <w:r w:rsidRPr="005D34E5">
        <w:rPr>
          <w:rFonts w:eastAsia="Times New Roman" w:cs="Times New Roman"/>
          <w:i/>
        </w:rPr>
        <w:t>chung</w:t>
      </w:r>
      <w:proofErr w:type="spellEnd"/>
      <w:r w:rsidRPr="005D34E5">
        <w:rPr>
          <w:rFonts w:eastAsia="Times New Roman" w:cs="Times New Roman"/>
        </w:rPr>
        <w:t xml:space="preserve">, IAS 27 </w:t>
      </w:r>
      <w:r w:rsidRPr="005D34E5">
        <w:rPr>
          <w:rFonts w:eastAsia="Times New Roman" w:cs="Times New Roman"/>
          <w:i/>
        </w:rPr>
        <w:t xml:space="preserve">Báo </w:t>
      </w:r>
      <w:proofErr w:type="spellStart"/>
      <w:r w:rsidRPr="005D34E5">
        <w:rPr>
          <w:rFonts w:eastAsia="Times New Roman" w:cs="Times New Roman"/>
          <w:i/>
        </w:rPr>
        <w:t>cáo</w:t>
      </w:r>
      <w:proofErr w:type="spellEnd"/>
      <w:r w:rsidRPr="005D34E5">
        <w:rPr>
          <w:rFonts w:eastAsia="Times New Roman" w:cs="Times New Roman"/>
          <w:i/>
        </w:rPr>
        <w:t xml:space="preserve"> </w:t>
      </w:r>
      <w:proofErr w:type="spellStart"/>
      <w:r w:rsidRPr="005D34E5">
        <w:rPr>
          <w:rFonts w:eastAsia="Times New Roman" w:cs="Times New Roman"/>
          <w:i/>
        </w:rPr>
        <w:t>tài</w:t>
      </w:r>
      <w:proofErr w:type="spellEnd"/>
      <w:r w:rsidRPr="005D34E5">
        <w:rPr>
          <w:rFonts w:eastAsia="Times New Roman" w:cs="Times New Roman"/>
          <w:i/>
        </w:rPr>
        <w:t xml:space="preserve"> </w:t>
      </w:r>
      <w:proofErr w:type="spellStart"/>
      <w:r w:rsidRPr="005D34E5">
        <w:rPr>
          <w:rFonts w:eastAsia="Times New Roman" w:cs="Times New Roman"/>
          <w:i/>
        </w:rPr>
        <w:t>chính</w:t>
      </w:r>
      <w:proofErr w:type="spellEnd"/>
      <w:r w:rsidRPr="005D34E5">
        <w:rPr>
          <w:rFonts w:eastAsia="Times New Roman" w:cs="Times New Roman"/>
          <w:i/>
        </w:rPr>
        <w:t xml:space="preserve"> </w:t>
      </w:r>
      <w:proofErr w:type="spellStart"/>
      <w:r w:rsidRPr="005D34E5">
        <w:rPr>
          <w:rFonts w:eastAsia="Times New Roman" w:cs="Times New Roman"/>
          <w:i/>
        </w:rPr>
        <w:t>riêng</w:t>
      </w:r>
      <w:proofErr w:type="spellEnd"/>
      <w:r w:rsidRPr="005D34E5">
        <w:rPr>
          <w:rFonts w:eastAsia="Times New Roman" w:cs="Times New Roman"/>
          <w:i/>
        </w:rPr>
        <w:t xml:space="preserve"> </w:t>
      </w:r>
      <w:proofErr w:type="spellStart"/>
      <w:r w:rsidRPr="005D34E5">
        <w:rPr>
          <w:rFonts w:eastAsia="Times New Roman" w:cs="Times New Roman"/>
        </w:rPr>
        <w:t>và</w:t>
      </w:r>
      <w:proofErr w:type="spellEnd"/>
      <w:r w:rsidRPr="005D34E5">
        <w:rPr>
          <w:rFonts w:eastAsia="Times New Roman" w:cs="Times New Roman"/>
        </w:rPr>
        <w:t xml:space="preserve"> IAS 28 </w:t>
      </w:r>
      <w:r w:rsidRPr="005D34E5">
        <w:rPr>
          <w:rFonts w:eastAsia="Times New Roman" w:cs="Times New Roman"/>
          <w:i/>
        </w:rPr>
        <w:t xml:space="preserve">Các </w:t>
      </w:r>
      <w:proofErr w:type="spellStart"/>
      <w:r w:rsidRPr="005D34E5">
        <w:rPr>
          <w:rFonts w:eastAsia="Times New Roman" w:cs="Times New Roman"/>
          <w:i/>
        </w:rPr>
        <w:t>khoản</w:t>
      </w:r>
      <w:proofErr w:type="spellEnd"/>
      <w:r w:rsidRPr="005D34E5">
        <w:rPr>
          <w:rFonts w:eastAsia="Times New Roman" w:cs="Times New Roman"/>
          <w:i/>
        </w:rPr>
        <w:t xml:space="preserve"> </w:t>
      </w:r>
      <w:proofErr w:type="spellStart"/>
      <w:r w:rsidRPr="005D34E5">
        <w:rPr>
          <w:rFonts w:eastAsia="Times New Roman" w:cs="Times New Roman"/>
          <w:i/>
        </w:rPr>
        <w:t>đầu</w:t>
      </w:r>
      <w:proofErr w:type="spellEnd"/>
      <w:r w:rsidRPr="005D34E5">
        <w:rPr>
          <w:rFonts w:eastAsia="Times New Roman" w:cs="Times New Roman"/>
          <w:i/>
        </w:rPr>
        <w:t xml:space="preserve"> </w:t>
      </w:r>
      <w:proofErr w:type="spellStart"/>
      <w:r w:rsidRPr="005D34E5">
        <w:rPr>
          <w:rFonts w:eastAsia="Times New Roman" w:cs="Times New Roman"/>
          <w:i/>
        </w:rPr>
        <w:t>tư</w:t>
      </w:r>
      <w:proofErr w:type="spellEnd"/>
      <w:r w:rsidRPr="005D34E5">
        <w:rPr>
          <w:rFonts w:eastAsia="Times New Roman" w:cs="Times New Roman"/>
          <w:i/>
        </w:rPr>
        <w:t xml:space="preserve"> </w:t>
      </w:r>
      <w:proofErr w:type="spellStart"/>
      <w:r w:rsidRPr="005D34E5">
        <w:rPr>
          <w:rFonts w:eastAsia="Times New Roman" w:cs="Times New Roman"/>
          <w:i/>
        </w:rPr>
        <w:t>vào</w:t>
      </w:r>
      <w:proofErr w:type="spellEnd"/>
      <w:r w:rsidRPr="005D34E5">
        <w:rPr>
          <w:rFonts w:eastAsia="Times New Roman" w:cs="Times New Roman"/>
          <w:i/>
        </w:rPr>
        <w:t xml:space="preserve"> </w:t>
      </w:r>
      <w:proofErr w:type="spellStart"/>
      <w:r w:rsidRPr="005D34E5">
        <w:rPr>
          <w:rFonts w:eastAsia="Times New Roman" w:cs="Times New Roman"/>
          <w:i/>
        </w:rPr>
        <w:t>công</w:t>
      </w:r>
      <w:proofErr w:type="spellEnd"/>
      <w:r w:rsidRPr="005D34E5">
        <w:rPr>
          <w:rFonts w:eastAsia="Times New Roman" w:cs="Times New Roman"/>
          <w:i/>
        </w:rPr>
        <w:t xml:space="preserve"> ty </w:t>
      </w:r>
      <w:proofErr w:type="spellStart"/>
      <w:r w:rsidRPr="005D34E5">
        <w:rPr>
          <w:rFonts w:eastAsia="Times New Roman" w:cs="Times New Roman"/>
          <w:i/>
        </w:rPr>
        <w:t>liên</w:t>
      </w:r>
      <w:proofErr w:type="spellEnd"/>
      <w:r w:rsidRPr="005D34E5">
        <w:rPr>
          <w:rFonts w:eastAsia="Times New Roman" w:cs="Times New Roman"/>
          <w:i/>
        </w:rPr>
        <w:t xml:space="preserve"> </w:t>
      </w:r>
      <w:proofErr w:type="spellStart"/>
      <w:r w:rsidRPr="005D34E5">
        <w:rPr>
          <w:rFonts w:eastAsia="Times New Roman" w:cs="Times New Roman"/>
          <w:i/>
        </w:rPr>
        <w:t>doanh</w:t>
      </w:r>
      <w:proofErr w:type="spellEnd"/>
      <w:r w:rsidRPr="005D34E5">
        <w:rPr>
          <w:rFonts w:eastAsia="Times New Roman" w:cs="Times New Roman"/>
          <w:i/>
        </w:rPr>
        <w:t xml:space="preserve"> </w:t>
      </w:r>
      <w:proofErr w:type="spellStart"/>
      <w:r w:rsidRPr="005D34E5">
        <w:rPr>
          <w:rFonts w:eastAsia="Times New Roman" w:cs="Times New Roman"/>
          <w:i/>
        </w:rPr>
        <w:t>và</w:t>
      </w:r>
      <w:proofErr w:type="spellEnd"/>
      <w:r w:rsidRPr="005D34E5">
        <w:rPr>
          <w:rFonts w:eastAsia="Times New Roman" w:cs="Times New Roman"/>
          <w:i/>
        </w:rPr>
        <w:t xml:space="preserve"> </w:t>
      </w:r>
      <w:proofErr w:type="spellStart"/>
      <w:r w:rsidRPr="005D34E5">
        <w:rPr>
          <w:rFonts w:eastAsia="Times New Roman" w:cs="Times New Roman"/>
          <w:i/>
        </w:rPr>
        <w:t>công</w:t>
      </w:r>
      <w:proofErr w:type="spellEnd"/>
      <w:r w:rsidRPr="005D34E5">
        <w:rPr>
          <w:rFonts w:eastAsia="Times New Roman" w:cs="Times New Roman"/>
          <w:i/>
        </w:rPr>
        <w:t xml:space="preserve"> ty </w:t>
      </w:r>
      <w:proofErr w:type="spellStart"/>
      <w:r w:rsidRPr="005D34E5">
        <w:rPr>
          <w:rFonts w:eastAsia="Times New Roman" w:cs="Times New Roman"/>
          <w:i/>
        </w:rPr>
        <w:t>liên</w:t>
      </w:r>
      <w:proofErr w:type="spellEnd"/>
      <w:r w:rsidRPr="005D34E5">
        <w:rPr>
          <w:rFonts w:eastAsia="Times New Roman" w:cs="Times New Roman"/>
          <w:i/>
        </w:rPr>
        <w:t xml:space="preserve"> </w:t>
      </w:r>
      <w:proofErr w:type="spellStart"/>
      <w:r w:rsidRPr="005D34E5">
        <w:rPr>
          <w:rFonts w:eastAsia="Times New Roman" w:cs="Times New Roman"/>
          <w:i/>
        </w:rPr>
        <w:t>kết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45E11BF7" w14:textId="77777777" w:rsidR="002D7FC1" w:rsidRPr="005D34E5" w:rsidRDefault="00F96B2B" w:rsidP="005918C7">
      <w:pPr>
        <w:spacing w:before="120" w:after="120" w:line="360" w:lineRule="auto"/>
        <w:ind w:left="1418" w:hanging="709"/>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 xml:space="preserve">  </w:t>
      </w:r>
      <w:r w:rsidR="000F3AD1" w:rsidRPr="005D34E5">
        <w:rPr>
          <w:rFonts w:eastAsia="Times New Roman" w:cs="Times New Roman"/>
          <w:sz w:val="14"/>
          <w:szCs w:val="14"/>
        </w:rPr>
        <w:tab/>
      </w:r>
      <w:r w:rsidRPr="005D34E5">
        <w:rPr>
          <w:rFonts w:eastAsia="Times New Roman" w:cs="Times New Roman"/>
          <w:sz w:val="14"/>
          <w:szCs w:val="14"/>
        </w:rPr>
        <w:t xml:space="preserve"> </w:t>
      </w:r>
      <w:r w:rsidRPr="005D34E5">
        <w:rPr>
          <w:rFonts w:eastAsia="Times New Roman" w:cs="Times New Roman"/>
        </w:rPr>
        <w:t xml:space="preserve">Các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phi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tệ</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ngành</w:t>
      </w:r>
      <w:proofErr w:type="spellEnd"/>
      <w:r w:rsidRPr="005D34E5">
        <w:rPr>
          <w:rFonts w:eastAsia="Times New Roman" w:cs="Times New Roman"/>
        </w:rPr>
        <w:t xml:space="preserve"> </w:t>
      </w:r>
      <w:proofErr w:type="spellStart"/>
      <w:r w:rsidRPr="005D34E5">
        <w:rPr>
          <w:rFonts w:eastAsia="Times New Roman" w:cs="Times New Roman"/>
        </w:rPr>
        <w:t>nghề</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hỗ</w:t>
      </w:r>
      <w:proofErr w:type="spellEnd"/>
      <w:r w:rsidRPr="005D34E5">
        <w:rPr>
          <w:rFonts w:eastAsia="Times New Roman" w:cs="Times New Roman"/>
        </w:rPr>
        <w:t xml:space="preserve"> </w:t>
      </w:r>
      <w:proofErr w:type="spellStart"/>
      <w:r w:rsidRPr="005D34E5">
        <w:rPr>
          <w:rFonts w:eastAsia="Times New Roman" w:cs="Times New Roman"/>
        </w:rPr>
        <w:t>trợ</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tiềm</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ty </w:t>
      </w:r>
      <w:proofErr w:type="spellStart"/>
      <w:r w:rsidRPr="005D34E5">
        <w:rPr>
          <w:rFonts w:eastAsia="Times New Roman" w:cs="Times New Roman"/>
        </w:rPr>
        <w:t>dầu</w:t>
      </w:r>
      <w:proofErr w:type="spellEnd"/>
      <w:r w:rsidRPr="005D34E5">
        <w:rPr>
          <w:rFonts w:eastAsia="Times New Roman" w:cs="Times New Roman"/>
        </w:rPr>
        <w:t xml:space="preserve"> </w:t>
      </w:r>
      <w:proofErr w:type="spellStart"/>
      <w:r w:rsidRPr="005D34E5">
        <w:rPr>
          <w:rFonts w:eastAsia="Times New Roman" w:cs="Times New Roman"/>
        </w:rPr>
        <w:t>khí</w:t>
      </w:r>
      <w:proofErr w:type="spellEnd"/>
      <w:r w:rsidRPr="005D34E5">
        <w:rPr>
          <w:rFonts w:eastAsia="Times New Roman" w:cs="Times New Roman"/>
        </w:rPr>
        <w:t xml:space="preserve">, </w:t>
      </w:r>
      <w:proofErr w:type="spellStart"/>
      <w:r w:rsidR="007F79C6">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thống</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dầu</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kịp</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đáp</w:t>
      </w:r>
      <w:proofErr w:type="spellEnd"/>
      <w:r w:rsidRPr="005D34E5">
        <w:rPr>
          <w:rFonts w:eastAsia="Times New Roman" w:cs="Times New Roman"/>
        </w:rPr>
        <w:t xml:space="preserve"> </w:t>
      </w:r>
      <w:proofErr w:type="spellStart"/>
      <w:r w:rsidRPr="005D34E5">
        <w:rPr>
          <w:rFonts w:eastAsia="Times New Roman" w:cs="Times New Roman"/>
        </w:rPr>
        <w:t>ứng</w:t>
      </w:r>
      <w:proofErr w:type="spellEnd"/>
      <w:r w:rsidRPr="005D34E5">
        <w:rPr>
          <w:rFonts w:eastAsia="Times New Roman" w:cs="Times New Roman"/>
        </w:rPr>
        <w:t xml:space="preserve"> </w:t>
      </w:r>
      <w:proofErr w:type="spellStart"/>
      <w:r w:rsidRPr="005D34E5">
        <w:rPr>
          <w:rFonts w:eastAsia="Times New Roman" w:cs="Times New Roman"/>
        </w:rPr>
        <w:t>nhu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địa</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00F466C1">
        <w:rPr>
          <w:rFonts w:eastAsia="Times New Roman" w:cs="Times New Roman"/>
        </w:rPr>
        <w:t>đã</w:t>
      </w:r>
      <w:proofErr w:type="spellEnd"/>
      <w:r w:rsidR="00F466C1">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00F466C1">
        <w:rPr>
          <w:rFonts w:eastAsia="Times New Roman" w:cs="Times New Roman"/>
        </w:rPr>
        <w:t>xác</w:t>
      </w:r>
      <w:proofErr w:type="spellEnd"/>
      <w:r w:rsidR="00F466C1">
        <w:rPr>
          <w:rFonts w:eastAsia="Times New Roman" w:cs="Times New Roman"/>
        </w:rPr>
        <w:t xml:space="preserve"> </w:t>
      </w:r>
      <w:proofErr w:type="spellStart"/>
      <w:r w:rsidR="00F466C1">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w:t>
      </w:r>
    </w:p>
    <w:p w14:paraId="67FABB07" w14:textId="77777777" w:rsidR="002D7FC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6.</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liệt</w:t>
      </w:r>
      <w:proofErr w:type="spellEnd"/>
      <w:r w:rsidRPr="005D34E5">
        <w:rPr>
          <w:rFonts w:eastAsia="Times New Roman" w:cs="Times New Roman"/>
        </w:rPr>
        <w:t xml:space="preserve"> </w:t>
      </w:r>
      <w:proofErr w:type="spellStart"/>
      <w:r w:rsidRPr="005D34E5">
        <w:rPr>
          <w:rFonts w:eastAsia="Times New Roman" w:cs="Times New Roman"/>
        </w:rPr>
        <w:t>kê</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tác</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003864F9">
        <w:rPr>
          <w:rFonts w:eastAsia="Times New Roman" w:cs="Times New Roman"/>
        </w:rPr>
        <w:t xml:space="preserve"> </w:t>
      </w:r>
      <w:proofErr w:type="spellStart"/>
      <w:r w:rsidR="003864F9">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tác</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tác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chia </w:t>
      </w:r>
      <w:proofErr w:type="spellStart"/>
      <w:r w:rsidRPr="005D34E5">
        <w:rPr>
          <w:rFonts w:eastAsia="Times New Roman" w:cs="Times New Roman"/>
        </w:rPr>
        <w:t>sẻ</w:t>
      </w:r>
      <w:proofErr w:type="spellEnd"/>
      <w:r w:rsidRPr="005D34E5">
        <w:rPr>
          <w:rFonts w:eastAsia="Times New Roman" w:cs="Times New Roman"/>
        </w:rPr>
        <w:t xml:space="preserve"> </w:t>
      </w:r>
      <w:proofErr w:type="spellStart"/>
      <w:r w:rsidRPr="005D34E5">
        <w:rPr>
          <w:rFonts w:eastAsia="Times New Roman" w:cs="Times New Roman"/>
        </w:rPr>
        <w:t>rủi</w:t>
      </w:r>
      <w:proofErr w:type="spellEnd"/>
      <w:r w:rsidRPr="005D34E5">
        <w:rPr>
          <w:rFonts w:eastAsia="Times New Roman" w:cs="Times New Roman"/>
        </w:rPr>
        <w:t xml:space="preserve"> </w:t>
      </w:r>
      <w:proofErr w:type="spellStart"/>
      <w:r w:rsidRPr="005D34E5">
        <w:rPr>
          <w:rFonts w:eastAsia="Times New Roman" w:cs="Times New Roman"/>
        </w:rPr>
        <w:t>ro</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tác</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triển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008B47CC">
        <w:rPr>
          <w:rFonts w:eastAsia="Times New Roman" w:cs="Times New Roman"/>
        </w:rPr>
        <w:t xml:space="preserve"> </w:t>
      </w:r>
      <w:proofErr w:type="spellStart"/>
      <w:r w:rsidR="008B47CC">
        <w:rPr>
          <w:rFonts w:eastAsia="Times New Roman" w:cs="Times New Roman"/>
        </w:rPr>
        <w:t>nhận</w:t>
      </w:r>
      <w:proofErr w:type="spellEnd"/>
      <w:r w:rsidRPr="005D34E5">
        <w:rPr>
          <w:rFonts w:eastAsia="Times New Roman" w:cs="Times New Roman"/>
        </w:rPr>
        <w:t xml:space="preserve"> </w:t>
      </w:r>
      <w:proofErr w:type="spellStart"/>
      <w:r w:rsidR="003864F9">
        <w:rPr>
          <w:rFonts w:eastAsia="Times New Roman" w:cs="Times New Roman"/>
        </w:rPr>
        <w:t>đầu</w:t>
      </w:r>
      <w:proofErr w:type="spellEnd"/>
      <w:r w:rsidR="003864F9">
        <w:rPr>
          <w:rFonts w:eastAsia="Times New Roman" w:cs="Times New Roman"/>
        </w:rPr>
        <w:t xml:space="preserve"> </w:t>
      </w:r>
      <w:proofErr w:type="spellStart"/>
      <w:r w:rsidR="003864F9">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w:t>
      </w:r>
    </w:p>
    <w:p w14:paraId="18E5F5C1" w14:textId="77777777" w:rsidR="000F3AD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7.</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liệt</w:t>
      </w:r>
      <w:proofErr w:type="spellEnd"/>
      <w:r w:rsidRPr="005D34E5">
        <w:rPr>
          <w:rFonts w:eastAsia="Times New Roman" w:cs="Times New Roman"/>
        </w:rPr>
        <w:t xml:space="preserve"> </w:t>
      </w:r>
      <w:proofErr w:type="spellStart"/>
      <w:r w:rsidRPr="005D34E5">
        <w:rPr>
          <w:rFonts w:eastAsia="Times New Roman" w:cs="Times New Roman"/>
        </w:rPr>
        <w:t>kê</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w:t>
      </w:r>
    </w:p>
    <w:p w14:paraId="4911AA68" w14:textId="77777777" w:rsidR="000F3AD1" w:rsidRPr="005D34E5" w:rsidRDefault="00F96B2B" w:rsidP="005918C7">
      <w:pPr>
        <w:spacing w:before="120" w:after="120" w:line="360" w:lineRule="auto"/>
        <w:ind w:left="1418" w:hanging="709"/>
        <w:jc w:val="both"/>
        <w:rPr>
          <w:rFonts w:eastAsia="Times New Roman" w:cs="Times New Roman"/>
        </w:rPr>
      </w:pPr>
      <w:r w:rsidRPr="005D34E5">
        <w:rPr>
          <w:rFonts w:eastAsia="Times New Roman" w:cs="Times New Roman"/>
        </w:rPr>
        <w:lastRenderedPageBreak/>
        <w:t>(a)</w:t>
      </w:r>
      <w:r w:rsidR="000F3AD1"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chia </w:t>
      </w:r>
      <w:proofErr w:type="spellStart"/>
      <w:r w:rsidRPr="005D34E5">
        <w:rPr>
          <w:rFonts w:eastAsia="Times New Roman" w:cs="Times New Roman"/>
        </w:rPr>
        <w:t>và</w:t>
      </w:r>
      <w:proofErr w:type="spellEnd"/>
      <w:r w:rsidR="008B47CC">
        <w:rPr>
          <w:rFonts w:eastAsia="Times New Roman" w:cs="Times New Roman"/>
        </w:rPr>
        <w:t>/</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ban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hết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chia </w:t>
      </w:r>
      <w:proofErr w:type="spellStart"/>
      <w:r w:rsidRPr="005D34E5">
        <w:rPr>
          <w:rFonts w:eastAsia="Times New Roman" w:cs="Times New Roman"/>
        </w:rPr>
        <w:t>và</w:t>
      </w:r>
      <w:proofErr w:type="spellEnd"/>
      <w:r w:rsidRPr="005D34E5">
        <w:rPr>
          <w:rFonts w:eastAsia="Times New Roman" w:cs="Times New Roman"/>
        </w:rPr>
        <w:t>/</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loại</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007F79C6">
        <w:t>giá</w:t>
      </w:r>
      <w:proofErr w:type="spellEnd"/>
      <w:r w:rsidR="007F79C6">
        <w:t xml:space="preserve"> </w:t>
      </w:r>
      <w:proofErr w:type="spellStart"/>
      <w:r w:rsidR="007F79C6">
        <w:t>trị</w:t>
      </w:r>
      <w:proofErr w:type="spellEnd"/>
      <w:r w:rsidR="007F79C6">
        <w:t xml:space="preserve"> </w:t>
      </w:r>
      <w:proofErr w:type="spellStart"/>
      <w:r w:rsidR="007F79C6">
        <w:t>của</w:t>
      </w:r>
      <w:proofErr w:type="spellEnd"/>
      <w:r w:rsidR="007F79C6">
        <w:t xml:space="preserve"> </w:t>
      </w:r>
      <w:proofErr w:type="spellStart"/>
      <w:r w:rsidR="007F79C6">
        <w:t>một</w:t>
      </w:r>
      <w:proofErr w:type="spellEnd"/>
      <w:r w:rsidR="007F79C6">
        <w:t xml:space="preserve"> (</w:t>
      </w:r>
      <w:proofErr w:type="spellStart"/>
      <w:r w:rsidR="007F79C6">
        <w:t>hoặc</w:t>
      </w:r>
      <w:proofErr w:type="spellEnd"/>
      <w:r w:rsidR="007F79C6">
        <w:t xml:space="preserve"> </w:t>
      </w:r>
      <w:proofErr w:type="spellStart"/>
      <w:r w:rsidR="007F79C6">
        <w:t>nhiều</w:t>
      </w:r>
      <w:proofErr w:type="spellEnd"/>
      <w:r w:rsidR="007F79C6">
        <w:t xml:space="preserve">) </w:t>
      </w:r>
      <w:proofErr w:type="spellStart"/>
      <w:r w:rsidR="007F79C6">
        <w:t>phần</w:t>
      </w:r>
      <w:proofErr w:type="spellEnd"/>
      <w:r w:rsidR="007F79C6">
        <w:t xml:space="preserve"> </w:t>
      </w:r>
      <w:proofErr w:type="spellStart"/>
      <w:r w:rsidR="007F79C6">
        <w:t>của</w:t>
      </w:r>
      <w:proofErr w:type="spellEnd"/>
      <w:r w:rsidR="007F79C6">
        <w:t xml:space="preserve"> </w:t>
      </w:r>
      <w:proofErr w:type="spellStart"/>
      <w:r w:rsidR="007F79C6">
        <w:t>hợp</w:t>
      </w:r>
      <w:proofErr w:type="spellEnd"/>
      <w:r w:rsidR="007F79C6">
        <w:t xml:space="preserve"> </w:t>
      </w:r>
      <w:proofErr w:type="spellStart"/>
      <w:r w:rsidR="007F79C6">
        <w:t>đồng</w:t>
      </w:r>
      <w:proofErr w:type="spellEnd"/>
      <w:r w:rsidR="007F79C6">
        <w:t xml:space="preserve"> </w:t>
      </w:r>
      <w:proofErr w:type="spellStart"/>
      <w:r w:rsidR="007F79C6">
        <w:t>đã</w:t>
      </w:r>
      <w:proofErr w:type="spellEnd"/>
      <w:r w:rsidR="007F79C6">
        <w:t xml:space="preserve"> </w:t>
      </w:r>
      <w:proofErr w:type="spellStart"/>
      <w:r w:rsidR="007F79C6">
        <w:t>được</w:t>
      </w:r>
      <w:proofErr w:type="spellEnd"/>
      <w:r w:rsidR="007F79C6">
        <w:t xml:space="preserve"> </w:t>
      </w:r>
      <w:proofErr w:type="spellStart"/>
      <w:r w:rsidR="007F79C6">
        <w:t>đo</w:t>
      </w:r>
      <w:proofErr w:type="spellEnd"/>
      <w:r w:rsidR="007F79C6">
        <w:t xml:space="preserve"> </w:t>
      </w:r>
      <w:proofErr w:type="spellStart"/>
      <w:r w:rsidR="007F79C6">
        <w:t>lường</w:t>
      </w:r>
      <w:proofErr w:type="spellEnd"/>
      <w:r w:rsidR="007F79C6">
        <w:t xml:space="preserve"> ban </w:t>
      </w:r>
      <w:proofErr w:type="spellStart"/>
      <w:r w:rsidR="007F79C6">
        <w:t>đầu</w:t>
      </w:r>
      <w:proofErr w:type="spellEnd"/>
      <w:r w:rsidR="007F79C6">
        <w:t xml:space="preserve"> </w:t>
      </w:r>
      <w:proofErr w:type="spellStart"/>
      <w:r w:rsidR="007F79C6">
        <w:t>theo</w:t>
      </w:r>
      <w:proofErr w:type="spellEnd"/>
      <w:r w:rsidR="007F79C6">
        <w:t xml:space="preserve"> </w:t>
      </w:r>
      <w:proofErr w:type="spellStart"/>
      <w:r w:rsidR="007F79C6">
        <w:t>quy</w:t>
      </w:r>
      <w:proofErr w:type="spellEnd"/>
      <w:r w:rsidR="007F79C6">
        <w:t xml:space="preserve"> </w:t>
      </w:r>
      <w:proofErr w:type="spellStart"/>
      <w:r w:rsidR="007F79C6">
        <w:t>định</w:t>
      </w:r>
      <w:proofErr w:type="spellEnd"/>
      <w:r w:rsidR="007F79C6">
        <w:t xml:space="preserve"> </w:t>
      </w:r>
      <w:proofErr w:type="spellStart"/>
      <w:r w:rsidR="007F79C6">
        <w:t>của</w:t>
      </w:r>
      <w:proofErr w:type="spellEnd"/>
      <w:r w:rsidR="007F79C6">
        <w:t xml:space="preserve"> </w:t>
      </w:r>
      <w:proofErr w:type="spellStart"/>
      <w:r w:rsidR="007F79C6">
        <w:t>Chuẩn</w:t>
      </w:r>
      <w:proofErr w:type="spellEnd"/>
      <w:r w:rsidR="007F79C6">
        <w:t xml:space="preserve"> </w:t>
      </w:r>
      <w:proofErr w:type="spellStart"/>
      <w:r w:rsidR="007F79C6">
        <w:t>mực</w:t>
      </w:r>
      <w:proofErr w:type="spellEnd"/>
      <w:r w:rsidR="007F79C6">
        <w:t xml:space="preserve"> </w:t>
      </w:r>
      <w:proofErr w:type="spellStart"/>
      <w:r w:rsidR="007F79C6">
        <w:t>khác</w:t>
      </w:r>
      <w:proofErr w:type="spellEnd"/>
      <w:r w:rsidR="007F79C6">
        <w:t xml:space="preserve">, </w:t>
      </w:r>
      <w:proofErr w:type="spellStart"/>
      <w:r w:rsidR="007F79C6">
        <w:t>ra</w:t>
      </w:r>
      <w:proofErr w:type="spellEnd"/>
      <w:r w:rsidR="007F79C6">
        <w:t xml:space="preserve"> </w:t>
      </w:r>
      <w:proofErr w:type="spellStart"/>
      <w:r w:rsidR="007F79C6">
        <w:t>khỏi</w:t>
      </w:r>
      <w:proofErr w:type="spellEnd"/>
      <w:r w:rsidR="007F79C6">
        <w:t xml:space="preserve"> </w:t>
      </w:r>
      <w:proofErr w:type="spellStart"/>
      <w:r w:rsidR="007F79C6">
        <w:t>giá</w:t>
      </w:r>
      <w:proofErr w:type="spellEnd"/>
      <w:r w:rsidR="007F79C6">
        <w:t xml:space="preserve"> </w:t>
      </w:r>
      <w:proofErr w:type="spellStart"/>
      <w:r w:rsidR="007F79C6">
        <w:t>giao</w:t>
      </w:r>
      <w:proofErr w:type="spellEnd"/>
      <w:r w:rsidR="007F79C6">
        <w:t xml:space="preserve"> dich</w:t>
      </w:r>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73-86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7(b).</w:t>
      </w:r>
    </w:p>
    <w:p w14:paraId="45C32196" w14:textId="77777777" w:rsidR="002D7FC1" w:rsidRPr="005D34E5" w:rsidRDefault="00F96B2B" w:rsidP="005918C7">
      <w:pPr>
        <w:spacing w:before="120" w:after="120" w:line="360" w:lineRule="auto"/>
        <w:ind w:left="1418" w:hanging="709"/>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0F3AD1" w:rsidRPr="005D34E5">
        <w:rPr>
          <w:rFonts w:eastAsia="Times New Roman" w:cs="Times New Roman"/>
          <w:sz w:val="14"/>
          <w:szCs w:val="14"/>
        </w:rPr>
        <w:tab/>
      </w:r>
      <w:r w:rsidRPr="005D34E5">
        <w:rPr>
          <w:rFonts w:eastAsia="Times New Roman" w:cs="Times New Roman"/>
          <w:sz w:val="14"/>
          <w:szCs w:val="14"/>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rõ</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chia </w:t>
      </w:r>
      <w:proofErr w:type="spellStart"/>
      <w:r w:rsidRPr="005D34E5">
        <w:rPr>
          <w:rFonts w:eastAsia="Times New Roman" w:cs="Times New Roman"/>
        </w:rPr>
        <w:t>và</w:t>
      </w:r>
      <w:proofErr w:type="spellEnd"/>
      <w:r w:rsidRPr="005D34E5">
        <w:rPr>
          <w:rFonts w:eastAsia="Times New Roman" w:cs="Times New Roman"/>
        </w:rPr>
        <w:t>/</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ban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chia </w:t>
      </w:r>
      <w:proofErr w:type="spellStart"/>
      <w:r w:rsidRPr="005D34E5">
        <w:rPr>
          <w:rFonts w:eastAsia="Times New Roman" w:cs="Times New Roman"/>
        </w:rPr>
        <w:t>và</w:t>
      </w:r>
      <w:proofErr w:type="spellEnd"/>
      <w:r w:rsidRPr="005D34E5">
        <w:rPr>
          <w:rFonts w:eastAsia="Times New Roman" w:cs="Times New Roman"/>
        </w:rPr>
        <w:t>/</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p>
    <w:p w14:paraId="69EC4E1B" w14:textId="77777777" w:rsidR="002D7FC1" w:rsidRPr="005D34E5" w:rsidRDefault="00F96B2B" w:rsidP="005918C7">
      <w:pPr>
        <w:spacing w:before="120" w:after="120" w:line="360" w:lineRule="auto"/>
        <w:ind w:left="700" w:hanging="610"/>
        <w:jc w:val="both"/>
        <w:rPr>
          <w:rFonts w:eastAsia="Times New Roman" w:cs="Times New Roman"/>
        </w:rPr>
      </w:pPr>
      <w:r w:rsidRPr="005D34E5">
        <w:rPr>
          <w:rFonts w:eastAsia="Times New Roman" w:cs="Times New Roman"/>
        </w:rPr>
        <w:t>8.</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91-104).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008A310A">
        <w:rPr>
          <w:rFonts w:eastAsia="Times New Roman" w:cs="Times New Roman"/>
        </w:rPr>
        <w:t>phải</w:t>
      </w:r>
      <w:proofErr w:type="spellEnd"/>
      <w:r w:rsidR="008A310A">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trên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w:t>
      </w:r>
    </w:p>
    <w:p w14:paraId="297D611D" w14:textId="77777777" w:rsidR="002D7FC1" w:rsidRPr="005D34E5" w:rsidRDefault="00F96B2B" w:rsidP="005918C7">
      <w:pPr>
        <w:pStyle w:val="Heading1"/>
        <w:spacing w:line="360" w:lineRule="auto"/>
      </w:pPr>
      <w:bookmarkStart w:id="10" w:name="_wfhn71puykn0" w:colFirst="0" w:colLast="0"/>
      <w:bookmarkStart w:id="11" w:name="_Toc19489853"/>
      <w:bookmarkStart w:id="12" w:name="_Toc19490580"/>
      <w:bookmarkEnd w:id="10"/>
      <w:proofErr w:type="spellStart"/>
      <w:r w:rsidRPr="005D34E5">
        <w:t>Ghi</w:t>
      </w:r>
      <w:proofErr w:type="spellEnd"/>
      <w:r w:rsidRPr="005D34E5">
        <w:t xml:space="preserve"> </w:t>
      </w:r>
      <w:proofErr w:type="spellStart"/>
      <w:r w:rsidRPr="005D34E5">
        <w:t>nhận</w:t>
      </w:r>
      <w:bookmarkEnd w:id="11"/>
      <w:bookmarkEnd w:id="12"/>
      <w:proofErr w:type="spellEnd"/>
    </w:p>
    <w:p w14:paraId="4A036050" w14:textId="77777777" w:rsidR="002D7FC1" w:rsidRPr="005D34E5" w:rsidRDefault="00F96B2B" w:rsidP="005918C7">
      <w:pPr>
        <w:pStyle w:val="Heading2"/>
        <w:spacing w:line="360" w:lineRule="auto"/>
      </w:pPr>
      <w:bookmarkStart w:id="13" w:name="_6hirtrlftrhf" w:colFirst="0" w:colLast="0"/>
      <w:bookmarkStart w:id="14" w:name="_Toc19489854"/>
      <w:bookmarkStart w:id="15" w:name="_Toc19490581"/>
      <w:bookmarkEnd w:id="13"/>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hợp</w:t>
      </w:r>
      <w:proofErr w:type="spellEnd"/>
      <w:r w:rsidRPr="005D34E5">
        <w:t xml:space="preserve"> </w:t>
      </w:r>
      <w:proofErr w:type="spellStart"/>
      <w:r w:rsidRPr="005D34E5">
        <w:t>đồng</w:t>
      </w:r>
      <w:bookmarkEnd w:id="14"/>
      <w:bookmarkEnd w:id="15"/>
      <w:proofErr w:type="spellEnd"/>
    </w:p>
    <w:p w14:paraId="7E92C18A" w14:textId="77777777" w:rsidR="002D7FC1" w:rsidRPr="005D34E5" w:rsidRDefault="00F96B2B" w:rsidP="005918C7">
      <w:pPr>
        <w:spacing w:before="120" w:after="120" w:line="360" w:lineRule="auto"/>
        <w:ind w:left="720" w:hanging="630"/>
        <w:jc w:val="both"/>
        <w:rPr>
          <w:rFonts w:eastAsia="Times New Roman" w:cs="Times New Roman"/>
          <w:b/>
        </w:rPr>
      </w:pPr>
      <w:r w:rsidRPr="005D34E5">
        <w:rPr>
          <w:rFonts w:eastAsia="Times New Roman" w:cs="Times New Roman"/>
          <w:b/>
        </w:rPr>
        <w:t>9.</w:t>
      </w:r>
      <w:r w:rsidRPr="005D34E5">
        <w:rPr>
          <w:rFonts w:eastAsia="Times New Roman" w:cs="Times New Roman"/>
          <w:b/>
          <w:sz w:val="14"/>
          <w:szCs w:val="14"/>
        </w:rPr>
        <w:t xml:space="preserve">   </w:t>
      </w:r>
      <w:r w:rsidRPr="005D34E5">
        <w:rPr>
          <w:rFonts w:eastAsia="Times New Roman" w:cs="Times New Roman"/>
          <w:b/>
          <w:sz w:val="14"/>
          <w:szCs w:val="14"/>
        </w:rPr>
        <w:tab/>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chỉ</w:t>
      </w:r>
      <w:proofErr w:type="spellEnd"/>
      <w:r w:rsidRPr="005D34E5">
        <w:rPr>
          <w:rFonts w:eastAsia="Times New Roman" w:cs="Times New Roman"/>
          <w:b/>
        </w:rPr>
        <w:t xml:space="preserve"> </w:t>
      </w:r>
      <w:proofErr w:type="spellStart"/>
      <w:r w:rsidRPr="005D34E5">
        <w:rPr>
          <w:rFonts w:eastAsia="Times New Roman" w:cs="Times New Roman"/>
          <w:b/>
        </w:rPr>
        <w:t>kế</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thuộc</w:t>
      </w:r>
      <w:proofErr w:type="spellEnd"/>
      <w:r w:rsidRPr="005D34E5">
        <w:rPr>
          <w:rFonts w:eastAsia="Times New Roman" w:cs="Times New Roman"/>
          <w:b/>
        </w:rPr>
        <w:t xml:space="preserve"> </w:t>
      </w:r>
      <w:proofErr w:type="spellStart"/>
      <w:r w:rsidRPr="005D34E5">
        <w:rPr>
          <w:rFonts w:eastAsia="Times New Roman" w:cs="Times New Roman"/>
          <w:b/>
        </w:rPr>
        <w:t>phạm</w:t>
      </w:r>
      <w:proofErr w:type="spellEnd"/>
      <w:r w:rsidRPr="005D34E5">
        <w:rPr>
          <w:rFonts w:eastAsia="Times New Roman" w:cs="Times New Roman"/>
          <w:b/>
        </w:rPr>
        <w:t xml:space="preserve"> vi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Chuẩn</w:t>
      </w:r>
      <w:proofErr w:type="spellEnd"/>
      <w:r w:rsidRPr="005D34E5">
        <w:rPr>
          <w:rFonts w:eastAsia="Times New Roman" w:cs="Times New Roman"/>
          <w:b/>
        </w:rPr>
        <w:t xml:space="preserve"> </w:t>
      </w:r>
      <w:proofErr w:type="spellStart"/>
      <w:r w:rsidRPr="005D34E5">
        <w:rPr>
          <w:rFonts w:eastAsia="Times New Roman" w:cs="Times New Roman"/>
          <w:b/>
        </w:rPr>
        <w:t>mực</w:t>
      </w:r>
      <w:proofErr w:type="spellEnd"/>
      <w:r w:rsidRPr="005D34E5">
        <w:rPr>
          <w:rFonts w:eastAsia="Times New Roman" w:cs="Times New Roman"/>
          <w:b/>
        </w:rPr>
        <w:t xml:space="preserve"> </w:t>
      </w:r>
      <w:proofErr w:type="spellStart"/>
      <w:r w:rsidRPr="005D34E5">
        <w:rPr>
          <w:rFonts w:eastAsia="Times New Roman" w:cs="Times New Roman"/>
          <w:b/>
        </w:rPr>
        <w:t>này</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tất</w:t>
      </w:r>
      <w:proofErr w:type="spellEnd"/>
      <w:r w:rsidRPr="005D34E5">
        <w:rPr>
          <w:rFonts w:eastAsia="Times New Roman" w:cs="Times New Roman"/>
          <w:b/>
        </w:rPr>
        <w:t xml:space="preserve"> </w:t>
      </w:r>
      <w:proofErr w:type="spellStart"/>
      <w:r w:rsidRPr="005D34E5">
        <w:rPr>
          <w:rFonts w:eastAsia="Times New Roman" w:cs="Times New Roman"/>
          <w:b/>
        </w:rPr>
        <w:t>cả</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tiêu</w:t>
      </w:r>
      <w:proofErr w:type="spellEnd"/>
      <w:r w:rsidRPr="005D34E5">
        <w:rPr>
          <w:rFonts w:eastAsia="Times New Roman" w:cs="Times New Roman"/>
          <w:b/>
        </w:rPr>
        <w:t xml:space="preserve"> </w:t>
      </w:r>
      <w:proofErr w:type="spellStart"/>
      <w:r w:rsidRPr="005D34E5">
        <w:rPr>
          <w:rFonts w:eastAsia="Times New Roman" w:cs="Times New Roman"/>
          <w:b/>
        </w:rPr>
        <w:t>chí</w:t>
      </w:r>
      <w:proofErr w:type="spellEnd"/>
      <w:r w:rsidRPr="005D34E5">
        <w:rPr>
          <w:rFonts w:eastAsia="Times New Roman" w:cs="Times New Roman"/>
          <w:b/>
        </w:rPr>
        <w:t xml:space="preserve"> </w:t>
      </w:r>
      <w:proofErr w:type="spellStart"/>
      <w:r w:rsidRPr="005D34E5">
        <w:rPr>
          <w:rFonts w:eastAsia="Times New Roman" w:cs="Times New Roman"/>
          <w:b/>
        </w:rPr>
        <w:t>sau</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thỏa</w:t>
      </w:r>
      <w:proofErr w:type="spellEnd"/>
      <w:r w:rsidRPr="005D34E5">
        <w:rPr>
          <w:rFonts w:eastAsia="Times New Roman" w:cs="Times New Roman"/>
          <w:b/>
        </w:rPr>
        <w:t xml:space="preserve"> </w:t>
      </w:r>
      <w:proofErr w:type="spellStart"/>
      <w:r w:rsidRPr="005D34E5">
        <w:rPr>
          <w:rFonts w:eastAsia="Times New Roman" w:cs="Times New Roman"/>
          <w:b/>
        </w:rPr>
        <w:t>mãn</w:t>
      </w:r>
      <w:proofErr w:type="spellEnd"/>
      <w:r w:rsidRPr="005D34E5">
        <w:rPr>
          <w:rFonts w:eastAsia="Times New Roman" w:cs="Times New Roman"/>
          <w:b/>
        </w:rPr>
        <w:t>:</w:t>
      </w:r>
    </w:p>
    <w:p w14:paraId="5F17BB39" w14:textId="77777777" w:rsidR="000F3AD1" w:rsidRPr="005D34E5" w:rsidRDefault="00F96B2B" w:rsidP="005918C7">
      <w:pPr>
        <w:spacing w:before="120" w:after="120" w:line="360" w:lineRule="auto"/>
        <w:ind w:left="1418" w:hanging="709"/>
        <w:jc w:val="both"/>
        <w:rPr>
          <w:rFonts w:eastAsia="Times New Roman" w:cs="Times New Roman"/>
          <w:b/>
        </w:rPr>
      </w:pPr>
      <w:r w:rsidRPr="005D34E5">
        <w:rPr>
          <w:rFonts w:eastAsia="Times New Roman" w:cs="Times New Roman"/>
          <w:b/>
        </w:rPr>
        <w:t>(a)</w:t>
      </w:r>
      <w:r w:rsidR="000F3AD1" w:rsidRPr="005D34E5">
        <w:rPr>
          <w:rFonts w:eastAsia="Times New Roman" w:cs="Times New Roman"/>
          <w:b/>
          <w:sz w:val="14"/>
          <w:szCs w:val="14"/>
        </w:rPr>
        <w:tab/>
      </w:r>
      <w:r w:rsidR="000F3AD1" w:rsidRPr="005D34E5">
        <w:rPr>
          <w:rFonts w:eastAsia="Times New Roman" w:cs="Times New Roman"/>
          <w:b/>
          <w:sz w:val="14"/>
          <w:szCs w:val="14"/>
        </w:rPr>
        <w:tab/>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bên</w:t>
      </w:r>
      <w:proofErr w:type="spellEnd"/>
      <w:r w:rsidRPr="005D34E5">
        <w:rPr>
          <w:rFonts w:eastAsia="Times New Roman" w:cs="Times New Roman"/>
          <w:b/>
        </w:rPr>
        <w:t xml:space="preserve"> </w:t>
      </w:r>
      <w:proofErr w:type="spellStart"/>
      <w:r w:rsidRPr="005D34E5">
        <w:rPr>
          <w:rFonts w:eastAsia="Times New Roman" w:cs="Times New Roman"/>
          <w:b/>
        </w:rPr>
        <w:t>tham</w:t>
      </w:r>
      <w:proofErr w:type="spellEnd"/>
      <w:r w:rsidRPr="005D34E5">
        <w:rPr>
          <w:rFonts w:eastAsia="Times New Roman" w:cs="Times New Roman"/>
          <w:b/>
        </w:rPr>
        <w:t xml:space="preserve"> </w:t>
      </w:r>
      <w:proofErr w:type="spellStart"/>
      <w:r w:rsidRPr="005D34E5">
        <w:rPr>
          <w:rFonts w:eastAsia="Times New Roman" w:cs="Times New Roman"/>
          <w:b/>
        </w:rPr>
        <w:t>gia</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đã</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qua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dưới</w:t>
      </w:r>
      <w:proofErr w:type="spellEnd"/>
      <w:r w:rsidRPr="005D34E5">
        <w:rPr>
          <w:rFonts w:eastAsia="Times New Roman" w:cs="Times New Roman"/>
          <w:b/>
        </w:rPr>
        <w:t xml:space="preserve"> </w:t>
      </w:r>
      <w:proofErr w:type="spellStart"/>
      <w:r w:rsidRPr="005D34E5">
        <w:rPr>
          <w:rFonts w:eastAsia="Times New Roman" w:cs="Times New Roman"/>
          <w:b/>
        </w:rPr>
        <w:t>hình</w:t>
      </w:r>
      <w:proofErr w:type="spellEnd"/>
      <w:r w:rsidRPr="005D34E5">
        <w:rPr>
          <w:rFonts w:eastAsia="Times New Roman" w:cs="Times New Roman"/>
          <w:b/>
        </w:rPr>
        <w:t xml:space="preserve"> </w:t>
      </w:r>
      <w:proofErr w:type="spellStart"/>
      <w:r w:rsidRPr="005D34E5">
        <w:rPr>
          <w:rFonts w:eastAsia="Times New Roman" w:cs="Times New Roman"/>
          <w:b/>
        </w:rPr>
        <w:t>thức</w:t>
      </w:r>
      <w:proofErr w:type="spellEnd"/>
      <w:r w:rsidRPr="005D34E5">
        <w:rPr>
          <w:rFonts w:eastAsia="Times New Roman" w:cs="Times New Roman"/>
          <w:b/>
        </w:rPr>
        <w:t xml:space="preserve"> </w:t>
      </w:r>
      <w:proofErr w:type="spellStart"/>
      <w:r w:rsidRPr="005D34E5">
        <w:rPr>
          <w:rFonts w:eastAsia="Times New Roman" w:cs="Times New Roman"/>
          <w:b/>
        </w:rPr>
        <w:t>văn</w:t>
      </w:r>
      <w:proofErr w:type="spellEnd"/>
      <w:r w:rsidRPr="005D34E5">
        <w:rPr>
          <w:rFonts w:eastAsia="Times New Roman" w:cs="Times New Roman"/>
          <w:b/>
        </w:rPr>
        <w:t xml:space="preserve"> </w:t>
      </w:r>
      <w:proofErr w:type="spellStart"/>
      <w:r w:rsidRPr="005D34E5">
        <w:rPr>
          <w:rFonts w:eastAsia="Times New Roman" w:cs="Times New Roman"/>
          <w:b/>
        </w:rPr>
        <w:t>bản</w:t>
      </w:r>
      <w:proofErr w:type="spellEnd"/>
      <w:r w:rsidRPr="005D34E5">
        <w:rPr>
          <w:rFonts w:eastAsia="Times New Roman" w:cs="Times New Roman"/>
          <w:b/>
        </w:rPr>
        <w:t xml:space="preserve">, </w:t>
      </w:r>
      <w:proofErr w:type="spellStart"/>
      <w:r w:rsidRPr="005D34E5">
        <w:rPr>
          <w:rFonts w:eastAsia="Times New Roman" w:cs="Times New Roman"/>
          <w:b/>
        </w:rPr>
        <w:t>lời</w:t>
      </w:r>
      <w:proofErr w:type="spellEnd"/>
      <w:r w:rsidRPr="005D34E5">
        <w:rPr>
          <w:rFonts w:eastAsia="Times New Roman" w:cs="Times New Roman"/>
          <w:b/>
        </w:rPr>
        <w:t xml:space="preserve"> </w:t>
      </w:r>
      <w:proofErr w:type="spellStart"/>
      <w:r w:rsidRPr="005D34E5">
        <w:rPr>
          <w:rFonts w:eastAsia="Times New Roman" w:cs="Times New Roman"/>
          <w:b/>
        </w:rPr>
        <w:t>nói</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theo</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w:t>
      </w:r>
      <w:proofErr w:type="spellStart"/>
      <w:r w:rsidRPr="005D34E5">
        <w:rPr>
          <w:rFonts w:eastAsia="Times New Roman" w:cs="Times New Roman"/>
          <w:b/>
        </w:rPr>
        <w:t>lệ</w:t>
      </w:r>
      <w:proofErr w:type="spellEnd"/>
      <w:r w:rsidRPr="005D34E5">
        <w:rPr>
          <w:rFonts w:eastAsia="Times New Roman" w:cs="Times New Roman"/>
          <w:b/>
        </w:rPr>
        <w:t xml:space="preserve"> </w:t>
      </w:r>
      <w:proofErr w:type="spellStart"/>
      <w:r w:rsidRPr="005D34E5">
        <w:rPr>
          <w:rFonts w:eastAsia="Times New Roman" w:cs="Times New Roman"/>
          <w:b/>
        </w:rPr>
        <w:t>kinh</w:t>
      </w:r>
      <w:proofErr w:type="spellEnd"/>
      <w:r w:rsidRPr="005D34E5">
        <w:rPr>
          <w:rFonts w:eastAsia="Times New Roman" w:cs="Times New Roman"/>
          <w:b/>
        </w:rPr>
        <w:t xml:space="preserve"> </w:t>
      </w:r>
      <w:proofErr w:type="spellStart"/>
      <w:r w:rsidRPr="005D34E5">
        <w:rPr>
          <w:rFonts w:eastAsia="Times New Roman" w:cs="Times New Roman"/>
          <w:b/>
        </w:rPr>
        <w:t>doanh</w:t>
      </w:r>
      <w:proofErr w:type="spellEnd"/>
      <w:r w:rsidRPr="005D34E5">
        <w:rPr>
          <w:rFonts w:eastAsia="Times New Roman" w:cs="Times New Roman"/>
          <w:b/>
        </w:rPr>
        <w:t xml:space="preserve"> </w:t>
      </w:r>
      <w:proofErr w:type="spellStart"/>
      <w:r w:rsidRPr="005D34E5">
        <w:rPr>
          <w:rFonts w:eastAsia="Times New Roman" w:cs="Times New Roman"/>
          <w:b/>
        </w:rPr>
        <w:t>khác</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đã</w:t>
      </w:r>
      <w:proofErr w:type="spellEnd"/>
      <w:r w:rsidRPr="005D34E5">
        <w:rPr>
          <w:rFonts w:eastAsia="Times New Roman" w:cs="Times New Roman"/>
          <w:b/>
        </w:rPr>
        <w:t xml:space="preserve"> cam </w:t>
      </w:r>
      <w:proofErr w:type="spellStart"/>
      <w:r w:rsidRPr="005D34E5">
        <w:rPr>
          <w:rFonts w:eastAsia="Times New Roman" w:cs="Times New Roman"/>
          <w:b/>
        </w:rPr>
        <w:t>kết</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nghĩa</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tương</w:t>
      </w:r>
      <w:proofErr w:type="spellEnd"/>
      <w:r w:rsidRPr="005D34E5">
        <w:rPr>
          <w:rFonts w:eastAsia="Times New Roman" w:cs="Times New Roman"/>
          <w:b/>
        </w:rPr>
        <w:t xml:space="preserve"> </w:t>
      </w:r>
      <w:proofErr w:type="spellStart"/>
      <w:r w:rsidRPr="005D34E5">
        <w:rPr>
          <w:rFonts w:eastAsia="Times New Roman" w:cs="Times New Roman"/>
          <w:b/>
        </w:rPr>
        <w:t>ứng</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mình</w:t>
      </w:r>
      <w:proofErr w:type="spellEnd"/>
      <w:r w:rsidRPr="005D34E5">
        <w:rPr>
          <w:rFonts w:eastAsia="Times New Roman" w:cs="Times New Roman"/>
          <w:b/>
        </w:rPr>
        <w:t>;</w:t>
      </w:r>
    </w:p>
    <w:p w14:paraId="2C766FB8" w14:textId="77777777" w:rsidR="000F3AD1" w:rsidRPr="005D34E5" w:rsidRDefault="00F96B2B" w:rsidP="005918C7">
      <w:pPr>
        <w:spacing w:before="120" w:after="120" w:line="360" w:lineRule="auto"/>
        <w:ind w:left="1418" w:hanging="709"/>
        <w:jc w:val="both"/>
        <w:rPr>
          <w:rFonts w:eastAsia="Times New Roman" w:cs="Times New Roman"/>
          <w:b/>
        </w:rPr>
      </w:pPr>
      <w:r w:rsidRPr="005D34E5">
        <w:rPr>
          <w:rFonts w:eastAsia="Times New Roman" w:cs="Times New Roman"/>
          <w:b/>
        </w:rPr>
        <w:t>(b)</w:t>
      </w:r>
      <w:r w:rsidRPr="005D34E5">
        <w:rPr>
          <w:rFonts w:eastAsia="Times New Roman" w:cs="Times New Roman"/>
          <w:b/>
          <w:sz w:val="14"/>
          <w:szCs w:val="14"/>
        </w:rPr>
        <w:t xml:space="preserve">  </w:t>
      </w:r>
      <w:r w:rsidR="000F3AD1" w:rsidRPr="005D34E5">
        <w:rPr>
          <w:rFonts w:eastAsia="Times New Roman" w:cs="Times New Roman"/>
          <w:b/>
          <w:sz w:val="14"/>
          <w:szCs w:val="14"/>
        </w:rPr>
        <w:tab/>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xác</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quyền</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mỗi</w:t>
      </w:r>
      <w:proofErr w:type="spellEnd"/>
      <w:r w:rsidRPr="005D34E5">
        <w:rPr>
          <w:rFonts w:eastAsia="Times New Roman" w:cs="Times New Roman"/>
          <w:b/>
        </w:rPr>
        <w:t xml:space="preserve"> </w:t>
      </w:r>
      <w:proofErr w:type="spellStart"/>
      <w:r w:rsidRPr="005D34E5">
        <w:rPr>
          <w:rFonts w:eastAsia="Times New Roman" w:cs="Times New Roman"/>
          <w:b/>
        </w:rPr>
        <w:t>bên</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quyền</w:t>
      </w:r>
      <w:proofErr w:type="spellEnd"/>
      <w:r w:rsidRPr="005D34E5">
        <w:rPr>
          <w:rFonts w:eastAsia="Times New Roman" w:cs="Times New Roman"/>
          <w:b/>
        </w:rPr>
        <w:t xml:space="preserve"> </w:t>
      </w:r>
      <w:proofErr w:type="spellStart"/>
      <w:r w:rsidRPr="005D34E5">
        <w:rPr>
          <w:rFonts w:eastAsia="Times New Roman" w:cs="Times New Roman"/>
          <w:b/>
        </w:rPr>
        <w:t>này</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liên</w:t>
      </w:r>
      <w:proofErr w:type="spellEnd"/>
      <w:r w:rsidRPr="005D34E5">
        <w:rPr>
          <w:rFonts w:eastAsia="Times New Roman" w:cs="Times New Roman"/>
          <w:b/>
        </w:rPr>
        <w:t xml:space="preserve"> </w:t>
      </w:r>
      <w:proofErr w:type="spellStart"/>
      <w:r w:rsidRPr="005D34E5">
        <w:rPr>
          <w:rFonts w:eastAsia="Times New Roman" w:cs="Times New Roman"/>
          <w:b/>
        </w:rPr>
        <w:t>quan</w:t>
      </w:r>
      <w:proofErr w:type="spellEnd"/>
      <w:r w:rsidRPr="005D34E5">
        <w:rPr>
          <w:rFonts w:eastAsia="Times New Roman" w:cs="Times New Roman"/>
          <w:b/>
        </w:rPr>
        <w:t xml:space="preserve"> </w:t>
      </w:r>
      <w:proofErr w:type="spellStart"/>
      <w:r w:rsidRPr="005D34E5">
        <w:rPr>
          <w:rFonts w:eastAsia="Times New Roman" w:cs="Times New Roman"/>
          <w:b/>
        </w:rPr>
        <w:t>đến</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w:t>
      </w:r>
    </w:p>
    <w:p w14:paraId="56A8C2E7" w14:textId="77777777" w:rsidR="000F3AD1" w:rsidRPr="005D34E5" w:rsidRDefault="00F96B2B" w:rsidP="005918C7">
      <w:pPr>
        <w:spacing w:before="120" w:after="120" w:line="360" w:lineRule="auto"/>
        <w:ind w:left="1418" w:hanging="709"/>
        <w:jc w:val="both"/>
        <w:rPr>
          <w:rFonts w:eastAsia="Times New Roman" w:cs="Times New Roman"/>
          <w:b/>
        </w:rPr>
      </w:pPr>
      <w:r w:rsidRPr="005D34E5">
        <w:rPr>
          <w:rFonts w:eastAsia="Times New Roman" w:cs="Times New Roman"/>
          <w:b/>
        </w:rPr>
        <w:t>(c)</w:t>
      </w:r>
      <w:r w:rsidRPr="005D34E5">
        <w:rPr>
          <w:rFonts w:eastAsia="Times New Roman" w:cs="Times New Roman"/>
          <w:b/>
          <w:sz w:val="14"/>
          <w:szCs w:val="14"/>
        </w:rPr>
        <w:t xml:space="preserve"> </w:t>
      </w:r>
      <w:r w:rsidR="000F3AD1" w:rsidRPr="005D34E5">
        <w:rPr>
          <w:rFonts w:eastAsia="Times New Roman" w:cs="Times New Roman"/>
          <w:b/>
          <w:sz w:val="14"/>
          <w:szCs w:val="14"/>
        </w:rPr>
        <w:tab/>
      </w:r>
      <w:r w:rsidRPr="005D34E5">
        <w:rPr>
          <w:rFonts w:eastAsia="Times New Roman" w:cs="Times New Roman"/>
          <w:b/>
          <w:sz w:val="14"/>
          <w:szCs w:val="14"/>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xác</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điều</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w:t>
      </w:r>
    </w:p>
    <w:p w14:paraId="234A08B0" w14:textId="77777777" w:rsidR="000F3AD1" w:rsidRPr="005D34E5" w:rsidRDefault="00F96B2B" w:rsidP="005918C7">
      <w:pPr>
        <w:spacing w:before="120" w:after="120" w:line="360" w:lineRule="auto"/>
        <w:ind w:left="1418" w:hanging="709"/>
        <w:jc w:val="both"/>
        <w:rPr>
          <w:rFonts w:eastAsia="Times New Roman" w:cs="Times New Roman"/>
          <w:b/>
        </w:rPr>
      </w:pPr>
      <w:r w:rsidRPr="005D34E5">
        <w:rPr>
          <w:rFonts w:eastAsia="Times New Roman" w:cs="Times New Roman"/>
          <w:b/>
        </w:rPr>
        <w:lastRenderedPageBreak/>
        <w:t>(d)</w:t>
      </w:r>
      <w:r w:rsidRPr="005D34E5">
        <w:rPr>
          <w:rFonts w:eastAsia="Times New Roman" w:cs="Times New Roman"/>
          <w:b/>
          <w:sz w:val="14"/>
          <w:szCs w:val="14"/>
        </w:rPr>
        <w:t xml:space="preserve">  </w:t>
      </w:r>
      <w:r w:rsidR="000F3AD1" w:rsidRPr="005D34E5">
        <w:rPr>
          <w:rFonts w:eastAsia="Times New Roman" w:cs="Times New Roman"/>
          <w:b/>
          <w:sz w:val="14"/>
          <w:szCs w:val="14"/>
        </w:rPr>
        <w:tab/>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008A310A">
        <w:rPr>
          <w:rFonts w:eastAsia="Times New Roman" w:cs="Times New Roman"/>
          <w:b/>
        </w:rPr>
        <w:t>tính</w:t>
      </w:r>
      <w:proofErr w:type="spellEnd"/>
      <w:r w:rsidRPr="005D34E5">
        <w:rPr>
          <w:rFonts w:eastAsia="Times New Roman" w:cs="Times New Roman"/>
          <w:b/>
        </w:rPr>
        <w:t xml:space="preserve"> </w:t>
      </w:r>
      <w:proofErr w:type="spellStart"/>
      <w:r w:rsidRPr="005D34E5">
        <w:rPr>
          <w:rFonts w:eastAsia="Times New Roman" w:cs="Times New Roman"/>
          <w:b/>
        </w:rPr>
        <w:t>chất</w:t>
      </w:r>
      <w:proofErr w:type="spellEnd"/>
      <w:r w:rsidRPr="005D34E5">
        <w:rPr>
          <w:rFonts w:eastAsia="Times New Roman" w:cs="Times New Roman"/>
          <w:b/>
        </w:rPr>
        <w:t xml:space="preserve"> </w:t>
      </w:r>
      <w:proofErr w:type="spellStart"/>
      <w:r w:rsidRPr="005D34E5">
        <w:rPr>
          <w:rFonts w:eastAsia="Times New Roman" w:cs="Times New Roman"/>
          <w:b/>
        </w:rPr>
        <w:t>thương</w:t>
      </w:r>
      <w:proofErr w:type="spellEnd"/>
      <w:r w:rsidRPr="005D34E5">
        <w:rPr>
          <w:rFonts w:eastAsia="Times New Roman" w:cs="Times New Roman"/>
          <w:b/>
        </w:rPr>
        <w:t xml:space="preserve"> </w:t>
      </w:r>
      <w:proofErr w:type="spellStart"/>
      <w:r w:rsidRPr="005D34E5">
        <w:rPr>
          <w:rFonts w:eastAsia="Times New Roman" w:cs="Times New Roman"/>
          <w:b/>
        </w:rPr>
        <w:t>mại</w:t>
      </w:r>
      <w:proofErr w:type="spellEnd"/>
      <w:r w:rsidRPr="005D34E5">
        <w:rPr>
          <w:rFonts w:eastAsia="Times New Roman" w:cs="Times New Roman"/>
          <w:b/>
        </w:rPr>
        <w:t xml:space="preserve"> (</w:t>
      </w:r>
      <w:proofErr w:type="spellStart"/>
      <w:r w:rsidRPr="005D34E5">
        <w:rPr>
          <w:rFonts w:eastAsia="Times New Roman" w:cs="Times New Roman"/>
          <w:b/>
        </w:rPr>
        <w:t>nghĩa</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rủi</w:t>
      </w:r>
      <w:proofErr w:type="spellEnd"/>
      <w:r w:rsidRPr="005D34E5">
        <w:rPr>
          <w:rFonts w:eastAsia="Times New Roman" w:cs="Times New Roman"/>
          <w:b/>
        </w:rPr>
        <w:t xml:space="preserve"> </w:t>
      </w:r>
      <w:proofErr w:type="spellStart"/>
      <w:r w:rsidRPr="005D34E5">
        <w:rPr>
          <w:rFonts w:eastAsia="Times New Roman" w:cs="Times New Roman"/>
          <w:b/>
        </w:rPr>
        <w:t>ro</w:t>
      </w:r>
      <w:proofErr w:type="spellEnd"/>
      <w:r w:rsidRPr="005D34E5">
        <w:rPr>
          <w:rFonts w:eastAsia="Times New Roman" w:cs="Times New Roman"/>
          <w:b/>
        </w:rPr>
        <w:t xml:space="preserve">, </w:t>
      </w:r>
      <w:proofErr w:type="spellStart"/>
      <w:r w:rsidRPr="005D34E5">
        <w:rPr>
          <w:rFonts w:eastAsia="Times New Roman" w:cs="Times New Roman"/>
          <w:b/>
        </w:rPr>
        <w:t>thời</w:t>
      </w:r>
      <w:proofErr w:type="spellEnd"/>
      <w:r w:rsidRPr="005D34E5">
        <w:rPr>
          <w:rFonts w:eastAsia="Times New Roman" w:cs="Times New Roman"/>
          <w:b/>
        </w:rPr>
        <w:t xml:space="preserve"> </w:t>
      </w:r>
      <w:proofErr w:type="spellStart"/>
      <w:r w:rsidRPr="005D34E5">
        <w:rPr>
          <w:rFonts w:eastAsia="Times New Roman" w:cs="Times New Roman"/>
          <w:b/>
        </w:rPr>
        <w:t>gian</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trị</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dòng</w:t>
      </w:r>
      <w:proofErr w:type="spellEnd"/>
      <w:r w:rsidRPr="005D34E5">
        <w:rPr>
          <w:rFonts w:eastAsia="Times New Roman" w:cs="Times New Roman"/>
          <w:b/>
        </w:rPr>
        <w:t xml:space="preserve"> </w:t>
      </w:r>
      <w:proofErr w:type="spellStart"/>
      <w:r w:rsidRPr="005D34E5">
        <w:rPr>
          <w:rFonts w:eastAsia="Times New Roman" w:cs="Times New Roman"/>
          <w:b/>
        </w:rPr>
        <w:t>tiền</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proofErr w:type="spellStart"/>
      <w:r w:rsidRPr="005D34E5">
        <w:rPr>
          <w:rFonts w:eastAsia="Times New Roman" w:cs="Times New Roman"/>
          <w:b/>
        </w:rPr>
        <w:t>tương</w:t>
      </w:r>
      <w:proofErr w:type="spellEnd"/>
      <w:r w:rsidRPr="005D34E5">
        <w:rPr>
          <w:rFonts w:eastAsia="Times New Roman" w:cs="Times New Roman"/>
          <w:b/>
        </w:rPr>
        <w:t xml:space="preserve"> </w:t>
      </w:r>
      <w:proofErr w:type="spellStart"/>
      <w:r w:rsidRPr="005D34E5">
        <w:rPr>
          <w:rFonts w:eastAsia="Times New Roman" w:cs="Times New Roman"/>
          <w:b/>
        </w:rPr>
        <w:t>lai</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dự</w:t>
      </w:r>
      <w:proofErr w:type="spellEnd"/>
      <w:r w:rsidRPr="005D34E5">
        <w:rPr>
          <w:rFonts w:eastAsia="Times New Roman" w:cs="Times New Roman"/>
          <w:b/>
        </w:rPr>
        <w:t xml:space="preserve"> </w:t>
      </w:r>
      <w:proofErr w:type="spellStart"/>
      <w:r w:rsidRPr="005D34E5">
        <w:rPr>
          <w:rFonts w:eastAsia="Times New Roman" w:cs="Times New Roman"/>
          <w:b/>
        </w:rPr>
        <w:t>kiến</w:t>
      </w:r>
      <w:proofErr w:type="spellEnd"/>
      <w:r w:rsidRPr="005D34E5">
        <w:rPr>
          <w:rFonts w:eastAsia="Times New Roman" w:cs="Times New Roman"/>
          <w:b/>
        </w:rPr>
        <w:t xml:space="preserve"> </w:t>
      </w:r>
      <w:proofErr w:type="spellStart"/>
      <w:r w:rsidRPr="005D34E5">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thay</w:t>
      </w:r>
      <w:proofErr w:type="spellEnd"/>
      <w:r w:rsidRPr="005D34E5">
        <w:rPr>
          <w:rFonts w:eastAsia="Times New Roman" w:cs="Times New Roman"/>
          <w:b/>
        </w:rPr>
        <w:t xml:space="preserve"> </w:t>
      </w:r>
      <w:proofErr w:type="spellStart"/>
      <w:r w:rsidRPr="005D34E5">
        <w:rPr>
          <w:rFonts w:eastAsia="Times New Roman" w:cs="Times New Roman"/>
          <w:b/>
        </w:rPr>
        <w:t>đổi</w:t>
      </w:r>
      <w:proofErr w:type="spellEnd"/>
      <w:r w:rsidRPr="005D34E5">
        <w:rPr>
          <w:rFonts w:eastAsia="Times New Roman" w:cs="Times New Roman"/>
          <w:b/>
        </w:rPr>
        <w:t xml:space="preserve"> do </w:t>
      </w:r>
      <w:proofErr w:type="spellStart"/>
      <w:r w:rsidRPr="005D34E5">
        <w:rPr>
          <w:rFonts w:eastAsia="Times New Roman" w:cs="Times New Roman"/>
          <w:b/>
        </w:rPr>
        <w:t>hệ</w:t>
      </w:r>
      <w:proofErr w:type="spellEnd"/>
      <w:r w:rsidRPr="005D34E5">
        <w:rPr>
          <w:rFonts w:eastAsia="Times New Roman" w:cs="Times New Roman"/>
          <w:b/>
        </w:rPr>
        <w:t xml:space="preserve"> </w:t>
      </w:r>
      <w:proofErr w:type="spellStart"/>
      <w:r w:rsidRPr="005D34E5">
        <w:rPr>
          <w:rFonts w:eastAsia="Times New Roman" w:cs="Times New Roman"/>
          <w:b/>
        </w:rPr>
        <w:t>quả</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việc</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p>
    <w:p w14:paraId="6A3C0993" w14:textId="77777777" w:rsidR="002D7FC1" w:rsidRPr="005D34E5" w:rsidRDefault="00F96B2B" w:rsidP="005918C7">
      <w:pPr>
        <w:spacing w:before="120" w:after="120" w:line="360" w:lineRule="auto"/>
        <w:ind w:left="1418" w:hanging="709"/>
        <w:jc w:val="both"/>
        <w:rPr>
          <w:rFonts w:eastAsia="Times New Roman" w:cs="Times New Roman"/>
          <w:b/>
        </w:rPr>
      </w:pPr>
      <w:r w:rsidRPr="005D34E5">
        <w:rPr>
          <w:rFonts w:eastAsia="Times New Roman" w:cs="Times New Roman"/>
          <w:b/>
        </w:rPr>
        <w:t>(e)</w:t>
      </w:r>
      <w:r w:rsidR="000F3AD1" w:rsidRPr="005D34E5">
        <w:rPr>
          <w:rFonts w:eastAsia="Times New Roman" w:cs="Times New Roman"/>
          <w:b/>
        </w:rPr>
        <w:tab/>
      </w:r>
      <w:proofErr w:type="spellStart"/>
      <w:r w:rsidRPr="005D34E5">
        <w:rPr>
          <w:rFonts w:eastAsia="Times New Roman" w:cs="Times New Roman"/>
          <w:b/>
        </w:rPr>
        <w:t>có</w:t>
      </w:r>
      <w:proofErr w:type="spellEnd"/>
      <w:r w:rsidR="008A310A">
        <w:rPr>
          <w:rFonts w:eastAsia="Times New Roman" w:cs="Times New Roman"/>
          <w:b/>
        </w:rPr>
        <w:t xml:space="preserve"> </w:t>
      </w:r>
      <w:proofErr w:type="spellStart"/>
      <w:r w:rsidR="008A310A">
        <w:rPr>
          <w:rFonts w:eastAsia="Times New Roman" w:cs="Times New Roman"/>
          <w:b/>
        </w:rPr>
        <w:t>nhiều</w:t>
      </w:r>
      <w:proofErr w:type="spellEnd"/>
      <w:r w:rsidRPr="005D34E5">
        <w:rPr>
          <w:rFonts w:eastAsia="Times New Roman" w:cs="Times New Roman"/>
          <w:b/>
        </w:rPr>
        <w:t xml:space="preserve"> </w:t>
      </w:r>
      <w:proofErr w:type="spellStart"/>
      <w:r w:rsidRPr="005D34E5">
        <w:rPr>
          <w:rFonts w:eastAsia="Times New Roman" w:cs="Times New Roman"/>
          <w:b/>
        </w:rPr>
        <w:t>khả</w:t>
      </w:r>
      <w:proofErr w:type="spellEnd"/>
      <w:r w:rsidRPr="005D34E5">
        <w:rPr>
          <w:rFonts w:eastAsia="Times New Roman" w:cs="Times New Roman"/>
          <w:b/>
        </w:rPr>
        <w:t xml:space="preserve"> </w:t>
      </w:r>
      <w:proofErr w:type="spellStart"/>
      <w:r w:rsidRPr="005D34E5">
        <w:rPr>
          <w:rFonts w:eastAsia="Times New Roman" w:cs="Times New Roman"/>
          <w:b/>
        </w:rPr>
        <w:t>năng</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008A310A">
        <w:rPr>
          <w:rFonts w:eastAsia="Times New Roman" w:cs="Times New Roman"/>
          <w:b/>
        </w:rPr>
        <w:t xml:space="preserve"> </w:t>
      </w:r>
      <w:proofErr w:type="spellStart"/>
      <w:r w:rsidR="008A310A">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mà</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quyền</w:t>
      </w:r>
      <w:proofErr w:type="spellEnd"/>
      <w:r w:rsidRPr="005D34E5">
        <w:rPr>
          <w:rFonts w:eastAsia="Times New Roman" w:cs="Times New Roman"/>
          <w:b/>
        </w:rPr>
        <w:t xml:space="preserve"> </w:t>
      </w:r>
      <w:proofErr w:type="spellStart"/>
      <w:r w:rsidRPr="005D34E5">
        <w:rPr>
          <w:rFonts w:eastAsia="Times New Roman" w:cs="Times New Roman"/>
          <w:b/>
        </w:rPr>
        <w:t>thụ</w:t>
      </w:r>
      <w:proofErr w:type="spellEnd"/>
      <w:r w:rsidRPr="005D34E5">
        <w:rPr>
          <w:rFonts w:eastAsia="Times New Roman" w:cs="Times New Roman"/>
          <w:b/>
        </w:rPr>
        <w:t xml:space="preserve"> </w:t>
      </w:r>
      <w:proofErr w:type="spellStart"/>
      <w:r w:rsidRPr="005D34E5">
        <w:rPr>
          <w:rFonts w:eastAsia="Times New Roman" w:cs="Times New Roman"/>
          <w:b/>
        </w:rPr>
        <w:t>hưởng</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qua </w:t>
      </w:r>
      <w:proofErr w:type="spellStart"/>
      <w:r w:rsidRPr="005D34E5">
        <w:rPr>
          <w:rFonts w:eastAsia="Times New Roman" w:cs="Times New Roman"/>
          <w:b/>
        </w:rPr>
        <w:t>việc</w:t>
      </w:r>
      <w:proofErr w:type="spellEnd"/>
      <w:r w:rsidRPr="005D34E5">
        <w:rPr>
          <w:rFonts w:eastAsia="Times New Roman" w:cs="Times New Roman"/>
          <w:b/>
        </w:rPr>
        <w:t xml:space="preserve"> </w:t>
      </w:r>
      <w:proofErr w:type="spellStart"/>
      <w:r w:rsidRPr="005D34E5">
        <w:rPr>
          <w:rFonts w:eastAsia="Times New Roman" w:cs="Times New Roman"/>
          <w:b/>
        </w:rPr>
        <w:t>trao</w:t>
      </w:r>
      <w:proofErr w:type="spellEnd"/>
      <w:r w:rsidRPr="005D34E5">
        <w:rPr>
          <w:rFonts w:eastAsia="Times New Roman" w:cs="Times New Roman"/>
          <w:b/>
        </w:rPr>
        <w:t xml:space="preserve"> </w:t>
      </w:r>
      <w:proofErr w:type="spellStart"/>
      <w:r w:rsidRPr="005D34E5">
        <w:rPr>
          <w:rFonts w:eastAsia="Times New Roman" w:cs="Times New Roman"/>
          <w:b/>
        </w:rPr>
        <w:t>đổi</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đánh</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liệu</w:t>
      </w:r>
      <w:proofErr w:type="spellEnd"/>
      <w:r w:rsidRPr="005D34E5">
        <w:rPr>
          <w:rFonts w:eastAsia="Times New Roman" w:cs="Times New Roman"/>
          <w:b/>
        </w:rPr>
        <w:t xml:space="preserve"> </w:t>
      </w:r>
      <w:proofErr w:type="spellStart"/>
      <w:r w:rsidR="008A310A">
        <w:rPr>
          <w:rFonts w:eastAsia="Times New Roman" w:cs="Times New Roman"/>
          <w:b/>
        </w:rPr>
        <w:t>có</w:t>
      </w:r>
      <w:proofErr w:type="spellEnd"/>
      <w:r w:rsidR="008A310A">
        <w:rPr>
          <w:rFonts w:eastAsia="Times New Roman" w:cs="Times New Roman"/>
          <w:b/>
        </w:rPr>
        <w:t xml:space="preserve"> </w:t>
      </w:r>
      <w:proofErr w:type="spellStart"/>
      <w:r w:rsidR="008A310A">
        <w:rPr>
          <w:rFonts w:eastAsia="Times New Roman" w:cs="Times New Roman"/>
          <w:b/>
        </w:rPr>
        <w:t>nhiều</w:t>
      </w:r>
      <w:proofErr w:type="spellEnd"/>
      <w:r w:rsidR="008A310A">
        <w:rPr>
          <w:rFonts w:eastAsia="Times New Roman" w:cs="Times New Roman"/>
          <w:b/>
        </w:rPr>
        <w:t xml:space="preserve"> </w:t>
      </w:r>
      <w:proofErr w:type="spellStart"/>
      <w:r w:rsidRPr="005D34E5">
        <w:rPr>
          <w:rFonts w:eastAsia="Times New Roman" w:cs="Times New Roman"/>
          <w:b/>
        </w:rPr>
        <w:t>khả</w:t>
      </w:r>
      <w:proofErr w:type="spellEnd"/>
      <w:r w:rsidRPr="005D34E5">
        <w:rPr>
          <w:rFonts w:eastAsia="Times New Roman" w:cs="Times New Roman"/>
          <w:b/>
        </w:rPr>
        <w:t xml:space="preserve"> </w:t>
      </w:r>
      <w:proofErr w:type="spellStart"/>
      <w:r w:rsidRPr="005D34E5">
        <w:rPr>
          <w:rFonts w:eastAsia="Times New Roman" w:cs="Times New Roman"/>
          <w:b/>
        </w:rPr>
        <w:t>năng</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hay </w:t>
      </w:r>
      <w:proofErr w:type="spellStart"/>
      <w:r w:rsidRPr="005D34E5">
        <w:rPr>
          <w:rFonts w:eastAsia="Times New Roman" w:cs="Times New Roman"/>
          <w:b/>
        </w:rPr>
        <w:t>không</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xem</w:t>
      </w:r>
      <w:proofErr w:type="spellEnd"/>
      <w:r w:rsidRPr="005D34E5">
        <w:rPr>
          <w:rFonts w:eastAsia="Times New Roman" w:cs="Times New Roman"/>
          <w:b/>
        </w:rPr>
        <w:t xml:space="preserve"> </w:t>
      </w:r>
      <w:proofErr w:type="spellStart"/>
      <w:r w:rsidRPr="005D34E5">
        <w:rPr>
          <w:rFonts w:eastAsia="Times New Roman" w:cs="Times New Roman"/>
          <w:b/>
        </w:rPr>
        <w:t>xét</w:t>
      </w:r>
      <w:proofErr w:type="spellEnd"/>
      <w:r w:rsidRPr="005D34E5">
        <w:rPr>
          <w:rFonts w:eastAsia="Times New Roman" w:cs="Times New Roman"/>
          <w:b/>
        </w:rPr>
        <w:t xml:space="preserve"> </w:t>
      </w:r>
      <w:proofErr w:type="spellStart"/>
      <w:r w:rsidRPr="005D34E5">
        <w:rPr>
          <w:rFonts w:eastAsia="Times New Roman" w:cs="Times New Roman"/>
          <w:b/>
        </w:rPr>
        <w:t>khả</w:t>
      </w:r>
      <w:proofErr w:type="spellEnd"/>
      <w:r w:rsidRPr="005D34E5">
        <w:rPr>
          <w:rFonts w:eastAsia="Times New Roman" w:cs="Times New Roman"/>
          <w:b/>
        </w:rPr>
        <w:t xml:space="preserve"> </w:t>
      </w:r>
      <w:proofErr w:type="spellStart"/>
      <w:r w:rsidRPr="005D34E5">
        <w:rPr>
          <w:rFonts w:eastAsia="Times New Roman" w:cs="Times New Roman"/>
          <w:b/>
        </w:rPr>
        <w:t>năng</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ý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đến</w:t>
      </w:r>
      <w:proofErr w:type="spellEnd"/>
      <w:r w:rsidRPr="005D34E5">
        <w:rPr>
          <w:rFonts w:eastAsia="Times New Roman" w:cs="Times New Roman"/>
          <w:b/>
        </w:rPr>
        <w:t xml:space="preserve"> </w:t>
      </w:r>
      <w:proofErr w:type="spellStart"/>
      <w:r w:rsidRPr="005D34E5">
        <w:rPr>
          <w:rFonts w:eastAsia="Times New Roman" w:cs="Times New Roman"/>
          <w:b/>
        </w:rPr>
        <w:t>hạn</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trị</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mà</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quyền</w:t>
      </w:r>
      <w:proofErr w:type="spellEnd"/>
      <w:r w:rsidRPr="005D34E5">
        <w:rPr>
          <w:rFonts w:eastAsia="Times New Roman" w:cs="Times New Roman"/>
          <w:b/>
        </w:rPr>
        <w:t xml:space="preserve"> </w:t>
      </w:r>
      <w:proofErr w:type="spellStart"/>
      <w:r w:rsidRPr="005D34E5">
        <w:rPr>
          <w:rFonts w:eastAsia="Times New Roman" w:cs="Times New Roman"/>
          <w:b/>
        </w:rPr>
        <w:t>thụ</w:t>
      </w:r>
      <w:proofErr w:type="spellEnd"/>
      <w:r w:rsidRPr="005D34E5">
        <w:rPr>
          <w:rFonts w:eastAsia="Times New Roman" w:cs="Times New Roman"/>
          <w:b/>
        </w:rPr>
        <w:t xml:space="preserve"> </w:t>
      </w:r>
      <w:proofErr w:type="spellStart"/>
      <w:r w:rsidRPr="005D34E5">
        <w:rPr>
          <w:rFonts w:eastAsia="Times New Roman" w:cs="Times New Roman"/>
          <w:b/>
        </w:rPr>
        <w:t>hưởng</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thấp</w:t>
      </w:r>
      <w:proofErr w:type="spellEnd"/>
      <w:r w:rsidRPr="005D34E5">
        <w:rPr>
          <w:rFonts w:eastAsia="Times New Roman" w:cs="Times New Roman"/>
          <w:b/>
        </w:rPr>
        <w:t xml:space="preserve"> </w:t>
      </w:r>
      <w:proofErr w:type="spellStart"/>
      <w:r w:rsidRPr="005D34E5">
        <w:rPr>
          <w:rFonts w:eastAsia="Times New Roman" w:cs="Times New Roman"/>
          <w:b/>
        </w:rPr>
        <w:t>hơn</w:t>
      </w:r>
      <w:proofErr w:type="spellEnd"/>
      <w:r w:rsidRPr="005D34E5">
        <w:rPr>
          <w:rFonts w:eastAsia="Times New Roman" w:cs="Times New Roman"/>
          <w:b/>
        </w:rPr>
        <w:t xml:space="preserve"> </w:t>
      </w:r>
      <w:proofErr w:type="spellStart"/>
      <w:r w:rsidRPr="005D34E5">
        <w:rPr>
          <w:rFonts w:eastAsia="Times New Roman" w:cs="Times New Roman"/>
          <w:b/>
        </w:rPr>
        <w:t>mức</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nêu</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nếu</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biến</w:t>
      </w:r>
      <w:proofErr w:type="spellEnd"/>
      <w:r w:rsidRPr="005D34E5">
        <w:rPr>
          <w:rFonts w:eastAsia="Times New Roman" w:cs="Times New Roman"/>
          <w:b/>
        </w:rPr>
        <w:t xml:space="preserve"> </w:t>
      </w:r>
      <w:proofErr w:type="spellStart"/>
      <w:r w:rsidRPr="005D34E5">
        <w:rPr>
          <w:rFonts w:eastAsia="Times New Roman" w:cs="Times New Roman"/>
          <w:b/>
        </w:rPr>
        <w:t>đổi</w:t>
      </w:r>
      <w:proofErr w:type="spellEnd"/>
      <w:r w:rsidRPr="005D34E5">
        <w:rPr>
          <w:rFonts w:eastAsia="Times New Roman" w:cs="Times New Roman"/>
          <w:b/>
        </w:rPr>
        <w:t xml:space="preserve"> </w:t>
      </w:r>
      <w:proofErr w:type="spellStart"/>
      <w:r w:rsidRPr="005D34E5">
        <w:rPr>
          <w:rFonts w:eastAsia="Times New Roman" w:cs="Times New Roman"/>
          <w:b/>
        </w:rPr>
        <w:t>bởi</w:t>
      </w:r>
      <w:proofErr w:type="spellEnd"/>
      <w:r w:rsidRPr="005D34E5">
        <w:rPr>
          <w:rFonts w:eastAsia="Times New Roman" w:cs="Times New Roman"/>
          <w:b/>
        </w:rPr>
        <w:t xml:space="preserve"> </w:t>
      </w:r>
      <w:proofErr w:type="spellStart"/>
      <w:r w:rsidRPr="005D34E5">
        <w:rPr>
          <w:rFonts w:eastAsia="Times New Roman" w:cs="Times New Roman"/>
          <w:b/>
        </w:rPr>
        <w:t>vì</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đề</w:t>
      </w:r>
      <w:proofErr w:type="spellEnd"/>
      <w:r w:rsidRPr="005D34E5">
        <w:rPr>
          <w:rFonts w:eastAsia="Times New Roman" w:cs="Times New Roman"/>
          <w:b/>
        </w:rPr>
        <w:t xml:space="preserve"> </w:t>
      </w:r>
      <w:proofErr w:type="spellStart"/>
      <w:r w:rsidRPr="005D34E5">
        <w:rPr>
          <w:rFonts w:eastAsia="Times New Roman" w:cs="Times New Roman"/>
          <w:b/>
        </w:rPr>
        <w:t>xuất</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giảm</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xem</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r w:rsidRPr="005D34E5">
        <w:rPr>
          <w:rFonts w:eastAsia="Times New Roman" w:cs="Times New Roman"/>
          <w:b/>
        </w:rPr>
        <w:t xml:space="preserve"> 52).</w:t>
      </w:r>
    </w:p>
    <w:p w14:paraId="1C482ABD" w14:textId="77777777" w:rsidR="000F3AD1" w:rsidRPr="005D34E5" w:rsidRDefault="00F96B2B" w:rsidP="005918C7">
      <w:pPr>
        <w:spacing w:before="120" w:after="120" w:line="360" w:lineRule="auto"/>
        <w:ind w:left="720" w:hanging="630"/>
        <w:jc w:val="both"/>
        <w:rPr>
          <w:rFonts w:eastAsia="Times New Roman" w:cs="Times New Roman"/>
        </w:rPr>
      </w:pPr>
      <w:r w:rsidRPr="005D34E5">
        <w:rPr>
          <w:rFonts w:eastAsia="Times New Roman" w:cs="Times New Roman"/>
        </w:rPr>
        <w:t>10.</w:t>
      </w:r>
      <w:r w:rsidRPr="005D34E5">
        <w:rPr>
          <w:rFonts w:eastAsia="Times New Roman" w:cs="Times New Roman"/>
          <w:sz w:val="14"/>
          <w:szCs w:val="14"/>
        </w:rPr>
        <w:tab/>
      </w:r>
      <w:r w:rsidRPr="005D34E5">
        <w:rPr>
          <w:rFonts w:eastAsia="Times New Roman" w:cs="Times New Roman"/>
        </w:rPr>
        <w:t xml:space="preserve"> </w:t>
      </w:r>
      <w:proofErr w:type="spellStart"/>
      <w:r w:rsidR="00466D3E">
        <w:rPr>
          <w:rFonts w:eastAsia="Times New Roman" w:cs="Times New Roman"/>
        </w:rPr>
        <w:t>H</w:t>
      </w:r>
      <w:r w:rsidRPr="005D34E5">
        <w:rPr>
          <w:rFonts w:eastAsia="Times New Roman" w:cs="Times New Roman"/>
        </w:rPr>
        <w:t>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nên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vấn</w:t>
      </w:r>
      <w:proofErr w:type="spellEnd"/>
      <w:r w:rsidRPr="005D34E5">
        <w:rPr>
          <w:rFonts w:eastAsia="Times New Roman" w:cs="Times New Roman"/>
        </w:rPr>
        <w:t xml:space="preserve"> </w:t>
      </w:r>
      <w:proofErr w:type="spellStart"/>
      <w:r w:rsidRPr="005D34E5">
        <w:rPr>
          <w:rFonts w:eastAsia="Times New Roman" w:cs="Times New Roman"/>
        </w:rPr>
        <w:t>đề</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dưới</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văn</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lời</w:t>
      </w:r>
      <w:proofErr w:type="spellEnd"/>
      <w:r w:rsidRPr="005D34E5">
        <w:rPr>
          <w:rFonts w:eastAsia="Times New Roman" w:cs="Times New Roman"/>
        </w:rPr>
        <w:t xml:space="preserve"> </w:t>
      </w:r>
      <w:proofErr w:type="spellStart"/>
      <w:r w:rsidRPr="005D34E5">
        <w:rPr>
          <w:rFonts w:eastAsia="Times New Roman" w:cs="Times New Roman"/>
        </w:rPr>
        <w:t>nói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ngầm</w:t>
      </w:r>
      <w:proofErr w:type="spellEnd"/>
      <w:r w:rsidRPr="005D34E5">
        <w:rPr>
          <w:rFonts w:eastAsia="Times New Roman" w:cs="Times New Roman"/>
        </w:rPr>
        <w:t xml:space="preserve"> </w:t>
      </w:r>
      <w:proofErr w:type="spellStart"/>
      <w:r w:rsidRPr="005D34E5">
        <w:rPr>
          <w:rFonts w:eastAsia="Times New Roman" w:cs="Times New Roman"/>
        </w:rPr>
        <w:t>hiểu</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lệ</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Các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lệ</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thiết</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quốc</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vùng</w:t>
      </w:r>
      <w:proofErr w:type="spellEnd"/>
      <w:r w:rsidRPr="005D34E5">
        <w:rPr>
          <w:rFonts w:eastAsia="Times New Roman" w:cs="Times New Roman"/>
        </w:rPr>
        <w:t xml:space="preserve"> </w:t>
      </w:r>
      <w:proofErr w:type="spellStart"/>
      <w:r w:rsidRPr="005D34E5">
        <w:rPr>
          <w:rFonts w:eastAsia="Times New Roman" w:cs="Times New Roman"/>
        </w:rPr>
        <w:t>lãnh</w:t>
      </w:r>
      <w:proofErr w:type="spellEnd"/>
      <w:r w:rsidRPr="005D34E5">
        <w:rPr>
          <w:rFonts w:eastAsia="Times New Roman" w:cs="Times New Roman"/>
        </w:rPr>
        <w:t xml:space="preserve"> </w:t>
      </w:r>
      <w:proofErr w:type="spellStart"/>
      <w:r w:rsidRPr="005D34E5">
        <w:rPr>
          <w:rFonts w:eastAsia="Times New Roman" w:cs="Times New Roman"/>
        </w:rPr>
        <w:t>thổ</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ngành</w:t>
      </w:r>
      <w:proofErr w:type="spellEnd"/>
      <w:r w:rsidRPr="005D34E5">
        <w:rPr>
          <w:rFonts w:eastAsia="Times New Roman" w:cs="Times New Roman"/>
        </w:rPr>
        <w:t xml:space="preserve"> </w:t>
      </w:r>
      <w:proofErr w:type="spellStart"/>
      <w:r w:rsidRPr="005D34E5">
        <w:rPr>
          <w:rFonts w:eastAsia="Times New Roman" w:cs="Times New Roman"/>
        </w:rPr>
        <w:t>nghề</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lệ</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thiết</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cũng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chúng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phụ</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lệ</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w:t>
      </w:r>
    </w:p>
    <w:p w14:paraId="179C6270" w14:textId="77777777" w:rsidR="000F3AD1" w:rsidRPr="005D34E5" w:rsidRDefault="00F96B2B" w:rsidP="005918C7">
      <w:pPr>
        <w:spacing w:before="120" w:after="120" w:line="360" w:lineRule="auto"/>
        <w:ind w:left="720" w:hanging="630"/>
        <w:jc w:val="both"/>
        <w:rPr>
          <w:rFonts w:eastAsia="Times New Roman" w:cs="Times New Roman"/>
        </w:rPr>
      </w:pPr>
      <w:r w:rsidRPr="005D34E5">
        <w:rPr>
          <w:rFonts w:eastAsia="Times New Roman" w:cs="Times New Roman"/>
        </w:rPr>
        <w:t>11.</w:t>
      </w:r>
      <w:r w:rsidRPr="005D34E5">
        <w:rPr>
          <w:rFonts w:eastAsia="Times New Roman" w:cs="Times New Roman"/>
          <w:sz w:val="14"/>
          <w:szCs w:val="14"/>
        </w:rPr>
        <w:tab/>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cố</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chấm</w:t>
      </w:r>
      <w:proofErr w:type="spellEnd"/>
      <w:r w:rsidRPr="005D34E5">
        <w:rPr>
          <w:rFonts w:eastAsia="Times New Roman" w:cs="Times New Roman"/>
        </w:rPr>
        <w:t xml:space="preserve"> </w:t>
      </w:r>
      <w:proofErr w:type="spellStart"/>
      <w:r w:rsidRPr="005D34E5">
        <w:rPr>
          <w:rFonts w:eastAsia="Times New Roman" w:cs="Times New Roman"/>
        </w:rPr>
        <w:t>dứt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Các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trên</w:t>
      </w:r>
      <w:proofErr w:type="spellEnd"/>
      <w:r w:rsidRPr="005D34E5">
        <w:rPr>
          <w:rFonts w:eastAsia="Times New Roman" w:cs="Times New Roman"/>
        </w:rPr>
        <w:t xml:space="preserve"> </w:t>
      </w:r>
      <w:proofErr w:type="spellStart"/>
      <w:r w:rsidRPr="005D34E5">
        <w:rPr>
          <w:rFonts w:eastAsia="Times New Roman" w:cs="Times New Roman"/>
        </w:rPr>
        <w:t>cơ</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w:t>
      </w:r>
    </w:p>
    <w:p w14:paraId="65792AFE" w14:textId="77777777" w:rsidR="002D7FC1" w:rsidRPr="005D34E5" w:rsidRDefault="00F96B2B" w:rsidP="005918C7">
      <w:pPr>
        <w:spacing w:before="120" w:after="120" w:line="360" w:lineRule="auto"/>
        <w:ind w:left="720" w:hanging="630"/>
        <w:jc w:val="both"/>
        <w:rPr>
          <w:rFonts w:eastAsia="Times New Roman" w:cs="Times New Roman"/>
        </w:rPr>
      </w:pPr>
      <w:r w:rsidRPr="005D34E5">
        <w:rPr>
          <w:rFonts w:eastAsia="Times New Roman" w:cs="Times New Roman"/>
        </w:rPr>
        <w:t>12.</w:t>
      </w:r>
      <w:r w:rsidRPr="005D34E5">
        <w:rPr>
          <w:rFonts w:eastAsia="Times New Roman" w:cs="Times New Roman"/>
          <w:sz w:val="14"/>
          <w:szCs w:val="14"/>
        </w:rPr>
        <w:tab/>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tồn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chấm</w:t>
      </w:r>
      <w:proofErr w:type="spellEnd"/>
      <w:r w:rsidRPr="005D34E5">
        <w:rPr>
          <w:rFonts w:eastAsia="Times New Roman" w:cs="Times New Roman"/>
        </w:rPr>
        <w:t xml:space="preserve"> </w:t>
      </w:r>
      <w:proofErr w:type="spellStart"/>
      <w:r w:rsidRPr="005D34E5">
        <w:rPr>
          <w:rFonts w:eastAsia="Times New Roman" w:cs="Times New Roman"/>
        </w:rPr>
        <w:t>dứt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lastRenderedPageBreak/>
        <w:t>hiện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đền</w:t>
      </w:r>
      <w:proofErr w:type="spellEnd"/>
      <w:r w:rsidRPr="005D34E5">
        <w:rPr>
          <w:rFonts w:eastAsia="Times New Roman" w:cs="Times New Roman"/>
        </w:rPr>
        <w:t xml:space="preserve"> </w:t>
      </w:r>
      <w:proofErr w:type="spellStart"/>
      <w:r w:rsidRPr="005D34E5">
        <w:rPr>
          <w:rFonts w:eastAsia="Times New Roman" w:cs="Times New Roman"/>
        </w:rPr>
        <w:t>bù</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kia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w:t>
      </w:r>
    </w:p>
    <w:p w14:paraId="747336F9" w14:textId="77777777" w:rsidR="000F3AD1"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0310F375" w14:textId="77777777" w:rsidR="002D7FC1"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(b)</w:t>
      </w:r>
      <w:r w:rsidR="000F3AD1" w:rsidRPr="005D34E5">
        <w:rPr>
          <w:rFonts w:eastAsia="Times New Roman" w:cs="Times New Roman"/>
        </w:rPr>
        <w:tab/>
      </w:r>
      <w:r w:rsidR="000F3AD1"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thụ</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w:t>
      </w:r>
    </w:p>
    <w:p w14:paraId="3C5892DD"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13.</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bắt</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dấu</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007526C6">
        <w:rPr>
          <w:rFonts w:eastAsia="Times New Roman" w:cs="Times New Roman"/>
        </w:rPr>
        <w:t>có</w:t>
      </w:r>
      <w:proofErr w:type="spellEnd"/>
      <w:r w:rsidR="007526C6">
        <w:rPr>
          <w:rFonts w:eastAsia="Times New Roman" w:cs="Times New Roman"/>
        </w:rPr>
        <w:t xml:space="preserve"> </w:t>
      </w:r>
      <w:proofErr w:type="spellStart"/>
      <w:r w:rsidR="007526C6">
        <w:rPr>
          <w:rFonts w:eastAsia="Times New Roman" w:cs="Times New Roman"/>
        </w:rPr>
        <w:t>nhiều</w:t>
      </w:r>
      <w:proofErr w:type="spellEnd"/>
      <w:r w:rsidR="007526C6">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thụ</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0039207E">
        <w:rPr>
          <w:rFonts w:eastAsia="Times New Roman" w:cs="Times New Roman"/>
        </w:rPr>
        <w:t>vẫn</w:t>
      </w:r>
      <w:proofErr w:type="spellEnd"/>
      <w:r w:rsidR="007526C6">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2D070D71" w14:textId="77777777" w:rsidR="000F3AD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14.</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tục</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w:t>
      </w:r>
    </w:p>
    <w:p w14:paraId="029B7AC7"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15.</w:t>
      </w:r>
      <w:r w:rsidRPr="005D34E5">
        <w:rPr>
          <w:rFonts w:eastAsia="Times New Roman" w:cs="Times New Roman"/>
          <w:sz w:val="14"/>
          <w:szCs w:val="14"/>
        </w:rPr>
        <w:tab/>
      </w:r>
      <w:r w:rsidRPr="005D34E5">
        <w:rPr>
          <w:rFonts w:eastAsia="Times New Roman" w:cs="Times New Roman"/>
        </w:rPr>
        <w:t xml:space="preserve">Khi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007F79C6">
        <w:rPr>
          <w:rFonts w:eastAsia="Times New Roman" w:cs="Times New Roman"/>
        </w:rPr>
        <w:t>yêu</w:t>
      </w:r>
      <w:proofErr w:type="spellEnd"/>
      <w:r w:rsidR="007F79C6">
        <w:rPr>
          <w:rFonts w:eastAsia="Times New Roman" w:cs="Times New Roman"/>
        </w:rPr>
        <w:t xml:space="preserve"> </w:t>
      </w:r>
      <w:proofErr w:type="spellStart"/>
      <w:r w:rsidR="007F79C6">
        <w:rPr>
          <w:rFonts w:eastAsia="Times New Roman" w:cs="Times New Roman"/>
        </w:rPr>
        <w:t>cầu</w:t>
      </w:r>
      <w:proofErr w:type="spellEnd"/>
      <w:r w:rsidR="007F79C6">
        <w:rPr>
          <w:rFonts w:eastAsia="Times New Roman" w:cs="Times New Roman"/>
        </w:rPr>
        <w:t xml:space="preserve"> </w:t>
      </w:r>
      <w:proofErr w:type="spellStart"/>
      <w:r w:rsidR="007F79C6">
        <w:rPr>
          <w:rFonts w:eastAsia="Times New Roman" w:cs="Times New Roman"/>
        </w:rPr>
        <w:t>giao</w:t>
      </w:r>
      <w:proofErr w:type="spellEnd"/>
      <w:r w:rsidR="007F79C6">
        <w:rPr>
          <w:rFonts w:eastAsia="Times New Roman" w:cs="Times New Roman"/>
        </w:rPr>
        <w:t xml:space="preserve"> </w:t>
      </w:r>
      <w:proofErr w:type="spellStart"/>
      <w:r w:rsidR="007F79C6">
        <w:rPr>
          <w:rFonts w:eastAsia="Times New Roman" w:cs="Times New Roman"/>
        </w:rPr>
        <w:t>dịch</w:t>
      </w:r>
      <w:proofErr w:type="spellEnd"/>
      <w:r w:rsidR="007F79C6">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xảy</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w:t>
      </w:r>
    </w:p>
    <w:p w14:paraId="21C1C5CA" w14:textId="77777777" w:rsidR="000F3AD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004263CE">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p>
    <w:p w14:paraId="21CD9148" w14:textId="77777777" w:rsidR="002D7FC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0F3AD1" w:rsidRPr="005D34E5">
        <w:rPr>
          <w:rFonts w:eastAsia="Times New Roman" w:cs="Times New Roman"/>
          <w:sz w:val="14"/>
          <w:szCs w:val="14"/>
        </w:rPr>
        <w:tab/>
      </w:r>
      <w:r w:rsidRPr="005D34E5">
        <w:rPr>
          <w:rFonts w:eastAsia="Times New Roman" w:cs="Times New Roman"/>
          <w:sz w:val="14"/>
          <w:szCs w:val="14"/>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chấm</w:t>
      </w:r>
      <w:proofErr w:type="spellEnd"/>
      <w:r w:rsidRPr="005D34E5">
        <w:rPr>
          <w:rFonts w:eastAsia="Times New Roman" w:cs="Times New Roman"/>
        </w:rPr>
        <w:t xml:space="preserve"> </w:t>
      </w:r>
      <w:proofErr w:type="spellStart"/>
      <w:r w:rsidRPr="005D34E5">
        <w:rPr>
          <w:rFonts w:eastAsia="Times New Roman" w:cs="Times New Roman"/>
        </w:rPr>
        <w:t>dứt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004263CE">
        <w:rPr>
          <w:rFonts w:eastAsia="Times New Roman" w:cs="Times New Roman"/>
        </w:rPr>
        <w:t>trả</w:t>
      </w:r>
      <w:proofErr w:type="spellEnd"/>
      <w:r w:rsidRPr="005D34E5">
        <w:rPr>
          <w:rFonts w:eastAsia="Times New Roman" w:cs="Times New Roman"/>
        </w:rPr>
        <w:t>.</w:t>
      </w:r>
    </w:p>
    <w:p w14:paraId="664B38CB"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16.</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15 </w:t>
      </w:r>
      <w:proofErr w:type="spellStart"/>
      <w:r w:rsidRPr="005D34E5">
        <w:rPr>
          <w:rFonts w:eastAsia="Times New Roman" w:cs="Times New Roman"/>
        </w:rPr>
        <w:t>xảy</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14). </w:t>
      </w:r>
      <w:proofErr w:type="spellStart"/>
      <w:r w:rsidRPr="005D34E5">
        <w:rPr>
          <w:rFonts w:eastAsia="Times New Roman" w:cs="Times New Roman"/>
        </w:rPr>
        <w:t>Tùy</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lai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lastRenderedPageBreak/>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Trong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6ECEA214" w14:textId="77777777" w:rsidR="002D7FC1" w:rsidRPr="005D34E5" w:rsidRDefault="00F96B2B" w:rsidP="005918C7">
      <w:pPr>
        <w:pStyle w:val="Heading2"/>
        <w:spacing w:line="360" w:lineRule="auto"/>
      </w:pPr>
      <w:bookmarkStart w:id="16" w:name="_7nk97l1sctso" w:colFirst="0" w:colLast="0"/>
      <w:bookmarkStart w:id="17" w:name="_Toc19489855"/>
      <w:bookmarkStart w:id="18" w:name="_Toc19490582"/>
      <w:bookmarkEnd w:id="16"/>
      <w:proofErr w:type="spellStart"/>
      <w:r w:rsidRPr="005D34E5">
        <w:t>Kết</w:t>
      </w:r>
      <w:proofErr w:type="spellEnd"/>
      <w:r w:rsidRPr="005D34E5">
        <w:t xml:space="preserve"> </w:t>
      </w:r>
      <w:proofErr w:type="spellStart"/>
      <w:r w:rsidRPr="005D34E5">
        <w:t>hợp</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bookmarkEnd w:id="17"/>
      <w:bookmarkEnd w:id="18"/>
      <w:proofErr w:type="spellEnd"/>
    </w:p>
    <w:p w14:paraId="082CCD69"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17.</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hay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hơn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r w:rsidR="002E4BFA">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w:t>
      </w:r>
    </w:p>
    <w:p w14:paraId="39D0D73D" w14:textId="77777777" w:rsidR="000F3AD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thương</w:t>
      </w:r>
      <w:proofErr w:type="spellEnd"/>
      <w:r w:rsidRPr="005D34E5">
        <w:rPr>
          <w:rFonts w:eastAsia="Times New Roman" w:cs="Times New Roman"/>
        </w:rPr>
        <w:t xml:space="preserve"> </w:t>
      </w:r>
      <w:proofErr w:type="spellStart"/>
      <w:r w:rsidRPr="005D34E5">
        <w:rPr>
          <w:rFonts w:eastAsia="Times New Roman" w:cs="Times New Roman"/>
        </w:rPr>
        <w:t>thảo</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gói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thương</w:t>
      </w:r>
      <w:proofErr w:type="spellEnd"/>
      <w:r w:rsidRPr="005D34E5">
        <w:rPr>
          <w:rFonts w:eastAsia="Times New Roman" w:cs="Times New Roman"/>
        </w:rPr>
        <w:t xml:space="preserve"> </w:t>
      </w:r>
      <w:proofErr w:type="spellStart"/>
      <w:r w:rsidRPr="005D34E5">
        <w:rPr>
          <w:rFonts w:eastAsia="Times New Roman" w:cs="Times New Roman"/>
        </w:rPr>
        <w:t>mại</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w:t>
      </w:r>
    </w:p>
    <w:p w14:paraId="1BDE0B71" w14:textId="77777777" w:rsidR="000F3AD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chi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phụ</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quả</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p>
    <w:p w14:paraId="30699E15" w14:textId="77777777" w:rsidR="002D7FC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0F3AD1" w:rsidRPr="005D34E5">
        <w:rPr>
          <w:rFonts w:eastAsia="Times New Roman" w:cs="Times New Roman"/>
          <w:sz w:val="14"/>
          <w:szCs w:val="14"/>
        </w:rPr>
        <w:tab/>
      </w:r>
      <w:r w:rsidRPr="005D34E5">
        <w:rPr>
          <w:rFonts w:eastAsia="Times New Roman" w:cs="Times New Roman"/>
          <w:sz w:val="14"/>
          <w:szCs w:val="14"/>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22-30.</w:t>
      </w:r>
    </w:p>
    <w:p w14:paraId="5EE24FAA" w14:textId="77777777" w:rsidR="002D7FC1" w:rsidRPr="005D34E5" w:rsidRDefault="00F96B2B" w:rsidP="005918C7">
      <w:pPr>
        <w:pStyle w:val="Heading2"/>
        <w:spacing w:line="360" w:lineRule="auto"/>
      </w:pPr>
      <w:bookmarkStart w:id="19" w:name="_3qofszlqmjna" w:colFirst="0" w:colLast="0"/>
      <w:bookmarkStart w:id="20" w:name="_Toc19489856"/>
      <w:bookmarkStart w:id="21" w:name="_Toc19490583"/>
      <w:bookmarkEnd w:id="19"/>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hợp</w:t>
      </w:r>
      <w:proofErr w:type="spellEnd"/>
      <w:r w:rsidRPr="005D34E5">
        <w:t xml:space="preserve"> </w:t>
      </w:r>
      <w:proofErr w:type="spellStart"/>
      <w:r w:rsidRPr="005D34E5">
        <w:t>đồng</w:t>
      </w:r>
      <w:bookmarkEnd w:id="20"/>
      <w:bookmarkEnd w:id="21"/>
      <w:proofErr w:type="spellEnd"/>
    </w:p>
    <w:p w14:paraId="2B1703E7" w14:textId="77777777" w:rsidR="000F3AD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18.</w:t>
      </w:r>
      <w:r w:rsidRPr="005D34E5">
        <w:rPr>
          <w:rFonts w:eastAsia="Times New Roman" w:cs="Times New Roman"/>
          <w:sz w:val="14"/>
          <w:szCs w:val="14"/>
        </w:rPr>
        <w:tab/>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Trong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00E4180A">
        <w:rPr>
          <w:rFonts w:eastAsia="Times New Roman" w:cs="Times New Roman"/>
        </w:rPr>
        <w:t>lĩnh</w:t>
      </w:r>
      <w:proofErr w:type="spellEnd"/>
      <w:r w:rsidR="00E4180A">
        <w:rPr>
          <w:rFonts w:eastAsia="Times New Roman" w:cs="Times New Roman"/>
        </w:rPr>
        <w:t xml:space="preserve"> </w:t>
      </w:r>
      <w:proofErr w:type="spellStart"/>
      <w:r w:rsidR="00E4180A">
        <w:rPr>
          <w:rFonts w:eastAsia="Times New Roman" w:cs="Times New Roman"/>
        </w:rPr>
        <w:t>vực</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quốc</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vùng</w:t>
      </w:r>
      <w:proofErr w:type="spellEnd"/>
      <w:r w:rsidRPr="005D34E5">
        <w:rPr>
          <w:rFonts w:eastAsia="Times New Roman" w:cs="Times New Roman"/>
        </w:rPr>
        <w:t xml:space="preserve"> </w:t>
      </w:r>
      <w:proofErr w:type="spellStart"/>
      <w:r w:rsidRPr="005D34E5">
        <w:rPr>
          <w:rFonts w:eastAsia="Times New Roman" w:cs="Times New Roman"/>
        </w:rPr>
        <w:t>lãnh</w:t>
      </w:r>
      <w:proofErr w:type="spellEnd"/>
      <w:r w:rsidRPr="005D34E5">
        <w:rPr>
          <w:rFonts w:eastAsia="Times New Roman" w:cs="Times New Roman"/>
        </w:rPr>
        <w:t xml:space="preserve"> </w:t>
      </w:r>
      <w:proofErr w:type="spellStart"/>
      <w:r w:rsidRPr="005D34E5">
        <w:rPr>
          <w:rFonts w:eastAsia="Times New Roman" w:cs="Times New Roman"/>
        </w:rPr>
        <w:t>thổ</w:t>
      </w:r>
      <w:proofErr w:type="spellEnd"/>
      <w:r w:rsidRPr="005D34E5">
        <w:rPr>
          <w:rFonts w:eastAsia="Times New Roman" w:cs="Times New Roman"/>
        </w:rPr>
        <w:t xml:space="preserve">, </w:t>
      </w:r>
      <w:proofErr w:type="spellStart"/>
      <w:r w:rsidR="00E4180A">
        <w:rPr>
          <w:rFonts w:eastAsia="Times New Roman" w:cs="Times New Roman"/>
        </w:rPr>
        <w:t>việc</w:t>
      </w:r>
      <w:proofErr w:type="spellEnd"/>
      <w:r w:rsidR="00E4180A">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mô</w:t>
      </w:r>
      <w:proofErr w:type="spellEnd"/>
      <w:r w:rsidRPr="005D34E5">
        <w:rPr>
          <w:rFonts w:eastAsia="Times New Roman" w:cs="Times New Roman"/>
        </w:rPr>
        <w:t xml:space="preserve"> </w:t>
      </w:r>
      <w:proofErr w:type="spellStart"/>
      <w:r w:rsidRPr="005D34E5">
        <w:rPr>
          <w:rFonts w:eastAsia="Times New Roman" w:cs="Times New Roman"/>
        </w:rPr>
        <w:t>tả</w:t>
      </w:r>
      <w:proofErr w:type="spellEnd"/>
      <w:r w:rsidR="00E4180A">
        <w:rPr>
          <w:rFonts w:eastAsia="Times New Roman" w:cs="Times New Roman"/>
        </w:rPr>
        <w:t xml:space="preserve"> </w:t>
      </w:r>
      <w:proofErr w:type="spellStart"/>
      <w:r w:rsidR="00E4180A">
        <w:rPr>
          <w:rFonts w:eastAsia="Times New Roman" w:cs="Times New Roman"/>
        </w:rPr>
        <w:t>như</w:t>
      </w:r>
      <w:proofErr w:type="spellEnd"/>
      <w:r w:rsidR="00144AAB">
        <w:rPr>
          <w:rFonts w:eastAsia="Times New Roman" w:cs="Times New Roman"/>
        </w:rPr>
        <w:t xml:space="preserve"> </w:t>
      </w:r>
      <w:proofErr w:type="spellStart"/>
      <w:r w:rsidR="00E4180A">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00E4180A">
        <w:rPr>
          <w:rFonts w:eastAsia="Times New Roman" w:cs="Times New Roman"/>
        </w:rPr>
        <w:t xml:space="preserve"> </w:t>
      </w:r>
      <w:proofErr w:type="spellStart"/>
      <w:r w:rsidR="00E4180A">
        <w:rPr>
          <w:rFonts w:eastAsia="Times New Roman" w:cs="Times New Roman"/>
        </w:rPr>
        <w:t>đơn</w:t>
      </w:r>
      <w:proofErr w:type="spellEnd"/>
      <w:r w:rsidR="00E4180A">
        <w:rPr>
          <w:rFonts w:eastAsia="Times New Roman" w:cs="Times New Roman"/>
        </w:rPr>
        <w:t xml:space="preserve"> </w:t>
      </w:r>
      <w:proofErr w:type="spellStart"/>
      <w:r w:rsidR="00E4180A">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00981724">
        <w:rPr>
          <w:rFonts w:eastAsia="Times New Roman" w:cs="Times New Roman"/>
        </w:rPr>
        <w:t>Việc</w:t>
      </w:r>
      <w:proofErr w:type="spellEnd"/>
      <w:r w:rsidR="00981724">
        <w:rPr>
          <w:rFonts w:eastAsia="Times New Roman" w:cs="Times New Roman"/>
        </w:rPr>
        <w:t xml:space="preserve"> </w:t>
      </w:r>
      <w:proofErr w:type="spellStart"/>
      <w:r w:rsidR="00981724">
        <w:rPr>
          <w:rFonts w:eastAsia="Times New Roman" w:cs="Times New Roman"/>
        </w:rPr>
        <w:t>s</w:t>
      </w:r>
      <w:r w:rsidRPr="005D34E5">
        <w:rPr>
          <w:rFonts w:eastAsia="Times New Roman" w:cs="Times New Roman"/>
        </w:rPr>
        <w:t>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xảy</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00981724">
        <w:rPr>
          <w:rFonts w:eastAsia="Times New Roman" w:cs="Times New Roman"/>
        </w:rPr>
        <w:t>sự</w:t>
      </w:r>
      <w:proofErr w:type="spellEnd"/>
      <w:r w:rsidR="00144AAB">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00981724">
        <w:rPr>
          <w:rFonts w:eastAsia="Times New Roman" w:cs="Times New Roman"/>
        </w:rPr>
        <w:t>trong</w:t>
      </w:r>
      <w:proofErr w:type="spellEnd"/>
      <w:r w:rsidR="00981724">
        <w:rPr>
          <w:rFonts w:eastAsia="Times New Roman" w:cs="Times New Roman"/>
        </w:rPr>
        <w:t xml:space="preserve"> </w:t>
      </w:r>
      <w:proofErr w:type="spellStart"/>
      <w:r w:rsidR="00981724">
        <w:rPr>
          <w:rFonts w:eastAsia="Times New Roman" w:cs="Times New Roman"/>
        </w:rPr>
        <w:t>hợp</w:t>
      </w:r>
      <w:proofErr w:type="spellEnd"/>
      <w:r w:rsidR="00981724">
        <w:rPr>
          <w:rFonts w:eastAsia="Times New Roman" w:cs="Times New Roman"/>
        </w:rPr>
        <w:t xml:space="preserve"> </w:t>
      </w:r>
      <w:proofErr w:type="spellStart"/>
      <w:r w:rsidR="00981724">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nên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mới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00981724">
        <w:rPr>
          <w:rFonts w:eastAsia="Times New Roman" w:cs="Times New Roman"/>
        </w:rPr>
        <w:t>Việcs</w:t>
      </w:r>
      <w:r w:rsidRPr="005D34E5">
        <w:rPr>
          <w:rFonts w:eastAsia="Times New Roman" w:cs="Times New Roman"/>
        </w:rPr>
        <w:t>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t>dưới</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văn</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lời</w:t>
      </w:r>
      <w:proofErr w:type="spellEnd"/>
      <w:r w:rsidRPr="005D34E5">
        <w:rPr>
          <w:rFonts w:eastAsia="Times New Roman" w:cs="Times New Roman"/>
        </w:rPr>
        <w:t xml:space="preserve"> </w:t>
      </w:r>
      <w:proofErr w:type="spellStart"/>
      <w:r w:rsidRPr="005D34E5">
        <w:rPr>
          <w:rFonts w:eastAsia="Times New Roman" w:cs="Times New Roman"/>
        </w:rPr>
        <w:t>nói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ngầm</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lệ</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00981724">
        <w:rPr>
          <w:rFonts w:eastAsia="Times New Roman" w:cs="Times New Roman"/>
        </w:rPr>
        <w:t>việc</w:t>
      </w:r>
      <w:proofErr w:type="spellEnd"/>
      <w:r w:rsidR="00981724">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tục</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00981724">
        <w:rPr>
          <w:rFonts w:eastAsia="Times New Roman" w:cs="Times New Roman"/>
        </w:rPr>
        <w:t>việc</w:t>
      </w:r>
      <w:proofErr w:type="spellEnd"/>
      <w:r w:rsidR="00981724">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w:t>
      </w:r>
    </w:p>
    <w:p w14:paraId="2CFD71E9" w14:textId="77777777" w:rsidR="000F3AD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19.</w:t>
      </w:r>
      <w:r w:rsidRPr="005D34E5">
        <w:rPr>
          <w:rFonts w:eastAsia="Times New Roman" w:cs="Times New Roman"/>
          <w:sz w:val="14"/>
          <w:szCs w:val="14"/>
        </w:rPr>
        <w:tab/>
      </w:r>
      <w:proofErr w:type="spellStart"/>
      <w:r w:rsidR="00981724">
        <w:rPr>
          <w:rFonts w:eastAsia="Times New Roman" w:cs="Times New Roman"/>
        </w:rPr>
        <w:t>Việc</w:t>
      </w:r>
      <w:proofErr w:type="spellEnd"/>
      <w:r w:rsidR="00981724">
        <w:rPr>
          <w:rFonts w:eastAsia="Times New Roman" w:cs="Times New Roman"/>
        </w:rPr>
        <w:t xml:space="preserve"> </w:t>
      </w:r>
      <w:proofErr w:type="spellStart"/>
      <w:r w:rsidR="00981724">
        <w:rPr>
          <w:rFonts w:eastAsia="Times New Roman" w:cs="Times New Roman"/>
        </w:rPr>
        <w:t>s</w:t>
      </w:r>
      <w:r w:rsidRPr="005D34E5">
        <w:rPr>
          <w:rFonts w:eastAsia="Times New Roman" w:cs="Times New Roman"/>
        </w:rPr>
        <w:t>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xảy</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00FC06F2">
        <w:rPr>
          <w:rFonts w:eastAsia="Times New Roman" w:cs="Times New Roman"/>
        </w:rPr>
        <w:t>ngay</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00FC06F2">
        <w:rPr>
          <w:rFonts w:eastAsia="Times New Roman" w:cs="Times New Roman"/>
        </w:rPr>
        <w:t>đang</w:t>
      </w:r>
      <w:proofErr w:type="spellEnd"/>
      <w:r w:rsidR="00FC06F2">
        <w:rPr>
          <w:rFonts w:eastAsia="Times New Roman" w:cs="Times New Roman"/>
        </w:rPr>
        <w:t xml:space="preserve"> </w:t>
      </w:r>
      <w:proofErr w:type="spellStart"/>
      <w:r w:rsidR="00FC06F2">
        <w:rPr>
          <w:rFonts w:eastAsia="Times New Roman" w:cs="Times New Roman"/>
        </w:rPr>
        <w:t>đàm</w:t>
      </w:r>
      <w:proofErr w:type="spellEnd"/>
      <w:r w:rsidR="00FC06F2">
        <w:rPr>
          <w:rFonts w:eastAsia="Times New Roman" w:cs="Times New Roman"/>
        </w:rPr>
        <w:t xml:space="preserve"> </w:t>
      </w:r>
      <w:proofErr w:type="spellStart"/>
      <w:r w:rsidR="00FC06F2">
        <w:rPr>
          <w:rFonts w:eastAsia="Times New Roman" w:cs="Times New Roman"/>
        </w:rPr>
        <w:t>phán</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lastRenderedPageBreak/>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ứng</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mới</w:t>
      </w:r>
      <w:proofErr w:type="spellEnd"/>
      <w:r w:rsidRPr="005D34E5">
        <w:rPr>
          <w:rFonts w:eastAsia="Times New Roman" w:cs="Times New Roman"/>
        </w:rPr>
        <w:t xml:space="preserve"> do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thi</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chứng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ứng</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50-54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56-58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00254A56">
        <w:rPr>
          <w:rFonts w:eastAsia="Times New Roman" w:cs="Times New Roman"/>
        </w:rPr>
        <w:t>hạn</w:t>
      </w:r>
      <w:proofErr w:type="spellEnd"/>
      <w:r w:rsidR="00254A56">
        <w:rPr>
          <w:rFonts w:eastAsia="Times New Roman" w:cs="Times New Roman"/>
        </w:rPr>
        <w:t xml:space="preserve"> </w:t>
      </w:r>
      <w:proofErr w:type="spellStart"/>
      <w:r w:rsidR="00254A56">
        <w:rPr>
          <w:rFonts w:eastAsia="Times New Roman" w:cs="Times New Roman"/>
        </w:rPr>
        <w:t>chế</w:t>
      </w:r>
      <w:proofErr w:type="spellEnd"/>
      <w:r w:rsidR="00254A56">
        <w:rPr>
          <w:rFonts w:eastAsia="Times New Roman" w:cs="Times New Roman"/>
        </w:rPr>
        <w:t xml:space="preserve"> </w:t>
      </w:r>
      <w:proofErr w:type="spellStart"/>
      <w:r w:rsidR="00254A56">
        <w:rPr>
          <w:rFonts w:eastAsia="Times New Roman" w:cs="Times New Roman"/>
        </w:rPr>
        <w:t>giá</w:t>
      </w:r>
      <w:proofErr w:type="spellEnd"/>
      <w:r w:rsidR="00254A56">
        <w:rPr>
          <w:rFonts w:eastAsia="Times New Roman" w:cs="Times New Roman"/>
        </w:rPr>
        <w:t xml:space="preserve"> </w:t>
      </w:r>
      <w:proofErr w:type="spellStart"/>
      <w:r w:rsidR="00254A56">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w:t>
      </w:r>
    </w:p>
    <w:p w14:paraId="1207CBF1"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20.</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tồn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50279D4A" w14:textId="72448A9B" w:rsidR="000F3AD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674E58">
        <w:rPr>
          <w:rFonts w:eastAsia="Times New Roman" w:cs="Times New Roman"/>
        </w:rPr>
        <w:t>P</w:t>
      </w:r>
      <w:r w:rsidRPr="005D34E5">
        <w:rPr>
          <w:rFonts w:eastAsia="Times New Roman" w:cs="Times New Roman"/>
        </w:rPr>
        <w:t xml:space="preserve">hạm vi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mở</w:t>
      </w:r>
      <w:proofErr w:type="spellEnd"/>
      <w:r w:rsidRPr="005D34E5">
        <w:rPr>
          <w:rFonts w:eastAsia="Times New Roman" w:cs="Times New Roman"/>
        </w:rPr>
        <w:t xml:space="preserve"> </w:t>
      </w:r>
      <w:proofErr w:type="spellStart"/>
      <w:r w:rsidRPr="005D34E5">
        <w:rPr>
          <w:rFonts w:eastAsia="Times New Roman" w:cs="Times New Roman"/>
        </w:rPr>
        <w:t>rộng</w:t>
      </w:r>
      <w:proofErr w:type="spellEnd"/>
      <w:r w:rsidRPr="005D34E5">
        <w:rPr>
          <w:rFonts w:eastAsia="Times New Roman" w:cs="Times New Roman"/>
        </w:rPr>
        <w:t xml:space="preserve"> do </w:t>
      </w:r>
      <w:proofErr w:type="spellStart"/>
      <w:r w:rsidRPr="005D34E5">
        <w:rPr>
          <w:rFonts w:eastAsia="Times New Roman" w:cs="Times New Roman"/>
        </w:rPr>
        <w:t>tăng</w:t>
      </w:r>
      <w:proofErr w:type="spellEnd"/>
      <w:r w:rsidR="00AE7366">
        <w:rPr>
          <w:rFonts w:eastAsia="Times New Roman" w:cs="Times New Roman"/>
        </w:rPr>
        <w:t xml:space="preserve"> </w:t>
      </w:r>
      <w:proofErr w:type="spellStart"/>
      <w:r w:rsidR="00AE7366">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00AE7366">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r w:rsidR="00AE7366">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00AE7366">
        <w:rPr>
          <w:rFonts w:eastAsia="Times New Roman" w:cs="Times New Roman"/>
        </w:rPr>
        <w:t xml:space="preserve"> </w:t>
      </w:r>
      <w:proofErr w:type="spellStart"/>
      <w:r w:rsidR="00AE7366">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26-30); </w:t>
      </w:r>
      <w:proofErr w:type="spellStart"/>
      <w:r w:rsidRPr="005D34E5">
        <w:rPr>
          <w:rFonts w:eastAsia="Times New Roman" w:cs="Times New Roman"/>
        </w:rPr>
        <w:t>và</w:t>
      </w:r>
      <w:proofErr w:type="spellEnd"/>
    </w:p>
    <w:p w14:paraId="1AC9F754" w14:textId="77777777" w:rsidR="000F3AD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008059EF">
        <w:rPr>
          <w:rFonts w:eastAsia="Times New Roman" w:cs="Times New Roman"/>
        </w:rPr>
        <w:t xml:space="preserve"> </w:t>
      </w:r>
      <w:proofErr w:type="spellStart"/>
      <w:r w:rsidR="008059EF">
        <w:rPr>
          <w:rFonts w:eastAsia="Times New Roman" w:cs="Times New Roman"/>
        </w:rPr>
        <w:t>thanh</w:t>
      </w:r>
      <w:proofErr w:type="spellEnd"/>
      <w:r w:rsidR="008059EF">
        <w:rPr>
          <w:rFonts w:eastAsia="Times New Roman" w:cs="Times New Roman"/>
        </w:rPr>
        <w:t xml:space="preserve"> </w:t>
      </w:r>
      <w:proofErr w:type="spellStart"/>
      <w:r w:rsidR="008059EF">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00B23558">
        <w:rPr>
          <w:rFonts w:eastAsia="Times New Roman" w:cs="Times New Roman"/>
        </w:rPr>
        <w:t xml:space="preserve"> </w:t>
      </w:r>
      <w:proofErr w:type="spellStart"/>
      <w:r w:rsidR="00B23558">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w:t>
      </w:r>
      <w:r w:rsidR="008059EF">
        <w:rPr>
          <w:rFonts w:eastAsia="Times New Roman" w:cs="Times New Roman"/>
        </w:rPr>
        <w:t>t</w:t>
      </w:r>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00B23558">
        <w:rPr>
          <w:rFonts w:eastAsia="Times New Roman" w:cs="Times New Roman"/>
        </w:rPr>
        <w:t xml:space="preserve"> </w:t>
      </w:r>
      <w:proofErr w:type="spellStart"/>
      <w:r w:rsidR="00B23558">
        <w:rPr>
          <w:rFonts w:eastAsia="Times New Roman" w:cs="Times New Roman"/>
        </w:rPr>
        <w:t>phù</w:t>
      </w:r>
      <w:proofErr w:type="spellEnd"/>
      <w:r w:rsidR="00B23558">
        <w:rPr>
          <w:rFonts w:eastAsia="Times New Roman" w:cs="Times New Roman"/>
        </w:rPr>
        <w:t xml:space="preserve"> </w:t>
      </w:r>
      <w:proofErr w:type="spellStart"/>
      <w:r w:rsidR="00B23558">
        <w:rPr>
          <w:rFonts w:eastAsia="Times New Roman" w:cs="Times New Roman"/>
        </w:rPr>
        <w:t>hợp</w:t>
      </w:r>
      <w:proofErr w:type="spellEnd"/>
      <w:r w:rsidR="00B23558">
        <w:rPr>
          <w:rFonts w:eastAsia="Times New Roman" w:cs="Times New Roman"/>
        </w:rPr>
        <w:t xml:space="preserve"> </w:t>
      </w:r>
      <w:proofErr w:type="spellStart"/>
      <w:r w:rsidR="00B23558">
        <w:rPr>
          <w:rFonts w:eastAsia="Times New Roman" w:cs="Times New Roman"/>
        </w:rPr>
        <w:t>nào</w:t>
      </w:r>
      <w:proofErr w:type="spellEnd"/>
      <w:r w:rsidR="00B23558">
        <w:rPr>
          <w:rFonts w:eastAsia="Times New Roman" w:cs="Times New Roman"/>
        </w:rPr>
        <w:t xml:space="preserve"> </w:t>
      </w:r>
      <w:proofErr w:type="spellStart"/>
      <w:r w:rsidR="00B23558">
        <w:rPr>
          <w:rFonts w:eastAsia="Times New Roman" w:cs="Times New Roman"/>
        </w:rPr>
        <w:t>đối</w:t>
      </w:r>
      <w:proofErr w:type="spellEnd"/>
      <w:r w:rsidR="00B23558">
        <w:rPr>
          <w:rFonts w:eastAsia="Times New Roman" w:cs="Times New Roman"/>
        </w:rPr>
        <w:t xml:space="preserve"> </w:t>
      </w:r>
      <w:proofErr w:type="spellStart"/>
      <w:r w:rsidR="00B23558">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00B23558">
        <w:rPr>
          <w:rFonts w:eastAsia="Times New Roman" w:cs="Times New Roman"/>
        </w:rPr>
        <w:t xml:space="preserve"> </w:t>
      </w:r>
      <w:proofErr w:type="spellStart"/>
      <w:r w:rsidR="00B23558">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vì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mới</w:t>
      </w:r>
      <w:proofErr w:type="spellEnd"/>
      <w:r w:rsidRPr="005D34E5">
        <w:rPr>
          <w:rFonts w:eastAsia="Times New Roman" w:cs="Times New Roman"/>
        </w:rPr>
        <w:t xml:space="preserve">. </w:t>
      </w:r>
    </w:p>
    <w:p w14:paraId="51220404" w14:textId="77777777" w:rsidR="002D7FC1" w:rsidRPr="005D34E5" w:rsidRDefault="00F96B2B" w:rsidP="005918C7">
      <w:pPr>
        <w:spacing w:before="120" w:after="120" w:line="360" w:lineRule="auto"/>
        <w:ind w:left="851" w:hanging="709"/>
        <w:jc w:val="both"/>
        <w:rPr>
          <w:rFonts w:eastAsia="Times New Roman" w:cs="Times New Roman"/>
        </w:rPr>
      </w:pPr>
      <w:r w:rsidRPr="005D34E5">
        <w:rPr>
          <w:rFonts w:eastAsia="Times New Roman" w:cs="Times New Roman"/>
        </w:rPr>
        <w:t>21.</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20,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ngày</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003E49FE">
        <w:rPr>
          <w:rFonts w:eastAsia="Times New Roman" w:cs="Times New Roman"/>
        </w:rPr>
        <w:t xml:space="preserve"> </w:t>
      </w:r>
      <w:proofErr w:type="spellStart"/>
      <w:r w:rsidR="003E49FE">
        <w:rPr>
          <w:rFonts w:eastAsia="Times New Roman" w:cs="Times New Roman"/>
        </w:rPr>
        <w:t>còn</w:t>
      </w:r>
      <w:proofErr w:type="spellEnd"/>
      <w:r w:rsidR="003E49FE">
        <w:rPr>
          <w:rFonts w:eastAsia="Times New Roman" w:cs="Times New Roman"/>
        </w:rPr>
        <w:t xml:space="preserve"> </w:t>
      </w:r>
      <w:proofErr w:type="spellStart"/>
      <w:r w:rsidR="003E49FE">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2100F7A1" w14:textId="77777777" w:rsidR="002D7FC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chấm</w:t>
      </w:r>
      <w:proofErr w:type="spellEnd"/>
      <w:r w:rsidRPr="005D34E5">
        <w:rPr>
          <w:rFonts w:eastAsia="Times New Roman" w:cs="Times New Roman"/>
        </w:rPr>
        <w:t xml:space="preserve"> </w:t>
      </w:r>
      <w:proofErr w:type="spellStart"/>
      <w:r w:rsidRPr="005D34E5">
        <w:rPr>
          <w:rFonts w:eastAsia="Times New Roman" w:cs="Times New Roman"/>
        </w:rPr>
        <w:t>dứt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thiết</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mới</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ngày</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lastRenderedPageBreak/>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22(b))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tổng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w:t>
      </w:r>
    </w:p>
    <w:p w14:paraId="3D289DBA" w14:textId="77777777" w:rsidR="002D7FC1" w:rsidRPr="005D34E5" w:rsidRDefault="00F96B2B" w:rsidP="00E87EB5">
      <w:pPr>
        <w:spacing w:before="120" w:after="120" w:line="360" w:lineRule="auto"/>
        <w:ind w:left="2410" w:hanging="567"/>
        <w:jc w:val="both"/>
        <w:rPr>
          <w:rFonts w:eastAsia="Times New Roman" w:cs="Times New Roman"/>
        </w:rPr>
      </w:pPr>
      <w:r w:rsidRPr="005D34E5">
        <w:rPr>
          <w:rFonts w:eastAsia="Times New Roman" w:cs="Times New Roman"/>
        </w:rPr>
        <w:t>(</w:t>
      </w:r>
      <w:proofErr w:type="spellStart"/>
      <w:r w:rsidRPr="005D34E5">
        <w:rPr>
          <w:rFonts w:eastAsia="Times New Roman" w:cs="Times New Roman"/>
        </w:rPr>
        <w:t>i</w:t>
      </w:r>
      <w:proofErr w:type="spellEnd"/>
      <w:r w:rsidRPr="005D34E5">
        <w:rPr>
          <w:rFonts w:eastAsia="Times New Roman" w:cs="Times New Roman"/>
        </w:rPr>
        <w:t>)</w:t>
      </w:r>
      <w:r w:rsidRPr="005D34E5">
        <w:rPr>
          <w:rFonts w:eastAsia="Times New Roman" w:cs="Times New Roman"/>
          <w:sz w:val="14"/>
          <w:szCs w:val="14"/>
        </w:rPr>
        <w:tab/>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5A37B1ED" w14:textId="77777777" w:rsidR="002D7FC1" w:rsidRPr="005D34E5" w:rsidRDefault="00F96B2B" w:rsidP="00E87EB5">
      <w:pPr>
        <w:spacing w:before="120" w:after="120" w:line="360" w:lineRule="auto"/>
        <w:ind w:left="2410" w:hanging="567"/>
        <w:jc w:val="both"/>
        <w:rPr>
          <w:rFonts w:eastAsia="Times New Roman" w:cs="Times New Roman"/>
        </w:rPr>
      </w:pPr>
      <w:r w:rsidRPr="005D34E5">
        <w:rPr>
          <w:rFonts w:eastAsia="Times New Roman" w:cs="Times New Roman"/>
        </w:rPr>
        <w:t>(ii)</w:t>
      </w:r>
      <w:r w:rsidRPr="005D34E5">
        <w:rPr>
          <w:rFonts w:eastAsia="Times New Roman" w:cs="Times New Roman"/>
          <w:sz w:val="14"/>
          <w:szCs w:val="14"/>
        </w:rPr>
        <w:t xml:space="preserve">  </w:t>
      </w:r>
      <w:r w:rsidR="000F3AD1" w:rsidRPr="005D34E5">
        <w:rPr>
          <w:rFonts w:eastAsia="Times New Roman" w:cs="Times New Roman"/>
          <w:sz w:val="14"/>
          <w:szCs w:val="14"/>
        </w:rPr>
        <w:tab/>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25B1A445" w14:textId="77777777" w:rsidR="008B22E8" w:rsidRPr="005D34E5" w:rsidRDefault="00F96B2B" w:rsidP="005918C7">
      <w:pPr>
        <w:spacing w:before="120" w:after="120" w:line="360" w:lineRule="auto"/>
        <w:ind w:left="1843"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D7062A">
        <w:rPr>
          <w:rFonts w:eastAsia="Times New Roman" w:cs="Times New Roman"/>
          <w:sz w:val="14"/>
          <w:szCs w:val="14"/>
        </w:rPr>
        <w:tab/>
      </w:r>
      <w:r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hiệntại</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do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cấu</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ngày</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ngày</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00D151E4">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trên</w:t>
      </w:r>
      <w:proofErr w:type="spellEnd"/>
      <w:r w:rsidRPr="005D34E5">
        <w:rPr>
          <w:rFonts w:eastAsia="Times New Roman" w:cs="Times New Roman"/>
        </w:rPr>
        <w:t xml:space="preserve"> </w:t>
      </w:r>
      <w:proofErr w:type="spellStart"/>
      <w:r w:rsidRPr="005D34E5">
        <w:rPr>
          <w:rFonts w:eastAsia="Times New Roman" w:cs="Times New Roman"/>
        </w:rPr>
        <w:t>cơ</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lũy</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w:t>
      </w:r>
    </w:p>
    <w:p w14:paraId="2AF7B65F" w14:textId="77777777" w:rsidR="002D7FC1" w:rsidRPr="005D34E5" w:rsidRDefault="00F96B2B" w:rsidP="005918C7">
      <w:pPr>
        <w:spacing w:before="120" w:after="120" w:line="360" w:lineRule="auto"/>
        <w:ind w:left="1843"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(a) </w:t>
      </w:r>
      <w:proofErr w:type="spellStart"/>
      <w:r w:rsidRPr="005D34E5">
        <w:rPr>
          <w:rFonts w:eastAsia="Times New Roman" w:cs="Times New Roman"/>
        </w:rPr>
        <w:t>và</w:t>
      </w:r>
      <w:proofErr w:type="spellEnd"/>
      <w:r w:rsidRPr="005D34E5">
        <w:rPr>
          <w:rFonts w:eastAsia="Times New Roman" w:cs="Times New Roman"/>
        </w:rPr>
        <w:t xml:space="preserve"> (b),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00D7062A">
        <w:rPr>
          <w:rFonts w:eastAsia="Times New Roman" w:cs="Times New Roman"/>
        </w:rPr>
        <w:t>hoàn</w:t>
      </w:r>
      <w:proofErr w:type="spellEnd"/>
      <w:r w:rsidR="00D7062A">
        <w:rPr>
          <w:rFonts w:eastAsia="Times New Roman" w:cs="Times New Roman"/>
        </w:rPr>
        <w:t xml:space="preserve"> </w:t>
      </w:r>
      <w:proofErr w:type="spellStart"/>
      <w:r w:rsidR="00D7062A">
        <w:rPr>
          <w:rFonts w:eastAsia="Times New Roman" w:cs="Times New Roman"/>
        </w:rPr>
        <w:t>thành</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00485CCA">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00485CCA">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00485CCA">
        <w:rPr>
          <w:rFonts w:eastAsia="Times New Roman" w:cs="Times New Roman"/>
        </w:rPr>
        <w:t xml:space="preserve"> </w:t>
      </w:r>
      <w:proofErr w:type="spellStart"/>
      <w:r w:rsidR="00485CCA">
        <w:rPr>
          <w:rFonts w:eastAsia="Times New Roman" w:cs="Times New Roman"/>
        </w:rPr>
        <w:t>nhưng</w:t>
      </w:r>
      <w:proofErr w:type="spellEnd"/>
      <w:r w:rsidR="00485CCA">
        <w:rPr>
          <w:rFonts w:eastAsia="Times New Roman" w:cs="Times New Roman"/>
        </w:rPr>
        <w:t xml:space="preserve"> </w:t>
      </w:r>
      <w:proofErr w:type="spellStart"/>
      <w:r w:rsidR="00485CCA">
        <w:rPr>
          <w:rFonts w:eastAsia="Times New Roman" w:cs="Times New Roman"/>
        </w:rPr>
        <w:t>mới</w:t>
      </w:r>
      <w:proofErr w:type="spellEnd"/>
      <w:r w:rsidR="00485CCA">
        <w:rPr>
          <w:rFonts w:eastAsia="Times New Roman" w:cs="Times New Roman"/>
        </w:rPr>
        <w:t xml:space="preserve"> </w:t>
      </w:r>
      <w:proofErr w:type="spellStart"/>
      <w:r w:rsidR="00485CCA">
        <w:rPr>
          <w:rFonts w:eastAsia="Times New Roman" w:cs="Times New Roman"/>
        </w:rPr>
        <w:t>hoàn</w:t>
      </w:r>
      <w:proofErr w:type="spellEnd"/>
      <w:r w:rsidR="00485CCA">
        <w:rPr>
          <w:rFonts w:eastAsia="Times New Roman" w:cs="Times New Roman"/>
        </w:rPr>
        <w:t xml:space="preserve"> </w:t>
      </w:r>
      <w:proofErr w:type="spellStart"/>
      <w:r w:rsidR="00485CCA">
        <w:rPr>
          <w:rFonts w:eastAsia="Times New Roman" w:cs="Times New Roman"/>
        </w:rPr>
        <w:t>thành</w:t>
      </w:r>
      <w:proofErr w:type="spellEnd"/>
      <w:r w:rsidR="00485CCA">
        <w:rPr>
          <w:rFonts w:eastAsia="Times New Roman" w:cs="Times New Roman"/>
        </w:rPr>
        <w:t xml:space="preserve"> </w:t>
      </w:r>
      <w:proofErr w:type="spellStart"/>
      <w:r w:rsidR="00485CCA">
        <w:rPr>
          <w:rFonts w:eastAsia="Times New Roman" w:cs="Times New Roman"/>
        </w:rPr>
        <w:t>một</w:t>
      </w:r>
      <w:proofErr w:type="spellEnd"/>
      <w:r w:rsidR="00485CCA">
        <w:rPr>
          <w:rFonts w:eastAsia="Times New Roman" w:cs="Times New Roman"/>
        </w:rPr>
        <w:t xml:space="preserve"> </w:t>
      </w:r>
      <w:proofErr w:type="spellStart"/>
      <w:r w:rsidR="00485CCA">
        <w:rPr>
          <w:rFonts w:eastAsia="Times New Roman" w:cs="Times New Roman"/>
        </w:rPr>
        <w:t>phần</w:t>
      </w:r>
      <w:proofErr w:type="spellEnd"/>
      <w:r w:rsidR="00D7062A">
        <w:rPr>
          <w:rFonts w:eastAsia="Times New Roman" w:cs="Times New Roman"/>
        </w:rPr>
        <w:t xml:space="preserve"> </w:t>
      </w:r>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quán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w:t>
      </w:r>
    </w:p>
    <w:p w14:paraId="7C1C230A" w14:textId="77777777" w:rsidR="002D7FC1" w:rsidRPr="005D34E5" w:rsidRDefault="00F96B2B" w:rsidP="005918C7">
      <w:pPr>
        <w:pStyle w:val="Heading2"/>
        <w:spacing w:line="360" w:lineRule="auto"/>
      </w:pPr>
      <w:bookmarkStart w:id="22" w:name="_p5wbv58l789f" w:colFirst="0" w:colLast="0"/>
      <w:bookmarkStart w:id="23" w:name="_Toc19489857"/>
      <w:bookmarkStart w:id="24" w:name="_Toc19490584"/>
      <w:bookmarkEnd w:id="22"/>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bookmarkEnd w:id="23"/>
      <w:bookmarkEnd w:id="24"/>
      <w:proofErr w:type="spellEnd"/>
    </w:p>
    <w:p w14:paraId="5E79303D" w14:textId="77777777" w:rsidR="002D7FC1" w:rsidRPr="005D34E5" w:rsidRDefault="00F96B2B" w:rsidP="005918C7">
      <w:pPr>
        <w:spacing w:before="120" w:after="120" w:line="360" w:lineRule="auto"/>
        <w:ind w:left="720" w:hanging="630"/>
        <w:jc w:val="both"/>
        <w:rPr>
          <w:rFonts w:eastAsia="Times New Roman" w:cs="Times New Roman"/>
          <w:b/>
        </w:rPr>
      </w:pPr>
      <w:r w:rsidRPr="005D34E5">
        <w:rPr>
          <w:rFonts w:eastAsia="Times New Roman" w:cs="Times New Roman"/>
          <w:b/>
        </w:rPr>
        <w:t>22.</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b/>
        </w:rPr>
        <w:t>Tại</w:t>
      </w:r>
      <w:proofErr w:type="spellEnd"/>
      <w:r w:rsidRPr="005D34E5">
        <w:rPr>
          <w:rFonts w:eastAsia="Times New Roman" w:cs="Times New Roman"/>
          <w:b/>
        </w:rPr>
        <w:t xml:space="preserve"> </w:t>
      </w:r>
      <w:proofErr w:type="spellStart"/>
      <w:r w:rsidRPr="005D34E5">
        <w:rPr>
          <w:rFonts w:eastAsia="Times New Roman" w:cs="Times New Roman"/>
          <w:b/>
        </w:rPr>
        <w:t>thời</w:t>
      </w:r>
      <w:proofErr w:type="spellEnd"/>
      <w:r w:rsidRPr="005D34E5">
        <w:rPr>
          <w:rFonts w:eastAsia="Times New Roman" w:cs="Times New Roman"/>
          <w:b/>
        </w:rPr>
        <w:t xml:space="preserve"> </w:t>
      </w:r>
      <w:proofErr w:type="spellStart"/>
      <w:r w:rsidRPr="005D34E5">
        <w:rPr>
          <w:rFonts w:eastAsia="Times New Roman" w:cs="Times New Roman"/>
          <w:b/>
        </w:rPr>
        <w:t>điểm</w:t>
      </w:r>
      <w:proofErr w:type="spellEnd"/>
      <w:r w:rsidRPr="005D34E5">
        <w:rPr>
          <w:rFonts w:eastAsia="Times New Roman" w:cs="Times New Roman"/>
          <w:b/>
        </w:rPr>
        <w:t xml:space="preserve"> </w:t>
      </w:r>
      <w:proofErr w:type="spellStart"/>
      <w:r w:rsidRPr="005D34E5">
        <w:rPr>
          <w:rFonts w:eastAsia="Times New Roman" w:cs="Times New Roman"/>
          <w:b/>
        </w:rPr>
        <w:t>bắt</w:t>
      </w:r>
      <w:proofErr w:type="spellEnd"/>
      <w:r w:rsidRPr="005D34E5">
        <w:rPr>
          <w:rFonts w:eastAsia="Times New Roman" w:cs="Times New Roman"/>
          <w:b/>
        </w:rPr>
        <w:t xml:space="preserve"> </w:t>
      </w:r>
      <w:proofErr w:type="spellStart"/>
      <w:r w:rsidRPr="005D34E5">
        <w:rPr>
          <w:rFonts w:eastAsia="Times New Roman" w:cs="Times New Roman"/>
          <w:b/>
        </w:rPr>
        <w:t>đầu</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đánh</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đã</w:t>
      </w:r>
      <w:proofErr w:type="spellEnd"/>
      <w:r w:rsidRPr="005D34E5">
        <w:rPr>
          <w:rFonts w:eastAsia="Times New Roman" w:cs="Times New Roman"/>
          <w:b/>
        </w:rPr>
        <w:t xml:space="preserve"> cam </w:t>
      </w:r>
      <w:proofErr w:type="spellStart"/>
      <w:r w:rsidRPr="005D34E5">
        <w:rPr>
          <w:rFonts w:eastAsia="Times New Roman" w:cs="Times New Roman"/>
          <w:b/>
        </w:rPr>
        <w:t>kết</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xác</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từng</w:t>
      </w:r>
      <w:proofErr w:type="spellEnd"/>
      <w:r w:rsidRPr="005D34E5">
        <w:rPr>
          <w:rFonts w:eastAsia="Times New Roman" w:cs="Times New Roman"/>
          <w:b/>
        </w:rPr>
        <w:t xml:space="preserve"> </w:t>
      </w:r>
      <w:proofErr w:type="spellStart"/>
      <w:r w:rsidRPr="005D34E5">
        <w:rPr>
          <w:rFonts w:eastAsia="Times New Roman" w:cs="Times New Roman"/>
          <w:b/>
        </w:rPr>
        <w:t>nghĩa</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đối</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mỗi</w:t>
      </w:r>
      <w:proofErr w:type="spellEnd"/>
      <w:r w:rsidRPr="005D34E5">
        <w:rPr>
          <w:rFonts w:eastAsia="Times New Roman" w:cs="Times New Roman"/>
          <w:b/>
        </w:rPr>
        <w:t xml:space="preserve"> cam </w:t>
      </w:r>
      <w:proofErr w:type="spellStart"/>
      <w:r w:rsidRPr="005D34E5">
        <w:rPr>
          <w:rFonts w:eastAsia="Times New Roman" w:cs="Times New Roman"/>
          <w:b/>
        </w:rPr>
        <w:t>kết</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00485CCA">
        <w:rPr>
          <w:rFonts w:eastAsia="Times New Roman" w:cs="Times New Roman"/>
          <w:b/>
        </w:rPr>
        <w:t>theo</w:t>
      </w:r>
      <w:proofErr w:type="spellEnd"/>
      <w:r w:rsidR="00485CCA">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proofErr w:type="spellStart"/>
      <w:r w:rsidRPr="005D34E5">
        <w:rPr>
          <w:rFonts w:eastAsia="Times New Roman" w:cs="Times New Roman"/>
          <w:b/>
        </w:rPr>
        <w:t>hai</w:t>
      </w:r>
      <w:proofErr w:type="spellEnd"/>
      <w:r w:rsidRPr="005D34E5">
        <w:rPr>
          <w:rFonts w:eastAsia="Times New Roman" w:cs="Times New Roman"/>
          <w:b/>
        </w:rPr>
        <w:t xml:space="preserve"> </w:t>
      </w:r>
      <w:proofErr w:type="spellStart"/>
      <w:r w:rsidRPr="005D34E5">
        <w:rPr>
          <w:rFonts w:eastAsia="Times New Roman" w:cs="Times New Roman"/>
          <w:b/>
        </w:rPr>
        <w:t>yếu</w:t>
      </w:r>
      <w:proofErr w:type="spellEnd"/>
      <w:r w:rsidRPr="005D34E5">
        <w:rPr>
          <w:rFonts w:eastAsia="Times New Roman" w:cs="Times New Roman"/>
          <w:b/>
        </w:rPr>
        <w:t xml:space="preserve"> </w:t>
      </w:r>
      <w:proofErr w:type="spellStart"/>
      <w:r w:rsidRPr="005D34E5">
        <w:rPr>
          <w:rFonts w:eastAsia="Times New Roman" w:cs="Times New Roman"/>
          <w:b/>
        </w:rPr>
        <w:t>tố</w:t>
      </w:r>
      <w:proofErr w:type="spellEnd"/>
      <w:r w:rsidRPr="005D34E5">
        <w:rPr>
          <w:rFonts w:eastAsia="Times New Roman" w:cs="Times New Roman"/>
          <w:b/>
        </w:rPr>
        <w:t xml:space="preserve"> </w:t>
      </w:r>
      <w:proofErr w:type="spellStart"/>
      <w:r w:rsidRPr="005D34E5">
        <w:rPr>
          <w:rFonts w:eastAsia="Times New Roman" w:cs="Times New Roman"/>
          <w:b/>
        </w:rPr>
        <w:t>sau</w:t>
      </w:r>
      <w:proofErr w:type="spellEnd"/>
      <w:r w:rsidRPr="005D34E5">
        <w:rPr>
          <w:rFonts w:eastAsia="Times New Roman" w:cs="Times New Roman"/>
          <w:b/>
        </w:rPr>
        <w:t>:</w:t>
      </w:r>
    </w:p>
    <w:p w14:paraId="6A3C8CDE" w14:textId="77777777" w:rsidR="008B22E8" w:rsidRPr="005D34E5" w:rsidRDefault="00F96B2B" w:rsidP="005918C7">
      <w:pPr>
        <w:spacing w:before="120" w:after="120" w:line="360" w:lineRule="auto"/>
        <w:ind w:left="1843" w:hanging="1134"/>
        <w:jc w:val="both"/>
        <w:rPr>
          <w:rFonts w:eastAsia="Times New Roman" w:cs="Times New Roman"/>
          <w:b/>
        </w:rPr>
      </w:pPr>
      <w:r w:rsidRPr="005D34E5">
        <w:rPr>
          <w:rFonts w:eastAsia="Times New Roman" w:cs="Times New Roman"/>
          <w:b/>
        </w:rPr>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gói</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tách</w:t>
      </w:r>
      <w:proofErr w:type="spellEnd"/>
      <w:r w:rsidRPr="005D34E5">
        <w:rPr>
          <w:rFonts w:eastAsia="Times New Roman" w:cs="Times New Roman"/>
          <w:b/>
        </w:rPr>
        <w:t xml:space="preserve"> </w:t>
      </w:r>
      <w:proofErr w:type="spellStart"/>
      <w:r w:rsidRPr="005D34E5">
        <w:rPr>
          <w:rFonts w:eastAsia="Times New Roman" w:cs="Times New Roman"/>
          <w:b/>
        </w:rPr>
        <w:t>biệt</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p>
    <w:p w14:paraId="2FF51264" w14:textId="77777777" w:rsidR="002D7FC1" w:rsidRPr="005D34E5" w:rsidRDefault="00F96B2B" w:rsidP="005918C7">
      <w:pPr>
        <w:spacing w:before="120" w:after="120" w:line="360" w:lineRule="auto"/>
        <w:ind w:left="1843" w:hanging="1134"/>
        <w:jc w:val="both"/>
        <w:rPr>
          <w:rFonts w:eastAsia="Times New Roman" w:cs="Times New Roman"/>
          <w:b/>
        </w:rPr>
      </w:pPr>
      <w:r w:rsidRPr="005D34E5">
        <w:rPr>
          <w:rFonts w:eastAsia="Times New Roman" w:cs="Times New Roman"/>
          <w:b/>
        </w:rPr>
        <w:t>(b)</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nhóm</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tách</w:t>
      </w:r>
      <w:proofErr w:type="spellEnd"/>
      <w:r w:rsidRPr="005D34E5">
        <w:rPr>
          <w:rFonts w:eastAsia="Times New Roman" w:cs="Times New Roman"/>
          <w:b/>
        </w:rPr>
        <w:t xml:space="preserve"> </w:t>
      </w:r>
      <w:proofErr w:type="spellStart"/>
      <w:r w:rsidRPr="005D34E5">
        <w:rPr>
          <w:rFonts w:eastAsia="Times New Roman" w:cs="Times New Roman"/>
          <w:b/>
        </w:rPr>
        <w:t>biệt</w:t>
      </w:r>
      <w:proofErr w:type="spellEnd"/>
      <w:r w:rsidRPr="005D34E5">
        <w:rPr>
          <w:rFonts w:eastAsia="Times New Roman" w:cs="Times New Roman"/>
          <w:b/>
        </w:rPr>
        <w:t xml:space="preserve">, </w:t>
      </w:r>
      <w:proofErr w:type="spellStart"/>
      <w:r w:rsidRPr="005D34E5">
        <w:rPr>
          <w:rFonts w:eastAsia="Times New Roman" w:cs="Times New Roman"/>
          <w:b/>
        </w:rPr>
        <w:t>về</w:t>
      </w:r>
      <w:proofErr w:type="spellEnd"/>
      <w:r w:rsidRPr="005D34E5">
        <w:rPr>
          <w:rFonts w:eastAsia="Times New Roman" w:cs="Times New Roman"/>
          <w:b/>
        </w:rPr>
        <w:t xml:space="preserve"> </w:t>
      </w:r>
      <w:proofErr w:type="spellStart"/>
      <w:r w:rsidRPr="005D34E5">
        <w:rPr>
          <w:rFonts w:eastAsia="Times New Roman" w:cs="Times New Roman"/>
          <w:b/>
        </w:rPr>
        <w:t>cơ</w:t>
      </w:r>
      <w:proofErr w:type="spellEnd"/>
      <w:r w:rsidRPr="005D34E5">
        <w:rPr>
          <w:rFonts w:eastAsia="Times New Roman" w:cs="Times New Roman"/>
          <w:b/>
        </w:rPr>
        <w:t xml:space="preserve"> </w:t>
      </w:r>
      <w:proofErr w:type="spellStart"/>
      <w:r w:rsidRPr="005D34E5">
        <w:rPr>
          <w:rFonts w:eastAsia="Times New Roman" w:cs="Times New Roman"/>
          <w:b/>
        </w:rPr>
        <w:t>bản</w:t>
      </w:r>
      <w:proofErr w:type="spellEnd"/>
      <w:r w:rsidRPr="005D34E5">
        <w:rPr>
          <w:rFonts w:eastAsia="Times New Roman" w:cs="Times New Roman"/>
          <w:b/>
        </w:rPr>
        <w:t xml:space="preserve"> </w:t>
      </w:r>
      <w:proofErr w:type="spellStart"/>
      <w:r w:rsidRPr="005D34E5">
        <w:rPr>
          <w:rFonts w:eastAsia="Times New Roman" w:cs="Times New Roman"/>
          <w:b/>
        </w:rPr>
        <w:t>giống</w:t>
      </w:r>
      <w:proofErr w:type="spellEnd"/>
      <w:r w:rsidRPr="005D34E5">
        <w:rPr>
          <w:rFonts w:eastAsia="Times New Roman" w:cs="Times New Roman"/>
          <w:b/>
        </w:rPr>
        <w:t xml:space="preserve"> </w:t>
      </w:r>
      <w:proofErr w:type="spellStart"/>
      <w:r w:rsidRPr="005D34E5">
        <w:rPr>
          <w:rFonts w:eastAsia="Times New Roman" w:cs="Times New Roman"/>
          <w:b/>
        </w:rPr>
        <w:t>nhau</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cùng</w:t>
      </w:r>
      <w:proofErr w:type="spellEnd"/>
      <w:r w:rsidRPr="005D34E5">
        <w:rPr>
          <w:rFonts w:eastAsia="Times New Roman" w:cs="Times New Roman"/>
          <w:b/>
        </w:rPr>
        <w:t xml:space="preserve"> </w:t>
      </w:r>
      <w:proofErr w:type="spellStart"/>
      <w:r w:rsidRPr="005D34E5">
        <w:rPr>
          <w:rFonts w:eastAsia="Times New Roman" w:cs="Times New Roman"/>
          <w:b/>
        </w:rPr>
        <w:t>cách</w:t>
      </w:r>
      <w:proofErr w:type="spellEnd"/>
      <w:r w:rsidRPr="005D34E5">
        <w:rPr>
          <w:rFonts w:eastAsia="Times New Roman" w:cs="Times New Roman"/>
          <w:b/>
        </w:rPr>
        <w:t xml:space="preserve"> </w:t>
      </w:r>
      <w:proofErr w:type="spellStart"/>
      <w:r w:rsidRPr="005D34E5">
        <w:rPr>
          <w:rFonts w:eastAsia="Times New Roman" w:cs="Times New Roman"/>
          <w:b/>
        </w:rPr>
        <w:t>thức</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xem</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r w:rsidRPr="005D34E5">
        <w:rPr>
          <w:rFonts w:eastAsia="Times New Roman" w:cs="Times New Roman"/>
          <w:b/>
        </w:rPr>
        <w:t xml:space="preserve"> 23).  </w:t>
      </w:r>
    </w:p>
    <w:p w14:paraId="67CF55D3" w14:textId="77777777" w:rsidR="002D7FC1" w:rsidRPr="005D34E5" w:rsidRDefault="00F96B2B" w:rsidP="005918C7">
      <w:pPr>
        <w:spacing w:before="120" w:after="120" w:line="360" w:lineRule="auto"/>
        <w:ind w:left="720" w:hanging="630"/>
        <w:jc w:val="both"/>
        <w:rPr>
          <w:rFonts w:eastAsia="Times New Roman" w:cs="Times New Roman"/>
        </w:rPr>
      </w:pPr>
      <w:r w:rsidRPr="005D34E5">
        <w:rPr>
          <w:rFonts w:eastAsia="Times New Roman" w:cs="Times New Roman"/>
        </w:rPr>
        <w:lastRenderedPageBreak/>
        <w:t>23.</w:t>
      </w:r>
      <w:r w:rsidRPr="005D34E5">
        <w:rPr>
          <w:rFonts w:eastAsia="Times New Roman" w:cs="Times New Roman"/>
          <w:sz w:val="14"/>
          <w:szCs w:val="14"/>
        </w:rPr>
        <w:tab/>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181C7525" w14:textId="77777777" w:rsidR="002D7FC1" w:rsidRPr="005D34E5" w:rsidRDefault="00F96B2B" w:rsidP="005918C7">
      <w:pPr>
        <w:spacing w:before="120" w:after="120" w:line="360" w:lineRule="auto"/>
        <w:ind w:left="1843" w:hanging="1063"/>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35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trở</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16C6B8BA" w14:textId="77777777" w:rsidR="002D7FC1" w:rsidRPr="005D34E5" w:rsidRDefault="00F96B2B" w:rsidP="005918C7">
      <w:pPr>
        <w:spacing w:before="120" w:after="120" w:line="360" w:lineRule="auto"/>
        <w:ind w:left="1843" w:hanging="992"/>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39-40,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cùng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00A737ED">
        <w:rPr>
          <w:rFonts w:eastAsia="Times New Roman" w:cs="Times New Roman"/>
        </w:rPr>
        <w:t>hàng</w:t>
      </w:r>
      <w:proofErr w:type="spellEnd"/>
      <w:r w:rsidR="00A737ED">
        <w:rPr>
          <w:rFonts w:eastAsia="Times New Roman" w:cs="Times New Roman"/>
        </w:rPr>
        <w:t xml:space="preserve"> </w:t>
      </w:r>
      <w:proofErr w:type="spellStart"/>
      <w:r w:rsidR="00A737ED">
        <w:rPr>
          <w:rFonts w:eastAsia="Times New Roman" w:cs="Times New Roman"/>
        </w:rPr>
        <w:t>hóa</w:t>
      </w:r>
      <w:proofErr w:type="spellEnd"/>
      <w:r w:rsidR="00A737ED">
        <w:rPr>
          <w:rFonts w:eastAsia="Times New Roman" w:cs="Times New Roman"/>
        </w:rPr>
        <w:t xml:space="preserve"> </w:t>
      </w:r>
      <w:proofErr w:type="spellStart"/>
      <w:r w:rsidR="00A737ED">
        <w:rPr>
          <w:rFonts w:eastAsia="Times New Roman" w:cs="Times New Roman"/>
        </w:rPr>
        <w:t>hoặc</w:t>
      </w:r>
      <w:proofErr w:type="spellEnd"/>
      <w:r w:rsidR="00A737ED">
        <w:rPr>
          <w:rFonts w:eastAsia="Times New Roman" w:cs="Times New Roman"/>
        </w:rPr>
        <w:t xml:space="preserve"> </w:t>
      </w:r>
      <w:proofErr w:type="spellStart"/>
      <w:r w:rsidR="00A737ED">
        <w:rPr>
          <w:rFonts w:eastAsia="Times New Roman" w:cs="Times New Roman"/>
        </w:rPr>
        <w:t>dịch</w:t>
      </w:r>
      <w:proofErr w:type="spellEnd"/>
      <w:r w:rsidR="00A737ED">
        <w:rPr>
          <w:rFonts w:eastAsia="Times New Roman" w:cs="Times New Roman"/>
        </w:rPr>
        <w:t xml:space="preserve"> </w:t>
      </w:r>
      <w:proofErr w:type="spellStart"/>
      <w:r w:rsidR="00A737ED">
        <w:rPr>
          <w:rFonts w:eastAsia="Times New Roman" w:cs="Times New Roman"/>
        </w:rPr>
        <w:t>vụ</w:t>
      </w:r>
      <w:proofErr w:type="spellEnd"/>
      <w:r w:rsidR="00A737ED">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60A97875" w14:textId="77777777" w:rsidR="002D7FC1" w:rsidRPr="005D34E5" w:rsidRDefault="00F96B2B" w:rsidP="005918C7">
      <w:pPr>
        <w:pStyle w:val="Heading3"/>
        <w:spacing w:line="360" w:lineRule="auto"/>
      </w:pPr>
      <w:bookmarkStart w:id="25" w:name="_vtygy7limtw4" w:colFirst="0" w:colLast="0"/>
      <w:bookmarkEnd w:id="25"/>
      <w:r w:rsidRPr="005D34E5">
        <w:t xml:space="preserve">Cam </w:t>
      </w:r>
      <w:proofErr w:type="spellStart"/>
      <w:r w:rsidRPr="005D34E5">
        <w:t>kết</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với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p>
    <w:p w14:paraId="607F05E1" w14:textId="77777777" w:rsidR="002D7FC1" w:rsidRPr="005D34E5" w:rsidRDefault="00F96B2B" w:rsidP="005918C7">
      <w:pPr>
        <w:spacing w:before="120" w:after="120" w:line="360" w:lineRule="auto"/>
        <w:ind w:left="720" w:hanging="630"/>
        <w:jc w:val="both"/>
        <w:rPr>
          <w:rFonts w:eastAsia="Times New Roman" w:cs="Times New Roman"/>
        </w:rPr>
      </w:pPr>
      <w:r w:rsidRPr="005D34E5">
        <w:rPr>
          <w:rFonts w:eastAsia="Times New Roman" w:cs="Times New Roman"/>
        </w:rPr>
        <w:t>24.</w:t>
      </w:r>
      <w:r w:rsidRPr="005D34E5">
        <w:rPr>
          <w:rFonts w:eastAsia="Times New Roman" w:cs="Times New Roman"/>
          <w:sz w:val="14"/>
          <w:szCs w:val="14"/>
        </w:rPr>
        <w:t xml:space="preserve">  </w:t>
      </w:r>
      <w:r w:rsidRPr="005D34E5">
        <w:rPr>
          <w:rFonts w:eastAsia="Times New Roman" w:cs="Times New Roman"/>
          <w:sz w:val="14"/>
          <w:szCs w:val="14"/>
        </w:rPr>
        <w:tab/>
      </w:r>
      <w:r w:rsidRPr="005D34E5">
        <w:rPr>
          <w:rFonts w:eastAsia="Times New Roman" w:cs="Times New Roman"/>
        </w:rPr>
        <w:t xml:space="preserve"> </w:t>
      </w:r>
      <w:proofErr w:type="spellStart"/>
      <w:r w:rsidR="00A737ED">
        <w:rPr>
          <w:rFonts w:eastAsia="Times New Roman" w:cs="Times New Roman"/>
        </w:rPr>
        <w:t>H</w:t>
      </w:r>
      <w:r w:rsidRPr="005D34E5">
        <w:rPr>
          <w:rFonts w:eastAsia="Times New Roman" w:cs="Times New Roman"/>
        </w:rPr>
        <w:t>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rõ</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Tuy </w:t>
      </w:r>
      <w:proofErr w:type="spellStart"/>
      <w:r w:rsidRPr="005D34E5">
        <w:rPr>
          <w:rFonts w:eastAsia="Times New Roman" w:cs="Times New Roman"/>
        </w:rPr>
        <w:t>nhiên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giới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ở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rõ</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vì</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00A737ED">
        <w:rPr>
          <w:rFonts w:eastAsia="Times New Roman" w:cs="Times New Roman"/>
        </w:rPr>
        <w:t xml:space="preserve"> </w:t>
      </w:r>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cũng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ngầm</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lệ</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sách</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bố</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tuyên</w:t>
      </w:r>
      <w:proofErr w:type="spellEnd"/>
      <w:r w:rsidRPr="005D34E5">
        <w:rPr>
          <w:rFonts w:eastAsia="Times New Roman" w:cs="Times New Roman"/>
        </w:rPr>
        <w:t xml:space="preserve"> </w:t>
      </w:r>
      <w:proofErr w:type="spellStart"/>
      <w:r w:rsidRPr="005D34E5">
        <w:rPr>
          <w:rFonts w:eastAsia="Times New Roman" w:cs="Times New Roman"/>
        </w:rPr>
        <w:t>bố</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bắt</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nên</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vọng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cơ</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04117FBA" w14:textId="77777777" w:rsidR="002D7FC1" w:rsidRPr="005D34E5" w:rsidRDefault="00F96B2B" w:rsidP="005918C7">
      <w:pPr>
        <w:spacing w:before="120" w:after="120" w:line="360" w:lineRule="auto"/>
        <w:ind w:left="720" w:hanging="630"/>
        <w:jc w:val="both"/>
        <w:rPr>
          <w:rFonts w:eastAsia="Times New Roman" w:cs="Times New Roman"/>
        </w:rPr>
      </w:pPr>
      <w:r w:rsidRPr="005D34E5">
        <w:rPr>
          <w:rFonts w:eastAsia="Times New Roman" w:cs="Times New Roman"/>
        </w:rPr>
        <w:t>25.</w:t>
      </w:r>
      <w:r w:rsidRPr="005D34E5">
        <w:rPr>
          <w:rFonts w:eastAsia="Times New Roman" w:cs="Times New Roman"/>
          <w:sz w:val="14"/>
          <w:szCs w:val="14"/>
        </w:rPr>
        <w:tab/>
      </w:r>
      <w:r w:rsidRPr="005D34E5">
        <w:rPr>
          <w:rFonts w:eastAsia="Times New Roman" w:cs="Times New Roman"/>
        </w:rPr>
        <w:t xml:space="preserve">Các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00A737ED">
        <w:rPr>
          <w:rFonts w:eastAsia="Times New Roman" w:cs="Times New Roman"/>
        </w:rPr>
        <w:t>công</w:t>
      </w:r>
      <w:proofErr w:type="spellEnd"/>
      <w:r w:rsidR="00A737ED">
        <w:rPr>
          <w:rFonts w:eastAsia="Times New Roman" w:cs="Times New Roman"/>
        </w:rPr>
        <w:t xml:space="preserve"> </w:t>
      </w:r>
      <w:proofErr w:type="spellStart"/>
      <w:r w:rsidR="00A737ED">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00A737ED">
        <w:rPr>
          <w:rFonts w:eastAsia="Times New Roman" w:cs="Times New Roman"/>
        </w:rPr>
        <w:t>công</w:t>
      </w:r>
      <w:proofErr w:type="spellEnd"/>
      <w:r w:rsidR="00A737ED">
        <w:rPr>
          <w:rFonts w:eastAsia="Times New Roman" w:cs="Times New Roman"/>
        </w:rPr>
        <w:t xml:space="preserve"> </w:t>
      </w:r>
      <w:proofErr w:type="spellStart"/>
      <w:r w:rsidR="00A737ED">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007C0355">
        <w:rPr>
          <w:rFonts w:eastAsia="Times New Roman" w:cs="Times New Roman"/>
        </w:rPr>
        <w:t xml:space="preserve"> </w:t>
      </w:r>
      <w:proofErr w:type="spellStart"/>
      <w:r w:rsidR="007C0355">
        <w:rPr>
          <w:rFonts w:eastAsia="Times New Roman" w:cs="Times New Roman"/>
        </w:rPr>
        <w:t>phải</w:t>
      </w:r>
      <w:proofErr w:type="spellEnd"/>
      <w:r w:rsidR="007C0355">
        <w:rPr>
          <w:rFonts w:eastAsia="Times New Roman" w:cs="Times New Roman"/>
        </w:rPr>
        <w:t xml:space="preserve"> </w:t>
      </w:r>
      <w:proofErr w:type="spellStart"/>
      <w:r w:rsidR="007C035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Do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w:t>
      </w:r>
    </w:p>
    <w:p w14:paraId="2E5DC722" w14:textId="77777777" w:rsidR="002D7FC1" w:rsidRPr="005D34E5" w:rsidRDefault="00F96B2B" w:rsidP="005918C7">
      <w:pPr>
        <w:pStyle w:val="Heading2"/>
        <w:spacing w:line="360" w:lineRule="auto"/>
      </w:pPr>
      <w:bookmarkStart w:id="26" w:name="_t0pqx9qn8e1e" w:colFirst="0" w:colLast="0"/>
      <w:bookmarkStart w:id="27" w:name="_Toc19489858"/>
      <w:bookmarkStart w:id="28" w:name="_Toc19490347"/>
      <w:bookmarkStart w:id="29" w:name="_Toc19490585"/>
      <w:bookmarkEnd w:id="26"/>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tách</w:t>
      </w:r>
      <w:proofErr w:type="spellEnd"/>
      <w:r w:rsidRPr="005D34E5">
        <w:t xml:space="preserve"> </w:t>
      </w:r>
      <w:proofErr w:type="spellStart"/>
      <w:r w:rsidRPr="005D34E5">
        <w:t>biệt</w:t>
      </w:r>
      <w:bookmarkEnd w:id="27"/>
      <w:bookmarkEnd w:id="28"/>
      <w:bookmarkEnd w:id="29"/>
      <w:proofErr w:type="spellEnd"/>
    </w:p>
    <w:p w14:paraId="5EAD1E8B" w14:textId="77777777" w:rsidR="002D7FC1" w:rsidRPr="005D34E5" w:rsidRDefault="00F96B2B" w:rsidP="005918C7">
      <w:pPr>
        <w:spacing w:before="120" w:after="120" w:line="360" w:lineRule="auto"/>
        <w:ind w:left="709" w:hanging="567"/>
        <w:jc w:val="both"/>
        <w:rPr>
          <w:rFonts w:eastAsia="Times New Roman" w:cs="Times New Roman"/>
        </w:rPr>
      </w:pPr>
      <w:r w:rsidRPr="005D34E5">
        <w:rPr>
          <w:rFonts w:eastAsia="Times New Roman" w:cs="Times New Roman"/>
        </w:rPr>
        <w:t>26.</w:t>
      </w:r>
      <w:r w:rsidRPr="005D34E5">
        <w:rPr>
          <w:rFonts w:eastAsia="Times New Roman" w:cs="Times New Roman"/>
          <w:sz w:val="14"/>
          <w:szCs w:val="14"/>
        </w:rPr>
        <w:tab/>
      </w:r>
      <w:proofErr w:type="spellStart"/>
      <w:r w:rsidRPr="005D34E5">
        <w:rPr>
          <w:rFonts w:eastAsia="Times New Roman" w:cs="Times New Roman"/>
        </w:rPr>
        <w:t>Tùy</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giới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ở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3279A75E"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8B22E8" w:rsidRPr="005D34E5">
        <w:rPr>
          <w:rFonts w:eastAsia="Times New Roman" w:cs="Times New Roman"/>
          <w:sz w:val="14"/>
          <w:szCs w:val="14"/>
        </w:rPr>
        <w:tab/>
      </w:r>
      <w:r w:rsidRPr="005D34E5">
        <w:rPr>
          <w:rFonts w:eastAsia="Times New Roman" w:cs="Times New Roman"/>
          <w:sz w:val="14"/>
          <w:szCs w:val="14"/>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00A737ED">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do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tồn</w:t>
      </w:r>
      <w:proofErr w:type="spellEnd"/>
      <w:r w:rsidRPr="005D34E5">
        <w:rPr>
          <w:rFonts w:eastAsia="Times New Roman" w:cs="Times New Roman"/>
        </w:rPr>
        <w:t xml:space="preserve"> </w:t>
      </w:r>
      <w:proofErr w:type="spellStart"/>
      <w:r w:rsidRPr="005D34E5">
        <w:rPr>
          <w:rFonts w:eastAsia="Times New Roman" w:cs="Times New Roman"/>
        </w:rPr>
        <w:t>kho</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w:t>
      </w:r>
    </w:p>
    <w:p w14:paraId="00169812"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lastRenderedPageBreak/>
        <w:t>(b)</w:t>
      </w:r>
      <w:r w:rsidRPr="005D34E5">
        <w:rPr>
          <w:rFonts w:eastAsia="Times New Roman" w:cs="Times New Roman"/>
          <w:sz w:val="14"/>
          <w:szCs w:val="14"/>
        </w:rPr>
        <w:t xml:space="preserve">  </w:t>
      </w:r>
      <w:r w:rsidR="008B22E8" w:rsidRPr="005D34E5">
        <w:rPr>
          <w:rFonts w:eastAsia="Times New Roman" w:cs="Times New Roman"/>
          <w:sz w:val="14"/>
          <w:szCs w:val="14"/>
        </w:rPr>
        <w:tab/>
      </w:r>
      <w:r w:rsidRPr="005D34E5">
        <w:rPr>
          <w:rFonts w:eastAsia="Times New Roman" w:cs="Times New Roman"/>
          <w:sz w:val="14"/>
          <w:szCs w:val="14"/>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w:t>
      </w:r>
    </w:p>
    <w:p w14:paraId="7DD4929F"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vé</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vai</w:t>
      </w:r>
      <w:proofErr w:type="spellEnd"/>
      <w:r w:rsidRPr="005D34E5">
        <w:rPr>
          <w:rFonts w:eastAsia="Times New Roman" w:cs="Times New Roman"/>
        </w:rPr>
        <w:t xml:space="preserve"> </w:t>
      </w:r>
      <w:proofErr w:type="spellStart"/>
      <w:r w:rsidRPr="005D34E5">
        <w:rPr>
          <w:rFonts w:eastAsia="Times New Roman" w:cs="Times New Roman"/>
        </w:rPr>
        <w:t>trò</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chủ</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B34-B38);</w:t>
      </w:r>
    </w:p>
    <w:p w14:paraId="5F09E4C8"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(d)</w:t>
      </w:r>
      <w:r w:rsidR="008B22E8" w:rsidRPr="005D34E5">
        <w:rPr>
          <w:rFonts w:eastAsia="Times New Roman" w:cs="Times New Roman"/>
        </w:rPr>
        <w:tab/>
      </w:r>
      <w:r w:rsidR="008B22E8" w:rsidRPr="005D34E5">
        <w:rPr>
          <w:rFonts w:eastAsia="Times New Roman" w:cs="Times New Roman"/>
          <w:sz w:val="14"/>
          <w:szCs w:val="14"/>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003C6601">
        <w:rPr>
          <w:rFonts w:eastAsia="Times New Roman" w:cs="Times New Roman"/>
        </w:rPr>
        <w:t>công</w:t>
      </w:r>
      <w:proofErr w:type="spellEnd"/>
      <w:r w:rsidR="003C6601">
        <w:rPr>
          <w:rFonts w:eastAsia="Times New Roman" w:cs="Times New Roman"/>
        </w:rPr>
        <w:t xml:space="preserve"> </w:t>
      </w:r>
      <w:proofErr w:type="spellStart"/>
      <w:r w:rsidR="003C6601">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199AC06C"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(e)</w:t>
      </w:r>
      <w:r w:rsidR="008B22E8" w:rsidRPr="005D34E5">
        <w:rPr>
          <w:rFonts w:eastAsia="Times New Roman" w:cs="Times New Roman"/>
        </w:rPr>
        <w:tab/>
      </w:r>
      <w:r w:rsidR="008B22E8" w:rsidRPr="005D34E5">
        <w:rPr>
          <w:rFonts w:eastAsia="Times New Roman" w:cs="Times New Roman"/>
          <w:sz w:val="14"/>
          <w:szCs w:val="14"/>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chờ</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cập</w:t>
      </w:r>
      <w:proofErr w:type="spellEnd"/>
      <w:r w:rsidRPr="005D34E5">
        <w:rPr>
          <w:rFonts w:eastAsia="Times New Roman" w:cs="Times New Roman"/>
        </w:rPr>
        <w:t xml:space="preserve"> </w:t>
      </w:r>
      <w:proofErr w:type="spellStart"/>
      <w:r w:rsidRPr="005D34E5">
        <w:rPr>
          <w:rFonts w:eastAsia="Times New Roman" w:cs="Times New Roman"/>
        </w:rPr>
        <w:t>nhật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mềm</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cập</w:t>
      </w:r>
      <w:proofErr w:type="spellEnd"/>
      <w:r w:rsidRPr="005D34E5">
        <w:rPr>
          <w:rFonts w:eastAsia="Times New Roman" w:cs="Times New Roman"/>
        </w:rPr>
        <w:t xml:space="preserve"> </w:t>
      </w:r>
      <w:proofErr w:type="spellStart"/>
      <w:r w:rsidRPr="005D34E5">
        <w:rPr>
          <w:rFonts w:eastAsia="Times New Roman" w:cs="Times New Roman"/>
        </w:rPr>
        <w:t>nhật</w:t>
      </w:r>
      <w:proofErr w:type="spellEnd"/>
      <w:r w:rsidRPr="005D34E5">
        <w:rPr>
          <w:rFonts w:eastAsia="Times New Roman" w:cs="Times New Roman"/>
        </w:rPr>
        <w:t xml:space="preserve"> </w:t>
      </w:r>
      <w:proofErr w:type="spellStart"/>
      <w:r w:rsidRPr="005D34E5">
        <w:rPr>
          <w:rFonts w:eastAsia="Times New Roman" w:cs="Times New Roman"/>
        </w:rPr>
        <w:t>mới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sẵn</w:t>
      </w:r>
      <w:proofErr w:type="spellEnd"/>
      <w:r w:rsidRPr="005D34E5">
        <w:rPr>
          <w:rFonts w:eastAsia="Times New Roman" w:cs="Times New Roman"/>
        </w:rPr>
        <w:t xml:space="preserve"> </w:t>
      </w:r>
      <w:proofErr w:type="spellStart"/>
      <w:r w:rsidRPr="005D34E5">
        <w:rPr>
          <w:rFonts w:eastAsia="Times New Roman" w:cs="Times New Roman"/>
        </w:rPr>
        <w:t>sàng</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nhu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w:t>
      </w:r>
    </w:p>
    <w:p w14:paraId="60D4BB0F"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(f)</w:t>
      </w:r>
      <w:r w:rsidRPr="005D34E5">
        <w:rPr>
          <w:rFonts w:eastAsia="Times New Roman" w:cs="Times New Roman"/>
          <w:sz w:val="14"/>
          <w:szCs w:val="14"/>
        </w:rPr>
        <w:tab/>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sắp</w:t>
      </w:r>
      <w:proofErr w:type="spellEnd"/>
      <w:r w:rsidRPr="005D34E5">
        <w:rPr>
          <w:rFonts w:eastAsia="Times New Roman" w:cs="Times New Roman"/>
        </w:rPr>
        <w:t xml:space="preserve"> </w:t>
      </w:r>
      <w:proofErr w:type="spellStart"/>
      <w:r w:rsidRPr="005D34E5">
        <w:rPr>
          <w:rFonts w:eastAsia="Times New Roman" w:cs="Times New Roman"/>
        </w:rPr>
        <w:t>xếp</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đóng</w:t>
      </w:r>
      <w:proofErr w:type="spellEnd"/>
      <w:r w:rsidRPr="005D34E5">
        <w:rPr>
          <w:rFonts w:eastAsia="Times New Roman" w:cs="Times New Roman"/>
        </w:rPr>
        <w:t xml:space="preserve"> </w:t>
      </w:r>
      <w:proofErr w:type="spellStart"/>
      <w:r w:rsidRPr="005D34E5">
        <w:rPr>
          <w:rFonts w:eastAsia="Times New Roman" w:cs="Times New Roman"/>
        </w:rPr>
        <w:t>vai</w:t>
      </w:r>
      <w:proofErr w:type="spellEnd"/>
      <w:r w:rsidRPr="005D34E5">
        <w:rPr>
          <w:rFonts w:eastAsia="Times New Roman" w:cs="Times New Roman"/>
        </w:rPr>
        <w:t xml:space="preserve"> </w:t>
      </w:r>
      <w:proofErr w:type="spellStart"/>
      <w:r w:rsidRPr="005D34E5">
        <w:rPr>
          <w:rFonts w:eastAsia="Times New Roman" w:cs="Times New Roman"/>
        </w:rPr>
        <w:t>trò</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đại</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mô</w:t>
      </w:r>
      <w:proofErr w:type="spellEnd"/>
      <w:r w:rsidRPr="005D34E5">
        <w:rPr>
          <w:rFonts w:eastAsia="Times New Roman" w:cs="Times New Roman"/>
        </w:rPr>
        <w:t xml:space="preserve"> </w:t>
      </w:r>
      <w:proofErr w:type="spellStart"/>
      <w:r w:rsidRPr="005D34E5">
        <w:rPr>
          <w:rFonts w:eastAsia="Times New Roman" w:cs="Times New Roman"/>
        </w:rPr>
        <w:t>tả</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B34-B38);</w:t>
      </w:r>
    </w:p>
    <w:p w14:paraId="5C1927C2"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(g)</w:t>
      </w:r>
      <w:r w:rsidRPr="005D34E5">
        <w:rPr>
          <w:rFonts w:eastAsia="Times New Roman" w:cs="Times New Roman"/>
          <w:sz w:val="14"/>
          <w:szCs w:val="14"/>
        </w:rPr>
        <w:t xml:space="preserve"> </w:t>
      </w:r>
      <w:r w:rsidR="008B22E8" w:rsidRPr="005D34E5">
        <w:rPr>
          <w:rFonts w:eastAsia="Times New Roman" w:cs="Times New Roman"/>
          <w:sz w:val="14"/>
          <w:szCs w:val="14"/>
        </w:rPr>
        <w:tab/>
        <w:t xml:space="preserve"> </w:t>
      </w:r>
      <w:proofErr w:type="spellStart"/>
      <w:r w:rsidR="008C4790">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lai</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họ</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w:t>
      </w:r>
      <w:proofErr w:type="spellEnd"/>
      <w:r w:rsidRPr="005D34E5">
        <w:rPr>
          <w:rFonts w:eastAsia="Times New Roman" w:cs="Times New Roman"/>
        </w:rPr>
        <w:t xml:space="preserve"> </w:t>
      </w:r>
      <w:proofErr w:type="spellStart"/>
      <w:r w:rsidRPr="005D34E5">
        <w:rPr>
          <w:rFonts w:eastAsia="Times New Roman" w:cs="Times New Roman"/>
        </w:rPr>
        <w:t>nhân</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w:t>
      </w:r>
    </w:p>
    <w:p w14:paraId="4C171A3D"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(h)</w:t>
      </w:r>
      <w:r w:rsidR="008B22E8" w:rsidRPr="005D34E5">
        <w:rPr>
          <w:rFonts w:eastAsia="Times New Roman" w:cs="Times New Roman"/>
        </w:rPr>
        <w:tab/>
      </w:r>
      <w:r w:rsidR="008B22E8" w:rsidRPr="005D34E5">
        <w:rPr>
          <w:rFonts w:eastAsia="Times New Roman" w:cs="Times New Roman"/>
          <w:sz w:val="14"/>
          <w:szCs w:val="14"/>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mặt</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xây</w:t>
      </w:r>
      <w:proofErr w:type="spellEnd"/>
      <w:r w:rsidRPr="005D34E5">
        <w:rPr>
          <w:rFonts w:eastAsia="Times New Roman" w:cs="Times New Roman"/>
        </w:rPr>
        <w:t xml:space="preserve"> </w:t>
      </w:r>
      <w:proofErr w:type="spellStart"/>
      <w:r w:rsidRPr="005D34E5">
        <w:rPr>
          <w:rFonts w:eastAsia="Times New Roman" w:cs="Times New Roman"/>
        </w:rPr>
        <w:t>dựng</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triển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w:t>
      </w:r>
    </w:p>
    <w:p w14:paraId="2D566B0E"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w:t>
      </w:r>
      <w:proofErr w:type="spellStart"/>
      <w:r w:rsidRPr="005D34E5">
        <w:rPr>
          <w:rFonts w:eastAsia="Times New Roman" w:cs="Times New Roman"/>
        </w:rPr>
        <w:t>i</w:t>
      </w:r>
      <w:proofErr w:type="spellEnd"/>
      <w:r w:rsidRPr="005D34E5">
        <w:rPr>
          <w:rFonts w:eastAsia="Times New Roman" w:cs="Times New Roman"/>
        </w:rPr>
        <w:t>)</w:t>
      </w:r>
      <w:r w:rsidRPr="005D34E5">
        <w:rPr>
          <w:rFonts w:eastAsia="Times New Roman" w:cs="Times New Roman"/>
          <w:sz w:val="14"/>
          <w:szCs w:val="14"/>
        </w:rPr>
        <w:tab/>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giấy</w:t>
      </w:r>
      <w:proofErr w:type="spellEnd"/>
      <w:r w:rsidRPr="005D34E5">
        <w:rPr>
          <w:rFonts w:eastAsia="Times New Roman" w:cs="Times New Roman"/>
        </w:rPr>
        <w:t xml:space="preserve"> </w:t>
      </w:r>
      <w:proofErr w:type="spellStart"/>
      <w:r w:rsidRPr="005D34E5">
        <w:rPr>
          <w:rFonts w:eastAsia="Times New Roman" w:cs="Times New Roman"/>
        </w:rPr>
        <w:t>phép</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B52-B63); </w:t>
      </w:r>
      <w:proofErr w:type="spellStart"/>
      <w:r w:rsidRPr="005D34E5">
        <w:rPr>
          <w:rFonts w:eastAsia="Times New Roman" w:cs="Times New Roman"/>
        </w:rPr>
        <w:t>và</w:t>
      </w:r>
      <w:proofErr w:type="spellEnd"/>
    </w:p>
    <w:p w14:paraId="6755CA35" w14:textId="77777777" w:rsidR="002D7FC1"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(j)</w:t>
      </w:r>
      <w:r w:rsidRPr="005D34E5">
        <w:rPr>
          <w:rFonts w:eastAsia="Times New Roman" w:cs="Times New Roman"/>
          <w:sz w:val="14"/>
          <w:szCs w:val="14"/>
        </w:rPr>
        <w:tab/>
      </w:r>
      <w:proofErr w:type="spellStart"/>
      <w:r w:rsidR="008C4790">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chọn</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chọn</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mang</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B39-B43).</w:t>
      </w:r>
    </w:p>
    <w:p w14:paraId="613B3017"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27.</w:t>
      </w:r>
      <w:r w:rsidRPr="005D34E5">
        <w:rPr>
          <w:rFonts w:eastAsia="Times New Roman" w:cs="Times New Roman"/>
          <w:sz w:val="14"/>
          <w:szCs w:val="14"/>
        </w:rPr>
        <w:tab/>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w:t>
      </w:r>
    </w:p>
    <w:p w14:paraId="36B0BE38" w14:textId="77777777" w:rsidR="008B22E8"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008C4790">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sẵn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357E3858" w14:textId="77777777" w:rsidR="002D7FC1" w:rsidRPr="005D34E5" w:rsidRDefault="00F96B2B" w:rsidP="005918C7">
      <w:pPr>
        <w:spacing w:before="120" w:after="120" w:line="360" w:lineRule="auto"/>
        <w:ind w:left="1701" w:hanging="992"/>
        <w:jc w:val="both"/>
        <w:rPr>
          <w:rFonts w:eastAsia="Times New Roman" w:cs="Times New Roman"/>
        </w:rPr>
      </w:pPr>
      <w:r w:rsidRPr="005D34E5">
        <w:rPr>
          <w:rFonts w:eastAsia="Times New Roman" w:cs="Times New Roman"/>
        </w:rPr>
        <w:lastRenderedPageBreak/>
        <w:t>(b)</w:t>
      </w:r>
      <w:r w:rsidR="008B22E8" w:rsidRPr="005D34E5">
        <w:rPr>
          <w:rFonts w:eastAsia="Times New Roman" w:cs="Times New Roman"/>
        </w:rPr>
        <w:tab/>
      </w:r>
      <w:r w:rsidR="008B22E8" w:rsidRPr="005D34E5">
        <w:rPr>
          <w:rFonts w:eastAsia="Times New Roman" w:cs="Times New Roman"/>
          <w:sz w:val="14"/>
          <w:szCs w:val="14"/>
        </w:rPr>
        <w:t xml:space="preserve"> </w:t>
      </w:r>
      <w:r w:rsidRPr="005D34E5">
        <w:rPr>
          <w:rFonts w:eastAsia="Times New Roman" w:cs="Times New Roman"/>
        </w:rPr>
        <w:t xml:space="preserve">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bối</w:t>
      </w:r>
      <w:proofErr w:type="spellEnd"/>
      <w:r w:rsidRPr="005D34E5">
        <w:rPr>
          <w:rFonts w:eastAsia="Times New Roman" w:cs="Times New Roman"/>
        </w:rPr>
        <w:t xml:space="preserve"> </w:t>
      </w:r>
      <w:proofErr w:type="spellStart"/>
      <w:r w:rsidRPr="005D34E5">
        <w:rPr>
          <w:rFonts w:eastAsia="Times New Roman" w:cs="Times New Roman"/>
        </w:rPr>
        <w:t>cảnh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4644652E"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28.</w:t>
      </w:r>
      <w:r w:rsidRPr="005D34E5">
        <w:rPr>
          <w:rFonts w:eastAsia="Times New Roman" w:cs="Times New Roman"/>
          <w:sz w:val="14"/>
          <w:szCs w:val="14"/>
        </w:rPr>
        <w:tab/>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27(a)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dùng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lớn</w:t>
      </w:r>
      <w:proofErr w:type="spellEnd"/>
      <w:r w:rsidRPr="005D34E5">
        <w:rPr>
          <w:rFonts w:eastAsia="Times New Roman" w:cs="Times New Roman"/>
        </w:rPr>
        <w:t xml:space="preserve"> </w:t>
      </w:r>
      <w:proofErr w:type="spellStart"/>
      <w:r w:rsidRPr="005D34E5">
        <w:rPr>
          <w:rFonts w:eastAsia="Times New Roman" w:cs="Times New Roman"/>
        </w:rPr>
        <w:t>hơn</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008C4790">
        <w:rPr>
          <w:rFonts w:eastAsia="Times New Roman" w:cs="Times New Roman"/>
        </w:rPr>
        <w:t xml:space="preserve"> </w:t>
      </w:r>
      <w:proofErr w:type="spellStart"/>
      <w:r w:rsidR="008C4790">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tế</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loại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008C4790">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sẵn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sẵn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chứng</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00571A4D">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sẵn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00571A4D">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sẵn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48EA6E0D"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29.</w:t>
      </w:r>
      <w:r w:rsidRPr="005D34E5">
        <w:rPr>
          <w:rFonts w:eastAsia="Times New Roman" w:cs="Times New Roman"/>
          <w:sz w:val="14"/>
          <w:szCs w:val="14"/>
        </w:rPr>
        <w:tab/>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27(b)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hay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t>tích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Các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thấy</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hay </w:t>
      </w:r>
      <w:proofErr w:type="spellStart"/>
      <w:r w:rsidRPr="005D34E5">
        <w:rPr>
          <w:rFonts w:eastAsia="Times New Roman" w:cs="Times New Roman"/>
        </w:rPr>
        <w:t>nhiều</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giới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ở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648CC87B"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gói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tích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Nói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đang</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tích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lastRenderedPageBreak/>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tích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w:t>
      </w:r>
    </w:p>
    <w:p w14:paraId="07F3F5C5"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008B22E8" w:rsidRPr="005D34E5">
        <w:rPr>
          <w:rFonts w:eastAsia="Times New Roman" w:cs="Times New Roman"/>
        </w:rPr>
        <w:tab/>
      </w:r>
      <w:r w:rsidR="008B22E8" w:rsidRPr="005D34E5">
        <w:rPr>
          <w:rFonts w:eastAsia="Times New Roman" w:cs="Times New Roman"/>
          <w:sz w:val="14"/>
          <w:szCs w:val="14"/>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00571A4D">
        <w:rPr>
          <w:rFonts w:eastAsia="Times New Roman" w:cs="Times New Roman"/>
        </w:rPr>
        <w:t>,</w:t>
      </w:r>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00571A4D">
        <w:rPr>
          <w:rFonts w:eastAsia="Times New Roman" w:cs="Times New Roman"/>
        </w:rPr>
        <w:t>,</w:t>
      </w:r>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85478D">
        <w:rPr>
          <w:rFonts w:eastAsia="Times New Roman" w:cs="Times New Roman"/>
        </w:rPr>
        <w:t>cá</w:t>
      </w:r>
      <w:proofErr w:type="spellEnd"/>
      <w:r w:rsidRPr="0085478D">
        <w:rPr>
          <w:rFonts w:eastAsia="Times New Roman" w:cs="Times New Roman"/>
        </w:rPr>
        <w:t xml:space="preserve"> </w:t>
      </w:r>
      <w:proofErr w:type="spellStart"/>
      <w:r w:rsidRPr="0085478D">
        <w:rPr>
          <w:rFonts w:eastAsia="Times New Roman" w:cs="Times New Roman"/>
        </w:rPr>
        <w:t>biệt</w:t>
      </w:r>
      <w:proofErr w:type="spellEnd"/>
      <w:r w:rsidRPr="0085478D">
        <w:rPr>
          <w:rFonts w:eastAsia="Times New Roman" w:cs="Times New Roman"/>
        </w:rPr>
        <w:t xml:space="preserve"> </w:t>
      </w:r>
      <w:proofErr w:type="spellStart"/>
      <w:r w:rsidRPr="0085478D">
        <w:rPr>
          <w:rFonts w:eastAsia="Times New Roman" w:cs="Times New Roman"/>
        </w:rPr>
        <w:t>hóa</w:t>
      </w:r>
      <w:proofErr w:type="spellEnd"/>
      <w:r w:rsidRPr="0085478D">
        <w:rPr>
          <w:rFonts w:eastAsia="Times New Roman" w:cs="Times New Roman"/>
        </w:rPr>
        <w:t xml:space="preserve"> </w:t>
      </w:r>
      <w:proofErr w:type="spellStart"/>
      <w:r w:rsidRPr="0085478D">
        <w:rPr>
          <w:rFonts w:eastAsia="Times New Roman" w:cs="Times New Roman"/>
        </w:rPr>
        <w:t>một</w:t>
      </w:r>
      <w:proofErr w:type="spellEnd"/>
      <w:r w:rsidRPr="0085478D">
        <w:rPr>
          <w:rFonts w:eastAsia="Times New Roman" w:cs="Times New Roman"/>
        </w:rPr>
        <w:t xml:space="preserve"> </w:t>
      </w:r>
      <w:proofErr w:type="spellStart"/>
      <w:r w:rsidRPr="0085478D">
        <w:rPr>
          <w:rFonts w:eastAsia="Times New Roman" w:cs="Times New Roman"/>
        </w:rPr>
        <w:t>cách</w:t>
      </w:r>
      <w:proofErr w:type="spellEnd"/>
      <w:r w:rsidRPr="0085478D">
        <w:rPr>
          <w:rFonts w:eastAsia="Times New Roman" w:cs="Times New Roman"/>
        </w:rPr>
        <w:t xml:space="preserve"> </w:t>
      </w:r>
      <w:proofErr w:type="spellStart"/>
      <w:r w:rsidRPr="0085478D">
        <w:rPr>
          <w:rFonts w:eastAsia="Times New Roman" w:cs="Times New Roman"/>
        </w:rPr>
        <w:t>đáng</w:t>
      </w:r>
      <w:proofErr w:type="spellEnd"/>
      <w:r w:rsidRPr="0085478D">
        <w:rPr>
          <w:rFonts w:eastAsia="Times New Roman" w:cs="Times New Roman"/>
        </w:rPr>
        <w:t xml:space="preserve"> </w:t>
      </w:r>
      <w:proofErr w:type="spellStart"/>
      <w:r w:rsidRPr="0085478D">
        <w:rPr>
          <w:rFonts w:eastAsia="Times New Roman" w:cs="Times New Roman"/>
        </w:rPr>
        <w:t>kể</w:t>
      </w:r>
      <w:proofErr w:type="spellEnd"/>
      <w:r w:rsidR="00571A4D">
        <w:rPr>
          <w:rFonts w:eastAsia="Times New Roman" w:cs="Times New Roman"/>
        </w:rPr>
        <w:t xml:space="preserve"> </w:t>
      </w:r>
      <w:proofErr w:type="spellStart"/>
      <w:r w:rsidR="00571A4D">
        <w:rPr>
          <w:rFonts w:eastAsia="Times New Roman" w:cs="Times New Roman"/>
        </w:rPr>
        <w:t>bởi</w:t>
      </w:r>
      <w:proofErr w:type="spellEnd"/>
      <w:r w:rsidRPr="0085478D">
        <w:rPr>
          <w:rFonts w:eastAsia="Times New Roman" w:cs="Times New Roman"/>
        </w:rPr>
        <w:t xml:space="preserve"> </w:t>
      </w:r>
      <w:proofErr w:type="spellStart"/>
      <w:r w:rsidRPr="0085478D">
        <w:rPr>
          <w:rFonts w:eastAsia="Times New Roman" w:cs="Times New Roman"/>
        </w:rPr>
        <w:t>một</w:t>
      </w:r>
      <w:proofErr w:type="spellEnd"/>
      <w:r w:rsidRPr="0085478D">
        <w:rPr>
          <w:rFonts w:eastAsia="Times New Roman" w:cs="Times New Roman"/>
        </w:rPr>
        <w:t xml:space="preserve"> </w:t>
      </w:r>
      <w:proofErr w:type="spellStart"/>
      <w:r w:rsidRPr="0085478D">
        <w:rPr>
          <w:rFonts w:eastAsia="Times New Roman" w:cs="Times New Roman"/>
        </w:rPr>
        <w:t>hoặc</w:t>
      </w:r>
      <w:proofErr w:type="spellEnd"/>
      <w:r w:rsidRPr="0085478D">
        <w:rPr>
          <w:rFonts w:eastAsia="Times New Roman" w:cs="Times New Roman"/>
        </w:rPr>
        <w:t xml:space="preserve"> </w:t>
      </w:r>
      <w:proofErr w:type="spellStart"/>
      <w:r w:rsidRPr="0085478D">
        <w:rPr>
          <w:rFonts w:eastAsia="Times New Roman" w:cs="Times New Roman"/>
        </w:rPr>
        <w:t>nhiều</w:t>
      </w:r>
      <w:proofErr w:type="spellEnd"/>
      <w:r w:rsidRPr="0085478D">
        <w:rPr>
          <w:rFonts w:eastAsia="Times New Roman" w:cs="Times New Roman"/>
        </w:rPr>
        <w:t xml:space="preserve"> </w:t>
      </w:r>
      <w:proofErr w:type="spellStart"/>
      <w:r w:rsidRPr="0085478D">
        <w:rPr>
          <w:rFonts w:eastAsia="Times New Roman" w:cs="Times New Roman"/>
        </w:rPr>
        <w:t>hàng</w:t>
      </w:r>
      <w:proofErr w:type="spellEnd"/>
      <w:r w:rsidRPr="0085478D">
        <w:rPr>
          <w:rFonts w:eastAsia="Times New Roman" w:cs="Times New Roman"/>
        </w:rPr>
        <w:t xml:space="preserve"> </w:t>
      </w:r>
      <w:proofErr w:type="spellStart"/>
      <w:r w:rsidRPr="0085478D">
        <w:rPr>
          <w:rFonts w:eastAsia="Times New Roman" w:cs="Times New Roman"/>
        </w:rPr>
        <w:t>hóa</w:t>
      </w:r>
      <w:proofErr w:type="spellEnd"/>
      <w:r w:rsidR="00571A4D">
        <w:rPr>
          <w:rFonts w:eastAsia="Times New Roman" w:cs="Times New Roman"/>
        </w:rPr>
        <w:t>,</w:t>
      </w:r>
      <w:r w:rsidRPr="0085478D">
        <w:rPr>
          <w:rFonts w:eastAsia="Times New Roman" w:cs="Times New Roman"/>
        </w:rPr>
        <w:t xml:space="preserve"> </w:t>
      </w:r>
      <w:proofErr w:type="spellStart"/>
      <w:r w:rsidRPr="0085478D">
        <w:rPr>
          <w:rFonts w:eastAsia="Times New Roman" w:cs="Times New Roman"/>
        </w:rPr>
        <w:t>dịch</w:t>
      </w:r>
      <w:proofErr w:type="spellEnd"/>
      <w:r w:rsidRPr="0085478D">
        <w:rPr>
          <w:rFonts w:eastAsia="Times New Roman" w:cs="Times New Roman"/>
        </w:rPr>
        <w:t xml:space="preserve"> </w:t>
      </w:r>
      <w:proofErr w:type="spellStart"/>
      <w:r w:rsidRPr="0085478D">
        <w:rPr>
          <w:rFonts w:eastAsia="Times New Roman" w:cs="Times New Roman"/>
        </w:rPr>
        <w:t>vụ</w:t>
      </w:r>
      <w:proofErr w:type="spellEnd"/>
      <w:r w:rsidRPr="0085478D">
        <w:rPr>
          <w:rFonts w:eastAsia="Times New Roman" w:cs="Times New Roman"/>
        </w:rPr>
        <w:t xml:space="preserve"> </w:t>
      </w:r>
      <w:proofErr w:type="spellStart"/>
      <w:r w:rsidRPr="0085478D">
        <w:rPr>
          <w:rFonts w:eastAsia="Times New Roman" w:cs="Times New Roman"/>
        </w:rPr>
        <w:t>khác</w:t>
      </w:r>
      <w:proofErr w:type="spellEnd"/>
      <w:r w:rsidRPr="0085478D">
        <w:rPr>
          <w:rFonts w:eastAsia="Times New Roman" w:cs="Times New Roman"/>
        </w:rPr>
        <w:t xml:space="preserve"> </w:t>
      </w:r>
      <w:proofErr w:type="spellStart"/>
      <w:r w:rsidRPr="0085478D">
        <w:rPr>
          <w:rFonts w:eastAsia="Times New Roman" w:cs="Times New Roman"/>
        </w:rPr>
        <w:t>đã</w:t>
      </w:r>
      <w:proofErr w:type="spellEnd"/>
      <w:r w:rsidRPr="0085478D">
        <w:rPr>
          <w:rFonts w:eastAsia="Times New Roman" w:cs="Times New Roman"/>
        </w:rPr>
        <w:t xml:space="preserve"> cam</w:t>
      </w:r>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35284D4D" w14:textId="77777777" w:rsidR="002D7FC1"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8B22E8" w:rsidRPr="005D34E5">
        <w:rPr>
          <w:rFonts w:eastAsia="Times New Roman" w:cs="Times New Roman"/>
          <w:sz w:val="14"/>
          <w:szCs w:val="14"/>
        </w:rPr>
        <w:tab/>
      </w:r>
      <w:r w:rsidR="00B402FF" w:rsidRPr="00B402FF">
        <w:rPr>
          <w:rFonts w:eastAsia="Times New Roman" w:cs="Times New Roman"/>
          <w:szCs w:val="24"/>
        </w:rPr>
        <w:t xml:space="preserve"> </w:t>
      </w:r>
      <w:proofErr w:type="spellStart"/>
      <w:r w:rsidR="00B402FF" w:rsidRPr="00B402FF">
        <w:rPr>
          <w:rFonts w:eastAsia="Times New Roman" w:cs="Times New Roman"/>
          <w:szCs w:val="24"/>
        </w:rPr>
        <w:t>các</w:t>
      </w:r>
      <w:proofErr w:type="spellEnd"/>
      <w:r w:rsidR="00571A4D">
        <w:rPr>
          <w:rFonts w:eastAsia="Times New Roman" w:cs="Times New Roman"/>
          <w:sz w:val="14"/>
          <w:szCs w:val="14"/>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mức</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phụ</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lẫn</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mức</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cao</w:t>
      </w:r>
      <w:proofErr w:type="spellEnd"/>
      <w:r w:rsidRPr="005D34E5">
        <w:rPr>
          <w:rFonts w:eastAsia="Times New Roman" w:cs="Times New Roman"/>
        </w:rPr>
        <w:t xml:space="preserve">. Nói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hơn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vì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độc</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w:t>
      </w:r>
    </w:p>
    <w:p w14:paraId="662A486E"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30.</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gói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Trong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khiến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w:t>
      </w:r>
    </w:p>
    <w:p w14:paraId="7F298C68" w14:textId="77777777" w:rsidR="002D7FC1" w:rsidRPr="005D34E5" w:rsidRDefault="00F96B2B" w:rsidP="005918C7">
      <w:pPr>
        <w:pStyle w:val="Heading2"/>
        <w:spacing w:line="360" w:lineRule="auto"/>
      </w:pPr>
      <w:bookmarkStart w:id="30" w:name="_g1feps6nv6lr" w:colFirst="0" w:colLast="0"/>
      <w:bookmarkStart w:id="31" w:name="_Toc19489859"/>
      <w:bookmarkStart w:id="32" w:name="_Toc19490586"/>
      <w:bookmarkEnd w:id="30"/>
      <w:r w:rsidRPr="005D34E5">
        <w:t xml:space="preserve">Hoàn </w:t>
      </w:r>
      <w:proofErr w:type="spellStart"/>
      <w:r w:rsidRPr="005D34E5">
        <w:t>thành</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bookmarkEnd w:id="31"/>
      <w:bookmarkEnd w:id="32"/>
      <w:proofErr w:type="spellEnd"/>
    </w:p>
    <w:p w14:paraId="77FC79EC" w14:textId="77777777" w:rsidR="002D7FC1" w:rsidRPr="005D34E5" w:rsidRDefault="00F96B2B" w:rsidP="005918C7">
      <w:pPr>
        <w:spacing w:before="120" w:after="120" w:line="360" w:lineRule="auto"/>
        <w:ind w:left="840" w:hanging="698"/>
        <w:jc w:val="both"/>
        <w:rPr>
          <w:rFonts w:eastAsia="Times New Roman" w:cs="Times New Roman"/>
          <w:b/>
        </w:rPr>
      </w:pPr>
      <w:r w:rsidRPr="005D34E5">
        <w:rPr>
          <w:rFonts w:eastAsia="Times New Roman" w:cs="Times New Roman"/>
          <w:b/>
        </w:rPr>
        <w:t>31.</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ghi</w:t>
      </w:r>
      <w:proofErr w:type="spellEnd"/>
      <w:r w:rsidRPr="005D34E5">
        <w:rPr>
          <w:rFonts w:eastAsia="Times New Roman" w:cs="Times New Roman"/>
          <w:b/>
        </w:rPr>
        <w:t xml:space="preserve"> </w:t>
      </w:r>
      <w:proofErr w:type="spellStart"/>
      <w:r w:rsidRPr="005D34E5">
        <w:rPr>
          <w:rFonts w:eastAsia="Times New Roman" w:cs="Times New Roman"/>
          <w:b/>
        </w:rPr>
        <w:t>nhận</w:t>
      </w:r>
      <w:proofErr w:type="spellEnd"/>
      <w:r w:rsidRPr="005D34E5">
        <w:rPr>
          <w:rFonts w:eastAsia="Times New Roman" w:cs="Times New Roman"/>
          <w:b/>
        </w:rPr>
        <w:t xml:space="preserve"> </w:t>
      </w:r>
      <w:proofErr w:type="spellStart"/>
      <w:r w:rsidRPr="005D34E5">
        <w:rPr>
          <w:rFonts w:eastAsia="Times New Roman" w:cs="Times New Roman"/>
          <w:b/>
        </w:rPr>
        <w:t>doanh</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ngay</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hoàn</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nghĩa</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bằng</w:t>
      </w:r>
      <w:proofErr w:type="spellEnd"/>
      <w:r w:rsidRPr="005D34E5">
        <w:rPr>
          <w:rFonts w:eastAsia="Times New Roman" w:cs="Times New Roman"/>
          <w:b/>
        </w:rPr>
        <w:t xml:space="preserve"> </w:t>
      </w:r>
      <w:proofErr w:type="spellStart"/>
      <w:r w:rsidRPr="005D34E5">
        <w:rPr>
          <w:rFonts w:eastAsia="Times New Roman" w:cs="Times New Roman"/>
          <w:b/>
        </w:rPr>
        <w:t>cách</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hóa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đã</w:t>
      </w:r>
      <w:proofErr w:type="spellEnd"/>
      <w:r w:rsidRPr="005D34E5">
        <w:rPr>
          <w:rFonts w:eastAsia="Times New Roman" w:cs="Times New Roman"/>
          <w:b/>
        </w:rPr>
        <w:t xml:space="preserve"> cam </w:t>
      </w:r>
      <w:proofErr w:type="spellStart"/>
      <w:r w:rsidRPr="005D34E5">
        <w:rPr>
          <w:rFonts w:eastAsia="Times New Roman" w:cs="Times New Roman"/>
          <w:b/>
        </w:rPr>
        <w:t>kết</w:t>
      </w:r>
      <w:proofErr w:type="spellEnd"/>
      <w:r w:rsidRPr="005D34E5">
        <w:rPr>
          <w:rFonts w:eastAsia="Times New Roman" w:cs="Times New Roman"/>
          <w:b/>
        </w:rPr>
        <w:t xml:space="preserve"> (</w:t>
      </w:r>
      <w:proofErr w:type="spellStart"/>
      <w:r w:rsidRPr="005D34E5">
        <w:rPr>
          <w:rFonts w:eastAsia="Times New Roman" w:cs="Times New Roman"/>
          <w:b/>
        </w:rPr>
        <w:t>nghĩa</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ngay</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nắm</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quyền</w:t>
      </w:r>
      <w:proofErr w:type="spellEnd"/>
      <w:r w:rsidRPr="005D34E5">
        <w:rPr>
          <w:rFonts w:eastAsia="Times New Roman" w:cs="Times New Roman"/>
          <w:b/>
        </w:rPr>
        <w:t xml:space="preserve"> </w:t>
      </w:r>
      <w:proofErr w:type="spellStart"/>
      <w:r w:rsidRPr="005D34E5">
        <w:rPr>
          <w:rFonts w:eastAsia="Times New Roman" w:cs="Times New Roman"/>
          <w:b/>
        </w:rPr>
        <w:t>kiểm</w:t>
      </w:r>
      <w:proofErr w:type="spellEnd"/>
      <w:r w:rsidRPr="005D34E5">
        <w:rPr>
          <w:rFonts w:eastAsia="Times New Roman" w:cs="Times New Roman"/>
          <w:b/>
        </w:rPr>
        <w:t xml:space="preserve"> </w:t>
      </w:r>
      <w:proofErr w:type="spellStart"/>
      <w:r w:rsidRPr="005D34E5">
        <w:rPr>
          <w:rFonts w:eastAsia="Times New Roman" w:cs="Times New Roman"/>
          <w:b/>
        </w:rPr>
        <w:t>soát</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đó</w:t>
      </w:r>
      <w:proofErr w:type="spellEnd"/>
      <w:r w:rsidRPr="005D34E5">
        <w:rPr>
          <w:rFonts w:eastAsia="Times New Roman" w:cs="Times New Roman"/>
          <w:b/>
        </w:rPr>
        <w:t>.</w:t>
      </w:r>
    </w:p>
    <w:p w14:paraId="2BDE5496" w14:textId="77777777" w:rsidR="008B22E8"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32.</w:t>
      </w:r>
      <w:r w:rsidRPr="005D34E5">
        <w:rPr>
          <w:rFonts w:eastAsia="Times New Roman" w:cs="Times New Roman"/>
          <w:sz w:val="14"/>
          <w:szCs w:val="14"/>
        </w:rPr>
        <w:tab/>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00FD6804">
        <w:rPr>
          <w:rFonts w:eastAsia="Times New Roman" w:cs="Times New Roman"/>
        </w:rPr>
        <w:t>tại</w:t>
      </w:r>
      <w:proofErr w:type="spellEnd"/>
      <w:r w:rsidR="00FD6804">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22-30,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bắt</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0088517D">
        <w:rPr>
          <w:rFonts w:eastAsia="Times New Roman" w:cs="Times New Roman"/>
        </w:rPr>
        <w:t xml:space="preserve"> </w:t>
      </w:r>
      <w:proofErr w:type="spellStart"/>
      <w:r w:rsidR="0088517D">
        <w:rPr>
          <w:rFonts w:eastAsia="Times New Roman" w:cs="Times New Roman"/>
        </w:rPr>
        <w:t>xác</w:t>
      </w:r>
      <w:proofErr w:type="spellEnd"/>
      <w:r w:rsidR="0088517D">
        <w:rPr>
          <w:rFonts w:eastAsia="Times New Roman" w:cs="Times New Roman"/>
        </w:rPr>
        <w:t xml:space="preserve"> </w:t>
      </w:r>
      <w:proofErr w:type="spellStart"/>
      <w:r w:rsidR="0088517D">
        <w:rPr>
          <w:rFonts w:eastAsia="Times New Roman" w:cs="Times New Roman"/>
        </w:rPr>
        <w:t>định</w:t>
      </w:r>
      <w:proofErr w:type="spellEnd"/>
      <w:r w:rsidRPr="005D34E5">
        <w:rPr>
          <w:rFonts w:eastAsia="Times New Roman" w:cs="Times New Roman"/>
        </w:rPr>
        <w:t xml:space="preserve"> </w:t>
      </w:r>
      <w:proofErr w:type="spellStart"/>
      <w:r w:rsidR="0088517D">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0088517D">
        <w:rPr>
          <w:rFonts w:eastAsia="Times New Roman" w:cs="Times New Roman"/>
        </w:rPr>
        <w:t>sẽ</w:t>
      </w:r>
      <w:proofErr w:type="spellEnd"/>
      <w:r w:rsidR="0088517D">
        <w:rPr>
          <w:rFonts w:eastAsia="Times New Roman" w:cs="Times New Roman"/>
        </w:rPr>
        <w:t xml:space="preserve"> </w:t>
      </w:r>
      <w:proofErr w:type="spellStart"/>
      <w:r w:rsidR="0088517D">
        <w:rPr>
          <w:rFonts w:eastAsia="Times New Roman" w:cs="Times New Roman"/>
        </w:rPr>
        <w:t>được</w:t>
      </w:r>
      <w:proofErr w:type="spellEnd"/>
      <w:r w:rsidR="0088517D">
        <w:rPr>
          <w:rFonts w:eastAsia="Times New Roman" w:cs="Times New Roman"/>
        </w:rPr>
        <w:t xml:space="preserve"> </w:t>
      </w:r>
      <w:proofErr w:type="spellStart"/>
      <w:r w:rsidR="0088517D">
        <w:rPr>
          <w:rFonts w:eastAsia="Times New Roman" w:cs="Times New Roman"/>
        </w:rPr>
        <w:t>hoàn</w:t>
      </w:r>
      <w:proofErr w:type="spellEnd"/>
      <w:r w:rsidR="0088517D">
        <w:rPr>
          <w:rFonts w:eastAsia="Times New Roman" w:cs="Times New Roman"/>
        </w:rPr>
        <w:t xml:space="preserve"> </w:t>
      </w:r>
      <w:proofErr w:type="spellStart"/>
      <w:r w:rsidR="0088517D">
        <w:rPr>
          <w:rFonts w:eastAsia="Times New Roman" w:cs="Times New Roman"/>
        </w:rPr>
        <w:t>thành</w:t>
      </w:r>
      <w:proofErr w:type="spellEnd"/>
      <w:r w:rsidR="0088517D">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35-37) hay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38).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w:t>
      </w:r>
    </w:p>
    <w:p w14:paraId="0B5FD018"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33.</w:t>
      </w:r>
      <w:r w:rsidRPr="005D34E5">
        <w:rPr>
          <w:rFonts w:eastAsia="Times New Roman" w:cs="Times New Roman"/>
          <w:sz w:val="14"/>
          <w:szCs w:val="14"/>
        </w:rPr>
        <w:tab/>
      </w:r>
      <w:r w:rsidRPr="005D34E5">
        <w:rPr>
          <w:rFonts w:eastAsia="Times New Roman" w:cs="Times New Roman"/>
        </w:rPr>
        <w:t xml:space="preserve">Các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0088517D">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chúng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ngay</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ngắn</w:t>
      </w:r>
      <w:proofErr w:type="spellEnd"/>
      <w:r w:rsidRPr="005D34E5">
        <w:rPr>
          <w:rFonts w:eastAsia="Times New Roman" w:cs="Times New Roman"/>
        </w:rPr>
        <w:t xml:space="preserve">. Quyền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nói</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lastRenderedPageBreak/>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Quyền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ngăn</w:t>
      </w:r>
      <w:proofErr w:type="spellEnd"/>
      <w:r w:rsidRPr="005D34E5">
        <w:rPr>
          <w:rFonts w:eastAsia="Times New Roman" w:cs="Times New Roman"/>
        </w:rPr>
        <w:t xml:space="preserve"> </w:t>
      </w:r>
      <w:proofErr w:type="spellStart"/>
      <w:r w:rsidRPr="005D34E5">
        <w:rPr>
          <w:rFonts w:eastAsia="Times New Roman" w:cs="Times New Roman"/>
        </w:rPr>
        <w:t>cản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Lợi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dòng</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tiềm</w:t>
      </w:r>
      <w:proofErr w:type="spellEnd"/>
      <w:r w:rsidRPr="005D34E5">
        <w:rPr>
          <w:rFonts w:eastAsia="Times New Roman" w:cs="Times New Roman"/>
        </w:rPr>
        <w:t xml:space="preserve"> </w:t>
      </w:r>
      <w:proofErr w:type="spellStart"/>
      <w:r w:rsidRPr="005D34E5">
        <w:rPr>
          <w:rFonts w:eastAsia="Times New Roman" w:cs="Times New Roman"/>
        </w:rPr>
        <w:t>tàng</w:t>
      </w:r>
      <w:proofErr w:type="spellEnd"/>
      <w:r w:rsidRPr="005D34E5">
        <w:rPr>
          <w:rFonts w:eastAsia="Times New Roman" w:cs="Times New Roman"/>
        </w:rPr>
        <w:t xml:space="preserve"> (</w:t>
      </w:r>
      <w:proofErr w:type="spellStart"/>
      <w:r w:rsidRPr="005D34E5">
        <w:rPr>
          <w:rFonts w:eastAsia="Times New Roman" w:cs="Times New Roman"/>
        </w:rPr>
        <w:t>dòng</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dòng</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gián</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nhiều</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w:t>
      </w:r>
    </w:p>
    <w:p w14:paraId="75BED4C6"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w:t>
      </w:r>
    </w:p>
    <w:p w14:paraId="34F5A8A4"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8B22E8" w:rsidRPr="005D34E5">
        <w:rPr>
          <w:rFonts w:eastAsia="Times New Roman" w:cs="Times New Roman"/>
          <w:sz w:val="14"/>
          <w:szCs w:val="14"/>
        </w:rPr>
        <w:tab/>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4F536708"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w:t>
      </w:r>
    </w:p>
    <w:p w14:paraId="4DA4745F"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w:t>
      </w:r>
    </w:p>
    <w:p w14:paraId="391151E1"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(e)</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thế</w:t>
      </w:r>
      <w:proofErr w:type="spellEnd"/>
      <w:r w:rsidRPr="005D34E5">
        <w:rPr>
          <w:rFonts w:eastAsia="Times New Roman" w:cs="Times New Roman"/>
        </w:rPr>
        <w:t xml:space="preserve"> </w:t>
      </w:r>
      <w:proofErr w:type="spellStart"/>
      <w:r w:rsidRPr="005D34E5">
        <w:rPr>
          <w:rFonts w:eastAsia="Times New Roman" w:cs="Times New Roman"/>
        </w:rPr>
        <w:t>chấp</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đảm</w:t>
      </w:r>
      <w:proofErr w:type="spellEnd"/>
      <w:r w:rsidRPr="005D34E5">
        <w:rPr>
          <w:rFonts w:eastAsia="Times New Roman" w:cs="Times New Roman"/>
        </w:rPr>
        <w:t xml:space="preserve"> </w:t>
      </w:r>
      <w:proofErr w:type="spellStart"/>
      <w:r w:rsidRPr="005D34E5">
        <w:rPr>
          <w:rFonts w:eastAsia="Times New Roman" w:cs="Times New Roman"/>
        </w:rPr>
        <w:t>bảo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vay</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687EF7C2" w14:textId="77777777" w:rsidR="002D7FC1"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(f)</w:t>
      </w:r>
      <w:r w:rsidRPr="005D34E5">
        <w:rPr>
          <w:rFonts w:eastAsia="Times New Roman" w:cs="Times New Roman"/>
          <w:sz w:val="14"/>
          <w:szCs w:val="14"/>
        </w:rPr>
        <w:tab/>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w:t>
      </w:r>
    </w:p>
    <w:p w14:paraId="69F3B134"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34.</w:t>
      </w:r>
      <w:r w:rsidRPr="005D34E5">
        <w:rPr>
          <w:rFonts w:eastAsia="Times New Roman" w:cs="Times New Roman"/>
          <w:sz w:val="14"/>
          <w:szCs w:val="14"/>
        </w:rPr>
        <w:tab/>
      </w:r>
      <w:r w:rsidRPr="005D34E5">
        <w:rPr>
          <w:rFonts w:eastAsia="Times New Roman" w:cs="Times New Roman"/>
        </w:rPr>
        <w:t xml:space="preserve">Khi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B64-B76).</w:t>
      </w:r>
    </w:p>
    <w:p w14:paraId="44E20F07" w14:textId="77777777" w:rsidR="002D7FC1" w:rsidRPr="005D34E5" w:rsidRDefault="00F96B2B" w:rsidP="005918C7">
      <w:pPr>
        <w:pStyle w:val="Heading3"/>
        <w:spacing w:line="360" w:lineRule="auto"/>
        <w:rPr>
          <w:b w:val="0"/>
        </w:rPr>
      </w:pPr>
      <w:bookmarkStart w:id="33" w:name="_l9czy0hahg8c" w:colFirst="0" w:colLast="0"/>
      <w:bookmarkEnd w:id="33"/>
      <w:r w:rsidRPr="005D34E5">
        <w:t xml:space="preserve">Nghĩa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trong</w:t>
      </w:r>
      <w:proofErr w:type="spellEnd"/>
      <w:r w:rsidRPr="005D34E5">
        <w:t xml:space="preserve"> </w:t>
      </w:r>
      <w:proofErr w:type="spellStart"/>
      <w:r w:rsidRPr="005D34E5">
        <w:t>một</w:t>
      </w:r>
      <w:proofErr w:type="spellEnd"/>
      <w:r w:rsidRPr="005D34E5">
        <w:t xml:space="preserve"> </w:t>
      </w:r>
      <w:proofErr w:type="spellStart"/>
      <w:r w:rsidRPr="005D34E5">
        <w:t>khoảng</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p>
    <w:p w14:paraId="2F67520A"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35.</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do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chí</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w:t>
      </w:r>
    </w:p>
    <w:p w14:paraId="29C322F3"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B3-B4);</w:t>
      </w:r>
    </w:p>
    <w:p w14:paraId="3E208B89"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phẩm</w:t>
      </w:r>
      <w:proofErr w:type="spellEnd"/>
      <w:r w:rsidRPr="005D34E5">
        <w:rPr>
          <w:rFonts w:eastAsia="Times New Roman" w:cs="Times New Roman"/>
        </w:rPr>
        <w:t xml:space="preserve"> </w:t>
      </w:r>
      <w:proofErr w:type="spellStart"/>
      <w:r w:rsidRPr="005D34E5">
        <w:rPr>
          <w:rFonts w:eastAsia="Times New Roman" w:cs="Times New Roman"/>
        </w:rPr>
        <w:t>dở</w:t>
      </w:r>
      <w:proofErr w:type="spellEnd"/>
      <w:r w:rsidRPr="005D34E5">
        <w:rPr>
          <w:rFonts w:eastAsia="Times New Roman" w:cs="Times New Roman"/>
        </w:rPr>
        <w:t xml:space="preserve"> dang)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quá</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B5); </w:t>
      </w:r>
      <w:proofErr w:type="spellStart"/>
      <w:r w:rsidRPr="005D34E5">
        <w:rPr>
          <w:rFonts w:eastAsia="Times New Roman" w:cs="Times New Roman"/>
        </w:rPr>
        <w:t>hoặc</w:t>
      </w:r>
      <w:proofErr w:type="spellEnd"/>
    </w:p>
    <w:p w14:paraId="0195D6A6" w14:textId="77777777" w:rsidR="002D7FC1"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36)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00145565">
        <w:rPr>
          <w:rFonts w:eastAsia="Times New Roman" w:cs="Times New Roman"/>
        </w:rPr>
        <w:t xml:space="preserve"> </w:t>
      </w:r>
      <w:proofErr w:type="spellStart"/>
      <w:r w:rsidR="00145565">
        <w:rPr>
          <w:rFonts w:eastAsia="Times New Roman" w:cs="Times New Roman"/>
        </w:rPr>
        <w:t>của</w:t>
      </w:r>
      <w:proofErr w:type="spellEnd"/>
      <w:r w:rsidR="00145565">
        <w:rPr>
          <w:rFonts w:eastAsia="Times New Roman" w:cs="Times New Roman"/>
        </w:rPr>
        <w:t xml:space="preserve"> </w:t>
      </w:r>
      <w:proofErr w:type="spellStart"/>
      <w:r w:rsidR="00145565">
        <w:rPr>
          <w:rFonts w:eastAsia="Times New Roman" w:cs="Times New Roman"/>
        </w:rPr>
        <w:t>đơn</w:t>
      </w:r>
      <w:proofErr w:type="spellEnd"/>
      <w:r w:rsidR="00145565">
        <w:rPr>
          <w:rFonts w:eastAsia="Times New Roman" w:cs="Times New Roman"/>
        </w:rPr>
        <w:t xml:space="preserve"> </w:t>
      </w:r>
      <w:proofErr w:type="spellStart"/>
      <w:r w:rsidR="0014556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00145565">
        <w:rPr>
          <w:rFonts w:eastAsia="Times New Roman" w:cs="Times New Roman"/>
        </w:rPr>
        <w:t xml:space="preserve"> </w:t>
      </w:r>
      <w:proofErr w:type="spellStart"/>
      <w:r w:rsidR="00145565" w:rsidRPr="005D34E5">
        <w:rPr>
          <w:rFonts w:eastAsia="Times New Roman" w:cs="Times New Roman"/>
        </w:rPr>
        <w:t>có</w:t>
      </w:r>
      <w:proofErr w:type="spellEnd"/>
      <w:r w:rsidR="00145565" w:rsidRPr="005D34E5">
        <w:rPr>
          <w:rFonts w:eastAsia="Times New Roman" w:cs="Times New Roman"/>
        </w:rPr>
        <w:t xml:space="preserve"> </w:t>
      </w:r>
      <w:proofErr w:type="spellStart"/>
      <w:r w:rsidR="00145565" w:rsidRPr="005D34E5">
        <w:rPr>
          <w:rFonts w:eastAsia="Times New Roman" w:cs="Times New Roman"/>
        </w:rPr>
        <w:t>hiệu</w:t>
      </w:r>
      <w:proofErr w:type="spellEnd"/>
      <w:r w:rsidR="00145565" w:rsidRPr="005D34E5">
        <w:rPr>
          <w:rFonts w:eastAsia="Times New Roman" w:cs="Times New Roman"/>
        </w:rPr>
        <w:t xml:space="preserve"> </w:t>
      </w:r>
      <w:proofErr w:type="spellStart"/>
      <w:r w:rsidR="00145565" w:rsidRPr="005D34E5">
        <w:rPr>
          <w:rFonts w:eastAsia="Times New Roman" w:cs="Times New Roman"/>
        </w:rPr>
        <w:t>lực</w:t>
      </w:r>
      <w:proofErr w:type="spellEnd"/>
      <w:r w:rsidR="00145565" w:rsidRPr="005D34E5">
        <w:rPr>
          <w:rFonts w:eastAsia="Times New Roman" w:cs="Times New Roman"/>
        </w:rPr>
        <w:t xml:space="preserve"> </w:t>
      </w:r>
      <w:proofErr w:type="spellStart"/>
      <w:r w:rsidR="00145565" w:rsidRPr="005D34E5">
        <w:rPr>
          <w:rFonts w:eastAsia="Times New Roman" w:cs="Times New Roman"/>
        </w:rPr>
        <w:t>thi</w:t>
      </w:r>
      <w:proofErr w:type="spellEnd"/>
      <w:r w:rsidR="00145565" w:rsidRPr="005D34E5">
        <w:rPr>
          <w:rFonts w:eastAsia="Times New Roman" w:cs="Times New Roman"/>
        </w:rPr>
        <w:t xml:space="preserve"> </w:t>
      </w:r>
      <w:proofErr w:type="spellStart"/>
      <w:r w:rsidR="00145565"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37).</w:t>
      </w:r>
    </w:p>
    <w:p w14:paraId="6C58438B"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lastRenderedPageBreak/>
        <w:t>36.</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00090890">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ngay</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tức</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quá</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tế</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ngay</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tức</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bắt</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Sau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cập</w:t>
      </w:r>
      <w:proofErr w:type="spellEnd"/>
      <w:r w:rsidRPr="005D34E5">
        <w:rPr>
          <w:rFonts w:eastAsia="Times New Roman" w:cs="Times New Roman"/>
        </w:rPr>
        <w:t xml:space="preserve"> </w:t>
      </w:r>
      <w:proofErr w:type="spellStart"/>
      <w:r w:rsidRPr="005D34E5">
        <w:rPr>
          <w:rFonts w:eastAsia="Times New Roman" w:cs="Times New Roman"/>
        </w:rPr>
        <w:t>nhật</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Các </w:t>
      </w:r>
      <w:proofErr w:type="spellStart"/>
      <w:r w:rsidRPr="005D34E5">
        <w:rPr>
          <w:rFonts w:eastAsia="Times New Roman" w:cs="Times New Roman"/>
        </w:rPr>
        <w:t>đoạn</w:t>
      </w:r>
      <w:proofErr w:type="spellEnd"/>
      <w:r w:rsidRPr="005D34E5">
        <w:rPr>
          <w:rFonts w:eastAsia="Times New Roman" w:cs="Times New Roman"/>
        </w:rPr>
        <w:t xml:space="preserve"> B6-B8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hướng</w:t>
      </w:r>
      <w:proofErr w:type="spellEnd"/>
      <w:r w:rsidRPr="005D34E5">
        <w:rPr>
          <w:rFonts w:eastAsia="Times New Roman" w:cs="Times New Roman"/>
        </w:rPr>
        <w:t xml:space="preserve"> </w:t>
      </w:r>
      <w:proofErr w:type="spellStart"/>
      <w:r w:rsidRPr="005D34E5">
        <w:rPr>
          <w:rFonts w:eastAsia="Times New Roman" w:cs="Times New Roman"/>
        </w:rPr>
        <w:t>dẫn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w:t>
      </w:r>
    </w:p>
    <w:p w14:paraId="11240FE8" w14:textId="77777777" w:rsidR="002D7FC1" w:rsidRPr="005D34E5" w:rsidRDefault="00F96B2B" w:rsidP="005918C7">
      <w:pPr>
        <w:spacing w:before="120" w:after="120" w:line="360" w:lineRule="auto"/>
        <w:ind w:left="851" w:hanging="709"/>
        <w:jc w:val="both"/>
        <w:rPr>
          <w:rFonts w:eastAsia="Times New Roman" w:cs="Times New Roman"/>
        </w:rPr>
      </w:pPr>
      <w:r w:rsidRPr="005D34E5">
        <w:rPr>
          <w:rFonts w:eastAsia="Times New Roman" w:cs="Times New Roman"/>
        </w:rPr>
        <w:t>37.</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cũng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luật</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006159DE">
        <w:rPr>
          <w:rFonts w:eastAsia="Times New Roman" w:cs="Times New Roman"/>
        </w:rPr>
        <w:t xml:space="preserve"> </w:t>
      </w:r>
      <w:proofErr w:type="spellStart"/>
      <w:r w:rsidR="006159DE">
        <w:rPr>
          <w:rFonts w:eastAsia="Times New Roman" w:cs="Times New Roman"/>
        </w:rPr>
        <w:t>của</w:t>
      </w:r>
      <w:proofErr w:type="spellEnd"/>
      <w:r w:rsidR="006159DE">
        <w:rPr>
          <w:rFonts w:eastAsia="Times New Roman" w:cs="Times New Roman"/>
        </w:rPr>
        <w:t xml:space="preserve"> </w:t>
      </w:r>
      <w:proofErr w:type="spellStart"/>
      <w:r w:rsidR="006159DE">
        <w:rPr>
          <w:rFonts w:eastAsia="Times New Roman" w:cs="Times New Roman"/>
        </w:rPr>
        <w:t>đơn</w:t>
      </w:r>
      <w:proofErr w:type="spellEnd"/>
      <w:r w:rsidR="006159DE">
        <w:rPr>
          <w:rFonts w:eastAsia="Times New Roman" w:cs="Times New Roman"/>
        </w:rPr>
        <w:t xml:space="preserve"> </w:t>
      </w:r>
      <w:proofErr w:type="spellStart"/>
      <w:r w:rsidR="006159DE">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35(c)</w:t>
      </w:r>
      <w:r w:rsidR="006159DE">
        <w:rPr>
          <w:rFonts w:eastAsia="Times New Roman" w:cs="Times New Roman"/>
        </w:rPr>
        <w:t xml:space="preserve"> </w:t>
      </w:r>
      <w:proofErr w:type="spellStart"/>
      <w:r w:rsidR="006159DE">
        <w:rPr>
          <w:rFonts w:eastAsia="Times New Roman" w:cs="Times New Roman"/>
        </w:rPr>
        <w:t>có</w:t>
      </w:r>
      <w:proofErr w:type="spellEnd"/>
      <w:r w:rsidR="006159DE">
        <w:rPr>
          <w:rFonts w:eastAsia="Times New Roman" w:cs="Times New Roman"/>
        </w:rPr>
        <w:t xml:space="preserve"> </w:t>
      </w:r>
      <w:proofErr w:type="spellStart"/>
      <w:r w:rsidR="006159DE">
        <w:rPr>
          <w:rFonts w:eastAsia="Times New Roman" w:cs="Times New Roman"/>
        </w:rPr>
        <w:t>hiệu</w:t>
      </w:r>
      <w:proofErr w:type="spellEnd"/>
      <w:r w:rsidR="006159DE">
        <w:rPr>
          <w:rFonts w:eastAsia="Times New Roman" w:cs="Times New Roman"/>
        </w:rPr>
        <w:t xml:space="preserve"> </w:t>
      </w:r>
      <w:proofErr w:type="spellStart"/>
      <w:r w:rsidR="006159DE">
        <w:rPr>
          <w:rFonts w:eastAsia="Times New Roman" w:cs="Times New Roman"/>
        </w:rPr>
        <w:t>lực</w:t>
      </w:r>
      <w:proofErr w:type="spellEnd"/>
      <w:r w:rsidR="006159DE">
        <w:rPr>
          <w:rFonts w:eastAsia="Times New Roman" w:cs="Times New Roman"/>
        </w:rPr>
        <w:t xml:space="preserve"> hay </w:t>
      </w:r>
      <w:proofErr w:type="spellStart"/>
      <w:r w:rsidR="006159DE">
        <w:rPr>
          <w:rFonts w:eastAsia="Times New Roman" w:cs="Times New Roman"/>
        </w:rPr>
        <w:t>không</w:t>
      </w:r>
      <w:proofErr w:type="spellEnd"/>
      <w:r w:rsidRPr="005D34E5">
        <w:rPr>
          <w:rFonts w:eastAsia="Times New Roman" w:cs="Times New Roman"/>
        </w:rPr>
        <w:t xml:space="preserve">. Quyền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thiết</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cố</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Tuy </w:t>
      </w:r>
      <w:proofErr w:type="spellStart"/>
      <w:r w:rsidRPr="005D34E5">
        <w:rPr>
          <w:rFonts w:eastAsia="Times New Roman" w:cs="Times New Roman"/>
        </w:rPr>
        <w:t>nhiên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mọi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suốt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thụ</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ít</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đủ</w:t>
      </w:r>
      <w:proofErr w:type="spellEnd"/>
      <w:r w:rsidRPr="005D34E5">
        <w:rPr>
          <w:rFonts w:eastAsia="Times New Roman" w:cs="Times New Roman"/>
        </w:rPr>
        <w:t xml:space="preserve"> </w:t>
      </w:r>
      <w:proofErr w:type="spellStart"/>
      <w:r w:rsidRPr="005D34E5">
        <w:rPr>
          <w:rFonts w:eastAsia="Times New Roman" w:cs="Times New Roman"/>
        </w:rPr>
        <w:t>bù</w:t>
      </w:r>
      <w:proofErr w:type="spellEnd"/>
      <w:r w:rsidRPr="005D34E5">
        <w:rPr>
          <w:rFonts w:eastAsia="Times New Roman" w:cs="Times New Roman"/>
        </w:rPr>
        <w:t xml:space="preserve"> </w:t>
      </w:r>
      <w:proofErr w:type="spellStart"/>
      <w:r w:rsidRPr="005D34E5">
        <w:rPr>
          <w:rFonts w:eastAsia="Times New Roman" w:cs="Times New Roman"/>
        </w:rPr>
        <w:t>đắp</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chấm</w:t>
      </w:r>
      <w:proofErr w:type="spellEnd"/>
      <w:r w:rsidRPr="005D34E5">
        <w:rPr>
          <w:rFonts w:eastAsia="Times New Roman" w:cs="Times New Roman"/>
        </w:rPr>
        <w:t xml:space="preserve"> </w:t>
      </w:r>
      <w:proofErr w:type="spellStart"/>
      <w:r w:rsidRPr="005D34E5">
        <w:rPr>
          <w:rFonts w:eastAsia="Times New Roman" w:cs="Times New Roman"/>
        </w:rPr>
        <w:t>dứt</w:t>
      </w:r>
      <w:proofErr w:type="spellEnd"/>
      <w:r w:rsidRPr="005D34E5">
        <w:rPr>
          <w:rFonts w:eastAsia="Times New Roman" w:cs="Times New Roman"/>
        </w:rPr>
        <w:t xml:space="preserve"> </w:t>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do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Các </w:t>
      </w:r>
      <w:proofErr w:type="spellStart"/>
      <w:r w:rsidRPr="005D34E5">
        <w:rPr>
          <w:rFonts w:eastAsia="Times New Roman" w:cs="Times New Roman"/>
        </w:rPr>
        <w:t>đoạn</w:t>
      </w:r>
      <w:proofErr w:type="spellEnd"/>
      <w:r w:rsidRPr="005D34E5">
        <w:rPr>
          <w:rFonts w:eastAsia="Times New Roman" w:cs="Times New Roman"/>
        </w:rPr>
        <w:t xml:space="preserve"> B9-B13 </w:t>
      </w:r>
      <w:proofErr w:type="spellStart"/>
      <w:r w:rsidRPr="005D34E5">
        <w:rPr>
          <w:rFonts w:eastAsia="Times New Roman" w:cs="Times New Roman"/>
        </w:rPr>
        <w:t>hướng</w:t>
      </w:r>
      <w:proofErr w:type="spellEnd"/>
      <w:r w:rsidRPr="005D34E5">
        <w:rPr>
          <w:rFonts w:eastAsia="Times New Roman" w:cs="Times New Roman"/>
        </w:rPr>
        <w:t xml:space="preserve"> </w:t>
      </w:r>
      <w:proofErr w:type="spellStart"/>
      <w:r w:rsidRPr="005D34E5">
        <w:rPr>
          <w:rFonts w:eastAsia="Times New Roman" w:cs="Times New Roman"/>
        </w:rPr>
        <w:t>dẫn</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tồn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00714A2B">
        <w:rPr>
          <w:rFonts w:eastAsia="Times New Roman" w:cs="Times New Roman"/>
        </w:rPr>
        <w:t xml:space="preserve"> </w:t>
      </w:r>
      <w:proofErr w:type="spellStart"/>
      <w:r w:rsidR="00714A2B">
        <w:rPr>
          <w:rFonts w:eastAsia="Times New Roman" w:cs="Times New Roman"/>
        </w:rPr>
        <w:t>thi</w:t>
      </w:r>
      <w:proofErr w:type="spellEnd"/>
      <w:r w:rsidR="00714A2B">
        <w:rPr>
          <w:rFonts w:eastAsia="Times New Roman" w:cs="Times New Roman"/>
        </w:rPr>
        <w:t xml:space="preserve"> </w:t>
      </w:r>
      <w:proofErr w:type="spellStart"/>
      <w:r w:rsidR="00714A2B">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phép</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006159DE">
        <w:rPr>
          <w:rFonts w:eastAsia="Times New Roman" w:cs="Times New Roman"/>
        </w:rPr>
        <w:t xml:space="preserve"> hay </w:t>
      </w:r>
      <w:proofErr w:type="spellStart"/>
      <w:r w:rsidR="006159DE">
        <w:rPr>
          <w:rFonts w:eastAsia="Times New Roman" w:cs="Times New Roman"/>
        </w:rPr>
        <w:t>không</w:t>
      </w:r>
      <w:proofErr w:type="spellEnd"/>
      <w:r w:rsidR="006159DE">
        <w:rPr>
          <w:rFonts w:eastAsia="Times New Roman" w:cs="Times New Roman"/>
        </w:rPr>
        <w:t>.</w:t>
      </w:r>
    </w:p>
    <w:p w14:paraId="2F82DF38" w14:textId="77777777" w:rsidR="002D7FC1" w:rsidRPr="005D34E5" w:rsidRDefault="00F96B2B" w:rsidP="005918C7">
      <w:pPr>
        <w:pStyle w:val="Heading3"/>
        <w:spacing w:line="360" w:lineRule="auto"/>
        <w:rPr>
          <w:b w:val="0"/>
        </w:rPr>
      </w:pPr>
      <w:bookmarkStart w:id="34" w:name="_cdrgkejo1ul2" w:colFirst="0" w:colLast="0"/>
      <w:bookmarkEnd w:id="34"/>
      <w:r w:rsidRPr="005D34E5">
        <w:t xml:space="preserve">Nghĩa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tại</w:t>
      </w:r>
      <w:proofErr w:type="spellEnd"/>
      <w:r w:rsidRPr="005D34E5">
        <w:t xml:space="preserve"> </w:t>
      </w:r>
      <w:proofErr w:type="spellStart"/>
      <w:r w:rsidRPr="005D34E5">
        <w:t>một</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p>
    <w:p w14:paraId="4ABA3A10" w14:textId="77777777" w:rsidR="002D7FC1" w:rsidRPr="005D34E5" w:rsidRDefault="00F96B2B" w:rsidP="005918C7">
      <w:pPr>
        <w:spacing w:before="120" w:after="120" w:line="360" w:lineRule="auto"/>
        <w:ind w:left="840" w:hanging="698"/>
        <w:jc w:val="both"/>
        <w:rPr>
          <w:rFonts w:eastAsia="Times New Roman" w:cs="Times New Roman"/>
        </w:rPr>
      </w:pPr>
      <w:r w:rsidRPr="005D34E5">
        <w:rPr>
          <w:rFonts w:eastAsia="Times New Roman" w:cs="Times New Roman"/>
        </w:rPr>
        <w:t>38.</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35-37,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31-34. </w:t>
      </w:r>
      <w:proofErr w:type="spellStart"/>
      <w:r w:rsidRPr="005D34E5">
        <w:rPr>
          <w:rFonts w:eastAsia="Times New Roman" w:cs="Times New Roman"/>
        </w:rPr>
        <w:t>Ngoài</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dấu</w:t>
      </w:r>
      <w:proofErr w:type="spellEnd"/>
      <w:r w:rsidRPr="005D34E5">
        <w:rPr>
          <w:rFonts w:eastAsia="Times New Roman" w:cs="Times New Roman"/>
        </w:rPr>
        <w:t xml:space="preserve"> </w:t>
      </w:r>
      <w:proofErr w:type="spellStart"/>
      <w:r w:rsidRPr="005D34E5">
        <w:rPr>
          <w:rFonts w:eastAsia="Times New Roman" w:cs="Times New Roman"/>
        </w:rPr>
        <w:t>hiệu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giới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ở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65526608"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lastRenderedPageBreak/>
        <w:t>(a)</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đang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00714A2B">
        <w:rPr>
          <w:rFonts w:eastAsia="Times New Roman" w:cs="Times New Roman"/>
        </w:rPr>
        <w:t>,</w:t>
      </w:r>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w:t>
      </w:r>
    </w:p>
    <w:p w14:paraId="2521222A"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mặt</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sz w:val="16"/>
          <w:szCs w:val="16"/>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mặt</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tác</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cận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00714A2B">
        <w:rPr>
          <w:rFonts w:eastAsia="Times New Roman" w:cs="Times New Roman"/>
        </w:rPr>
        <w:t>Vì</w:t>
      </w:r>
      <w:proofErr w:type="spellEnd"/>
      <w:r w:rsidR="00714A2B">
        <w:rPr>
          <w:rFonts w:eastAsia="Times New Roman" w:cs="Times New Roman"/>
        </w:rPr>
        <w:t xml:space="preserve"> </w:t>
      </w:r>
      <w:proofErr w:type="spellStart"/>
      <w:r w:rsidR="00714A2B">
        <w:rPr>
          <w:rFonts w:eastAsia="Times New Roman" w:cs="Times New Roman"/>
        </w:rPr>
        <w:t>vậy</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mặt</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mặt</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bảo</w:t>
      </w:r>
      <w:proofErr w:type="spellEnd"/>
      <w:r w:rsidRPr="005D34E5">
        <w:rPr>
          <w:rFonts w:eastAsia="Times New Roman" w:cs="Times New Roman"/>
        </w:rPr>
        <w:t xml:space="preserve"> </w:t>
      </w:r>
      <w:proofErr w:type="spellStart"/>
      <w:r w:rsidRPr="005D34E5">
        <w:rPr>
          <w:rFonts w:eastAsia="Times New Roman" w:cs="Times New Roman"/>
        </w:rPr>
        <w:t>đảm</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ngăn</w:t>
      </w:r>
      <w:proofErr w:type="spellEnd"/>
      <w:r w:rsidRPr="005D34E5">
        <w:rPr>
          <w:rFonts w:eastAsia="Times New Roman" w:cs="Times New Roman"/>
        </w:rPr>
        <w:t xml:space="preserve"> </w:t>
      </w:r>
      <w:proofErr w:type="spellStart"/>
      <w:r w:rsidRPr="005D34E5">
        <w:rPr>
          <w:rFonts w:eastAsia="Times New Roman" w:cs="Times New Roman"/>
        </w:rPr>
        <w:t>cản</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w:t>
      </w:r>
    </w:p>
    <w:p w14:paraId="03287642"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cận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Tuy </w:t>
      </w:r>
      <w:proofErr w:type="spellStart"/>
      <w:r w:rsidRPr="005D34E5">
        <w:rPr>
          <w:rFonts w:eastAsia="Times New Roman" w:cs="Times New Roman"/>
        </w:rPr>
        <w:t>nhiên</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gửi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gửi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mặt</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Ngược</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nắm</w:t>
      </w:r>
      <w:proofErr w:type="spellEnd"/>
      <w:r w:rsidRPr="005D34E5">
        <w:rPr>
          <w:rFonts w:eastAsia="Times New Roman" w:cs="Times New Roman"/>
        </w:rPr>
        <w:t xml:space="preserve"> </w:t>
      </w:r>
      <w:proofErr w:type="spellStart"/>
      <w:r w:rsidRPr="005D34E5">
        <w:rPr>
          <w:rFonts w:eastAsia="Times New Roman" w:cs="Times New Roman"/>
        </w:rPr>
        <w:t>giữ</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Các </w:t>
      </w:r>
      <w:proofErr w:type="spellStart"/>
      <w:r w:rsidRPr="005D34E5">
        <w:rPr>
          <w:rFonts w:eastAsia="Times New Roman" w:cs="Times New Roman"/>
        </w:rPr>
        <w:t>đoạn</w:t>
      </w:r>
      <w:proofErr w:type="spellEnd"/>
      <w:r w:rsidRPr="005D34E5">
        <w:rPr>
          <w:rFonts w:eastAsia="Times New Roman" w:cs="Times New Roman"/>
        </w:rPr>
        <w:t xml:space="preserve"> B64-B76, B77-B78 </w:t>
      </w:r>
      <w:proofErr w:type="spellStart"/>
      <w:r w:rsidRPr="005D34E5">
        <w:rPr>
          <w:rFonts w:eastAsia="Times New Roman" w:cs="Times New Roman"/>
        </w:rPr>
        <w:t>và</w:t>
      </w:r>
      <w:proofErr w:type="spellEnd"/>
      <w:r w:rsidRPr="005D34E5">
        <w:rPr>
          <w:rFonts w:eastAsia="Times New Roman" w:cs="Times New Roman"/>
        </w:rPr>
        <w:t xml:space="preserve"> B79-B82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hướng</w:t>
      </w:r>
      <w:proofErr w:type="spellEnd"/>
      <w:r w:rsidRPr="005D34E5">
        <w:rPr>
          <w:rFonts w:eastAsia="Times New Roman" w:cs="Times New Roman"/>
        </w:rPr>
        <w:t xml:space="preserve"> </w:t>
      </w:r>
      <w:proofErr w:type="spellStart"/>
      <w:r w:rsidRPr="005D34E5">
        <w:rPr>
          <w:rFonts w:eastAsia="Times New Roman" w:cs="Times New Roman"/>
        </w:rPr>
        <w:t>dẫn</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mua</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ký</w:t>
      </w:r>
      <w:proofErr w:type="spellEnd"/>
      <w:r w:rsidRPr="005D34E5">
        <w:rPr>
          <w:rFonts w:eastAsia="Times New Roman" w:cs="Times New Roman"/>
        </w:rPr>
        <w:t xml:space="preserve"> </w:t>
      </w:r>
      <w:proofErr w:type="spellStart"/>
      <w:r w:rsidRPr="005D34E5">
        <w:rPr>
          <w:rFonts w:eastAsia="Times New Roman" w:cs="Times New Roman"/>
        </w:rPr>
        <w:t>gửi</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424D8304" w14:textId="77777777" w:rsidR="008B22E8"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rủi</w:t>
      </w:r>
      <w:proofErr w:type="spellEnd"/>
      <w:r w:rsidRPr="005D34E5">
        <w:rPr>
          <w:rFonts w:eastAsia="Times New Roman" w:cs="Times New Roman"/>
        </w:rPr>
        <w:t xml:space="preserve"> </w:t>
      </w:r>
      <w:proofErr w:type="spellStart"/>
      <w:r w:rsidRPr="005D34E5">
        <w:rPr>
          <w:rFonts w:eastAsia="Times New Roman" w:cs="Times New Roman"/>
        </w:rPr>
        <w:t>ro</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gắn</w:t>
      </w:r>
      <w:proofErr w:type="spellEnd"/>
      <w:r w:rsidRPr="005D34E5">
        <w:rPr>
          <w:rFonts w:eastAsia="Times New Roman" w:cs="Times New Roman"/>
        </w:rPr>
        <w:t xml:space="preserve"> </w:t>
      </w:r>
      <w:proofErr w:type="spellStart"/>
      <w:r w:rsidRPr="005D34E5">
        <w:rPr>
          <w:rFonts w:eastAsia="Times New Roman" w:cs="Times New Roman"/>
        </w:rPr>
        <w:t>liền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rủi</w:t>
      </w:r>
      <w:proofErr w:type="spellEnd"/>
      <w:r w:rsidRPr="005D34E5">
        <w:rPr>
          <w:rFonts w:eastAsia="Times New Roman" w:cs="Times New Roman"/>
        </w:rPr>
        <w:t xml:space="preserve"> </w:t>
      </w:r>
      <w:proofErr w:type="spellStart"/>
      <w:r w:rsidRPr="005D34E5">
        <w:rPr>
          <w:rFonts w:eastAsia="Times New Roman" w:cs="Times New Roman"/>
        </w:rPr>
        <w:t>ro</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gắn</w:t>
      </w:r>
      <w:proofErr w:type="spellEnd"/>
      <w:r w:rsidRPr="005D34E5">
        <w:rPr>
          <w:rFonts w:eastAsia="Times New Roman" w:cs="Times New Roman"/>
        </w:rPr>
        <w:t xml:space="preserve"> </w:t>
      </w:r>
      <w:proofErr w:type="spellStart"/>
      <w:r w:rsidRPr="005D34E5">
        <w:rPr>
          <w:rFonts w:eastAsia="Times New Roman" w:cs="Times New Roman"/>
        </w:rPr>
        <w:t>liền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Tuy </w:t>
      </w:r>
      <w:proofErr w:type="spellStart"/>
      <w:r w:rsidRPr="005D34E5">
        <w:rPr>
          <w:rFonts w:eastAsia="Times New Roman" w:cs="Times New Roman"/>
        </w:rPr>
        <w:t>nhiên</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rủi</w:t>
      </w:r>
      <w:proofErr w:type="spellEnd"/>
      <w:r w:rsidRPr="005D34E5">
        <w:rPr>
          <w:rFonts w:eastAsia="Times New Roman" w:cs="Times New Roman"/>
        </w:rPr>
        <w:t xml:space="preserve"> </w:t>
      </w:r>
      <w:proofErr w:type="spellStart"/>
      <w:r w:rsidRPr="005D34E5">
        <w:rPr>
          <w:rFonts w:eastAsia="Times New Roman" w:cs="Times New Roman"/>
        </w:rPr>
        <w:t>ro</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gắn</w:t>
      </w:r>
      <w:proofErr w:type="spellEnd"/>
      <w:r w:rsidRPr="005D34E5">
        <w:rPr>
          <w:rFonts w:eastAsia="Times New Roman" w:cs="Times New Roman"/>
        </w:rPr>
        <w:t xml:space="preserve"> </w:t>
      </w:r>
      <w:proofErr w:type="spellStart"/>
      <w:r w:rsidRPr="005D34E5">
        <w:rPr>
          <w:rFonts w:eastAsia="Times New Roman" w:cs="Times New Roman"/>
        </w:rPr>
        <w:t>liền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loại</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rủi</w:t>
      </w:r>
      <w:proofErr w:type="spellEnd"/>
      <w:r w:rsidRPr="005D34E5">
        <w:rPr>
          <w:rFonts w:eastAsia="Times New Roman" w:cs="Times New Roman"/>
        </w:rPr>
        <w:t xml:space="preserve"> </w:t>
      </w:r>
      <w:proofErr w:type="spellStart"/>
      <w:r w:rsidRPr="005D34E5">
        <w:rPr>
          <w:rFonts w:eastAsia="Times New Roman" w:cs="Times New Roman"/>
        </w:rPr>
        <w:t>ro</w:t>
      </w:r>
      <w:proofErr w:type="spellEnd"/>
      <w:r w:rsidRPr="005D34E5">
        <w:rPr>
          <w:rFonts w:eastAsia="Times New Roman" w:cs="Times New Roman"/>
        </w:rPr>
        <w:t xml:space="preserve"> </w:t>
      </w:r>
      <w:proofErr w:type="spellStart"/>
      <w:r w:rsidRPr="005D34E5">
        <w:rPr>
          <w:rFonts w:eastAsia="Times New Roman" w:cs="Times New Roman"/>
        </w:rPr>
        <w:t>làm</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ngoài</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lastRenderedPageBreak/>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bảo</w:t>
      </w:r>
      <w:proofErr w:type="spellEnd"/>
      <w:r w:rsidRPr="005D34E5">
        <w:rPr>
          <w:rFonts w:eastAsia="Times New Roman" w:cs="Times New Roman"/>
        </w:rPr>
        <w:t xml:space="preserve"> </w:t>
      </w:r>
      <w:proofErr w:type="spellStart"/>
      <w:r w:rsidRPr="005D34E5">
        <w:rPr>
          <w:rFonts w:eastAsia="Times New Roman" w:cs="Times New Roman"/>
        </w:rPr>
        <w:t>trì</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w:t>
      </w:r>
    </w:p>
    <w:p w14:paraId="32A7FD68" w14:textId="77777777" w:rsidR="002D7FC1" w:rsidRPr="005D34E5" w:rsidRDefault="00F96B2B" w:rsidP="005918C7">
      <w:pPr>
        <w:spacing w:before="120" w:after="120" w:line="360" w:lineRule="auto"/>
        <w:ind w:left="1701" w:hanging="850"/>
        <w:jc w:val="both"/>
        <w:rPr>
          <w:rFonts w:eastAsia="Times New Roman" w:cs="Times New Roman"/>
        </w:rPr>
      </w:pPr>
      <w:r w:rsidRPr="005D34E5">
        <w:rPr>
          <w:rFonts w:eastAsia="Times New Roman" w:cs="Times New Roman"/>
        </w:rPr>
        <w:t>(e)</w:t>
      </w:r>
      <w:r w:rsidRPr="005D34E5">
        <w:rPr>
          <w:rFonts w:eastAsia="Times New Roman" w:cs="Times New Roman"/>
          <w:sz w:val="14"/>
          <w:szCs w:val="14"/>
        </w:rPr>
        <w:t xml:space="preserve">   </w:t>
      </w:r>
      <w:r w:rsidR="008B22E8" w:rsidRPr="005D34E5">
        <w:rPr>
          <w:rFonts w:eastAsia="Times New Roman" w:cs="Times New Roman"/>
          <w:sz w:val="14"/>
          <w:szCs w:val="14"/>
        </w:rPr>
        <w:tab/>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chấp</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chấp</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rằng</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khả</w:t>
      </w:r>
      <w:proofErr w:type="spellEnd"/>
      <w:r w:rsidRPr="005D34E5">
        <w:rPr>
          <w:rFonts w:eastAsia="Times New Roman" w:cs="Times New Roman"/>
        </w:rPr>
        <w:t xml:space="preserve"> </w:t>
      </w:r>
      <w:proofErr w:type="spellStart"/>
      <w:r w:rsidRPr="005D34E5">
        <w:rPr>
          <w:rFonts w:eastAsia="Times New Roman" w:cs="Times New Roman"/>
        </w:rPr>
        <w:t>năng</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gần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lợi</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chấp</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hướng</w:t>
      </w:r>
      <w:proofErr w:type="spellEnd"/>
      <w:r w:rsidRPr="005D34E5">
        <w:rPr>
          <w:rFonts w:eastAsia="Times New Roman" w:cs="Times New Roman"/>
        </w:rPr>
        <w:t xml:space="preserve"> </w:t>
      </w:r>
      <w:proofErr w:type="spellStart"/>
      <w:r w:rsidRPr="005D34E5">
        <w:rPr>
          <w:rFonts w:eastAsia="Times New Roman" w:cs="Times New Roman"/>
        </w:rPr>
        <w:t>dẫn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B83-B86.</w:t>
      </w:r>
    </w:p>
    <w:p w14:paraId="71B15E2A" w14:textId="77777777" w:rsidR="002D7FC1" w:rsidRPr="005D34E5" w:rsidRDefault="00F96B2B" w:rsidP="005918C7">
      <w:pPr>
        <w:pStyle w:val="Heading3"/>
        <w:spacing w:line="360" w:lineRule="auto"/>
        <w:rPr>
          <w:b w:val="0"/>
        </w:rPr>
      </w:pPr>
      <w:bookmarkStart w:id="35" w:name="_cre2elhlp0ff" w:colFirst="0" w:colLast="0"/>
      <w:bookmarkEnd w:id="35"/>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tất</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p>
    <w:p w14:paraId="3C7653DD" w14:textId="77777777" w:rsidR="008B22E8" w:rsidRPr="005D34E5" w:rsidRDefault="00F96B2B" w:rsidP="005918C7">
      <w:pPr>
        <w:spacing w:before="120" w:after="120" w:line="360" w:lineRule="auto"/>
        <w:ind w:left="993" w:hanging="851"/>
        <w:jc w:val="both"/>
        <w:rPr>
          <w:rFonts w:eastAsia="Times New Roman" w:cs="Times New Roman"/>
        </w:rPr>
      </w:pPr>
      <w:r w:rsidRPr="005D34E5">
        <w:rPr>
          <w:rFonts w:eastAsia="Times New Roman" w:cs="Times New Roman"/>
        </w:rPr>
        <w:t xml:space="preserve">39. </w:t>
      </w:r>
      <w:r w:rsidR="008B22E8" w:rsidRPr="005D34E5">
        <w:rPr>
          <w:rFonts w:eastAsia="Times New Roman" w:cs="Times New Roman"/>
        </w:rPr>
        <w:tab/>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35-37,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004561CF">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004561CF">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w:t>
      </w:r>
    </w:p>
    <w:p w14:paraId="227C20A0" w14:textId="77777777" w:rsidR="002D7FC1" w:rsidRPr="005D34E5" w:rsidRDefault="00F96B2B" w:rsidP="005918C7">
      <w:pPr>
        <w:spacing w:before="120" w:after="120" w:line="360" w:lineRule="auto"/>
        <w:ind w:left="993" w:hanging="851"/>
        <w:jc w:val="both"/>
        <w:rPr>
          <w:rFonts w:eastAsia="Times New Roman" w:cs="Times New Roman"/>
        </w:rPr>
      </w:pPr>
      <w:r w:rsidRPr="005D34E5">
        <w:rPr>
          <w:rFonts w:eastAsia="Times New Roman" w:cs="Times New Roman"/>
        </w:rPr>
        <w:t>40.</w:t>
      </w:r>
      <w:r w:rsidR="008B22E8" w:rsidRPr="005D34E5">
        <w:rPr>
          <w:rFonts w:eastAsia="Times New Roman" w:cs="Times New Roman"/>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duy</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quán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tình</w:t>
      </w:r>
      <w:proofErr w:type="spellEnd"/>
      <w:r w:rsidRPr="005D34E5">
        <w:rPr>
          <w:rFonts w:eastAsia="Times New Roman" w:cs="Times New Roman"/>
        </w:rPr>
        <w:t xml:space="preserve"> </w:t>
      </w:r>
      <w:proofErr w:type="spellStart"/>
      <w:r w:rsidRPr="005D34E5">
        <w:rPr>
          <w:rFonts w:eastAsia="Times New Roman" w:cs="Times New Roman"/>
        </w:rPr>
        <w:t>huống</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thúc</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004561CF">
        <w:rPr>
          <w:rFonts w:eastAsia="Times New Roman" w:cs="Times New Roman"/>
        </w:rPr>
        <w:t xml:space="preserve"> </w:t>
      </w:r>
      <w:proofErr w:type="spellStart"/>
      <w:r w:rsidR="004561CF">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w:t>
      </w:r>
    </w:p>
    <w:p w14:paraId="0EFC5DB7" w14:textId="77777777" w:rsidR="002D7FC1" w:rsidRPr="005D34E5" w:rsidRDefault="00F96B2B" w:rsidP="005918C7">
      <w:pPr>
        <w:pStyle w:val="Heading4"/>
        <w:spacing w:line="360" w:lineRule="auto"/>
      </w:pPr>
      <w:bookmarkStart w:id="36" w:name="_tv9m4binv1by" w:colFirst="0" w:colLast="0"/>
      <w:bookmarkEnd w:id="36"/>
      <w:r w:rsidRPr="005D34E5">
        <w:t xml:space="preserve">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p>
    <w:p w14:paraId="02A3E2D1" w14:textId="77777777" w:rsidR="008B22E8" w:rsidRPr="005D34E5" w:rsidRDefault="00F96B2B" w:rsidP="005918C7">
      <w:pPr>
        <w:spacing w:before="120" w:after="120" w:line="360" w:lineRule="auto"/>
        <w:ind w:left="709" w:hanging="567"/>
        <w:jc w:val="both"/>
        <w:rPr>
          <w:rFonts w:eastAsia="Times New Roman" w:cs="Times New Roman"/>
        </w:rPr>
      </w:pPr>
      <w:r w:rsidRPr="005D34E5">
        <w:rPr>
          <w:rFonts w:eastAsia="Times New Roman" w:cs="Times New Roman"/>
        </w:rPr>
        <w:t>41.</w:t>
      </w:r>
      <w:r w:rsidR="008B22E8" w:rsidRPr="005D34E5">
        <w:rPr>
          <w:rFonts w:eastAsia="Times New Roman" w:cs="Times New Roman"/>
        </w:rPr>
        <w:tab/>
      </w:r>
      <w:r w:rsidRPr="005D34E5">
        <w:rPr>
          <w:rFonts w:eastAsia="Times New Roman" w:cs="Times New Roman"/>
        </w:rPr>
        <w:t xml:space="preserve">Các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Các </w:t>
      </w:r>
      <w:proofErr w:type="spellStart"/>
      <w:r w:rsidRPr="005D34E5">
        <w:rPr>
          <w:rFonts w:eastAsia="Times New Roman" w:cs="Times New Roman"/>
        </w:rPr>
        <w:t>đoạn</w:t>
      </w:r>
      <w:proofErr w:type="spellEnd"/>
      <w:r w:rsidRPr="005D34E5">
        <w:rPr>
          <w:rFonts w:eastAsia="Times New Roman" w:cs="Times New Roman"/>
        </w:rPr>
        <w:t xml:space="preserve"> B14-B19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hướng</w:t>
      </w:r>
      <w:proofErr w:type="spellEnd"/>
      <w:r w:rsidRPr="005D34E5">
        <w:rPr>
          <w:rFonts w:eastAsia="Times New Roman" w:cs="Times New Roman"/>
        </w:rPr>
        <w:t xml:space="preserve"> </w:t>
      </w:r>
      <w:proofErr w:type="spellStart"/>
      <w:r w:rsidRPr="005D34E5">
        <w:rPr>
          <w:rFonts w:eastAsia="Times New Roman" w:cs="Times New Roman"/>
        </w:rPr>
        <w:t>dẫn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004561CF">
        <w:rPr>
          <w:rFonts w:eastAsia="Times New Roman" w:cs="Times New Roman"/>
        </w:rPr>
        <w:t xml:space="preserve"> </w:t>
      </w:r>
      <w:proofErr w:type="spellStart"/>
      <w:r w:rsidR="004561CF">
        <w:rPr>
          <w:rFonts w:eastAsia="Times New Roman" w:cs="Times New Roman"/>
        </w:rPr>
        <w:t>một</w:t>
      </w:r>
      <w:proofErr w:type="spellEnd"/>
      <w:r w:rsidR="004561CF">
        <w:rPr>
          <w:rFonts w:eastAsia="Times New Roman" w:cs="Times New Roman"/>
        </w:rPr>
        <w:t xml:space="preserve"> </w:t>
      </w:r>
      <w:proofErr w:type="spellStart"/>
      <w:r w:rsidR="004561CF">
        <w:rPr>
          <w:rFonts w:eastAsia="Times New Roman" w:cs="Times New Roman"/>
        </w:rPr>
        <w:t>nghĩa</w:t>
      </w:r>
      <w:proofErr w:type="spellEnd"/>
      <w:r w:rsidR="004561CF">
        <w:rPr>
          <w:rFonts w:eastAsia="Times New Roman" w:cs="Times New Roman"/>
        </w:rPr>
        <w:t xml:space="preserve"> </w:t>
      </w:r>
      <w:proofErr w:type="spellStart"/>
      <w:r w:rsidR="004561CF">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quyết</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64411B47" w14:textId="77777777" w:rsidR="008B22E8" w:rsidRPr="005D34E5" w:rsidRDefault="00F96B2B" w:rsidP="005918C7">
      <w:pPr>
        <w:spacing w:before="120" w:after="120" w:line="360" w:lineRule="auto"/>
        <w:ind w:left="709" w:hanging="567"/>
        <w:jc w:val="both"/>
        <w:rPr>
          <w:rFonts w:eastAsia="Times New Roman" w:cs="Times New Roman"/>
        </w:rPr>
      </w:pPr>
      <w:r w:rsidRPr="005D34E5">
        <w:rPr>
          <w:rFonts w:eastAsia="Times New Roman" w:cs="Times New Roman"/>
        </w:rPr>
        <w:lastRenderedPageBreak/>
        <w:t>42.</w:t>
      </w:r>
      <w:r w:rsidR="008B22E8" w:rsidRPr="005D34E5">
        <w:rPr>
          <w:rFonts w:eastAsia="Times New Roman" w:cs="Times New Roman"/>
        </w:rPr>
        <w:tab/>
      </w:r>
      <w:r w:rsidRPr="005D34E5">
        <w:rPr>
          <w:rFonts w:eastAsia="Times New Roman" w:cs="Times New Roman"/>
        </w:rPr>
        <w:t xml:space="preserve">Khi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loại</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khỏi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Ngược</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p>
    <w:p w14:paraId="30C06B35" w14:textId="77777777" w:rsidR="002D7FC1" w:rsidRPr="005D34E5" w:rsidRDefault="00F96B2B" w:rsidP="005918C7">
      <w:pPr>
        <w:spacing w:before="120" w:after="120" w:line="360" w:lineRule="auto"/>
        <w:ind w:left="709" w:hanging="567"/>
        <w:jc w:val="both"/>
        <w:rPr>
          <w:rFonts w:eastAsia="Times New Roman" w:cs="Times New Roman"/>
        </w:rPr>
      </w:pPr>
      <w:r w:rsidRPr="005D34E5">
        <w:rPr>
          <w:rFonts w:eastAsia="Times New Roman" w:cs="Times New Roman"/>
        </w:rPr>
        <w:t xml:space="preserve">43. </w:t>
      </w:r>
      <w:r w:rsidR="008B22E8" w:rsidRPr="005D34E5">
        <w:rPr>
          <w:rFonts w:eastAsia="Times New Roman" w:cs="Times New Roman"/>
        </w:rPr>
        <w:tab/>
      </w:r>
      <w:proofErr w:type="spellStart"/>
      <w:r w:rsidRPr="005D34E5">
        <w:rPr>
          <w:rFonts w:eastAsia="Times New Roman" w:cs="Times New Roman"/>
        </w:rPr>
        <w:t>Bởi</w:t>
      </w:r>
      <w:proofErr w:type="spellEnd"/>
      <w:r w:rsidRPr="005D34E5">
        <w:rPr>
          <w:rFonts w:eastAsia="Times New Roman" w:cs="Times New Roman"/>
        </w:rPr>
        <w:t xml:space="preserve"> </w:t>
      </w:r>
      <w:proofErr w:type="spellStart"/>
      <w:r w:rsidRPr="005D34E5">
        <w:rPr>
          <w:rFonts w:eastAsia="Times New Roman" w:cs="Times New Roman"/>
        </w:rPr>
        <w:t>vì</w:t>
      </w:r>
      <w:proofErr w:type="spellEnd"/>
      <w:r w:rsidRPr="005D34E5">
        <w:rPr>
          <w:rFonts w:eastAsia="Times New Roman" w:cs="Times New Roman"/>
        </w:rPr>
        <w:t xml:space="preserve"> </w:t>
      </w:r>
      <w:proofErr w:type="spellStart"/>
      <w:r w:rsidRPr="005D34E5">
        <w:rPr>
          <w:rFonts w:eastAsia="Times New Roman" w:cs="Times New Roman"/>
        </w:rPr>
        <w:t>bối</w:t>
      </w:r>
      <w:proofErr w:type="spellEnd"/>
      <w:r w:rsidRPr="005D34E5">
        <w:rPr>
          <w:rFonts w:eastAsia="Times New Roman" w:cs="Times New Roman"/>
        </w:rPr>
        <w:t xml:space="preserve"> </w:t>
      </w:r>
      <w:proofErr w:type="spellStart"/>
      <w:r w:rsidRPr="005D34E5">
        <w:rPr>
          <w:rFonts w:eastAsia="Times New Roman" w:cs="Times New Roman"/>
        </w:rPr>
        <w:t>cảnh</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cập</w:t>
      </w:r>
      <w:proofErr w:type="spellEnd"/>
      <w:r w:rsidRPr="005D34E5">
        <w:rPr>
          <w:rFonts w:eastAsia="Times New Roman" w:cs="Times New Roman"/>
        </w:rPr>
        <w:t xml:space="preserve"> </w:t>
      </w:r>
      <w:proofErr w:type="spellStart"/>
      <w:r w:rsidRPr="005D34E5">
        <w:rPr>
          <w:rFonts w:eastAsia="Times New Roman" w:cs="Times New Roman"/>
        </w:rPr>
        <w:t>nhật</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mình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quả</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Các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IAS </w:t>
      </w:r>
      <w:r w:rsidRPr="005D34E5">
        <w:rPr>
          <w:rFonts w:eastAsia="Times New Roman" w:cs="Times New Roman"/>
          <w:i/>
        </w:rPr>
        <w:t xml:space="preserve">8 Các </w:t>
      </w:r>
      <w:proofErr w:type="spellStart"/>
      <w:r w:rsidRPr="005D34E5">
        <w:rPr>
          <w:rFonts w:eastAsia="Times New Roman" w:cs="Times New Roman"/>
          <w:i/>
        </w:rPr>
        <w:t>chính</w:t>
      </w:r>
      <w:proofErr w:type="spellEnd"/>
      <w:r w:rsidRPr="005D34E5">
        <w:rPr>
          <w:rFonts w:eastAsia="Times New Roman" w:cs="Times New Roman"/>
          <w:i/>
        </w:rPr>
        <w:t xml:space="preserve"> </w:t>
      </w:r>
      <w:proofErr w:type="spellStart"/>
      <w:r w:rsidRPr="005D34E5">
        <w:rPr>
          <w:rFonts w:eastAsia="Times New Roman" w:cs="Times New Roman"/>
          <w:i/>
        </w:rPr>
        <w:t>sách</w:t>
      </w:r>
      <w:proofErr w:type="spellEnd"/>
      <w:r w:rsidRPr="005D34E5">
        <w:rPr>
          <w:rFonts w:eastAsia="Times New Roman" w:cs="Times New Roman"/>
          <w:i/>
        </w:rPr>
        <w:t xml:space="preserve"> </w:t>
      </w:r>
      <w:proofErr w:type="spellStart"/>
      <w:r w:rsidRPr="005D34E5">
        <w:rPr>
          <w:rFonts w:eastAsia="Times New Roman" w:cs="Times New Roman"/>
          <w:i/>
        </w:rPr>
        <w:t>kế</w:t>
      </w:r>
      <w:proofErr w:type="spellEnd"/>
      <w:r w:rsidRPr="005D34E5">
        <w:rPr>
          <w:rFonts w:eastAsia="Times New Roman" w:cs="Times New Roman"/>
          <w:i/>
        </w:rPr>
        <w:t xml:space="preserve"> </w:t>
      </w:r>
      <w:proofErr w:type="spellStart"/>
      <w:r w:rsidRPr="005D34E5">
        <w:rPr>
          <w:rFonts w:eastAsia="Times New Roman" w:cs="Times New Roman"/>
          <w:i/>
        </w:rPr>
        <w:t>toán</w:t>
      </w:r>
      <w:proofErr w:type="spellEnd"/>
      <w:r w:rsidRPr="005D34E5">
        <w:rPr>
          <w:rFonts w:eastAsia="Times New Roman" w:cs="Times New Roman"/>
          <w:i/>
        </w:rPr>
        <w:t xml:space="preserve">, </w:t>
      </w:r>
      <w:proofErr w:type="spellStart"/>
      <w:r w:rsidRPr="005D34E5">
        <w:rPr>
          <w:rFonts w:eastAsia="Times New Roman" w:cs="Times New Roman"/>
          <w:i/>
        </w:rPr>
        <w:t>thay</w:t>
      </w:r>
      <w:proofErr w:type="spellEnd"/>
      <w:r w:rsidRPr="005D34E5">
        <w:rPr>
          <w:rFonts w:eastAsia="Times New Roman" w:cs="Times New Roman"/>
          <w:i/>
        </w:rPr>
        <w:t xml:space="preserve"> </w:t>
      </w:r>
      <w:proofErr w:type="spellStart"/>
      <w:r w:rsidRPr="005D34E5">
        <w:rPr>
          <w:rFonts w:eastAsia="Times New Roman" w:cs="Times New Roman"/>
          <w:i/>
        </w:rPr>
        <w:t>đổi</w:t>
      </w:r>
      <w:proofErr w:type="spellEnd"/>
      <w:r w:rsidRPr="005D34E5">
        <w:rPr>
          <w:rFonts w:eastAsia="Times New Roman" w:cs="Times New Roman"/>
          <w:i/>
        </w:rPr>
        <w:t xml:space="preserve"> </w:t>
      </w:r>
      <w:proofErr w:type="spellStart"/>
      <w:r w:rsidRPr="005D34E5">
        <w:rPr>
          <w:rFonts w:eastAsia="Times New Roman" w:cs="Times New Roman"/>
          <w:i/>
        </w:rPr>
        <w:t>ước</w:t>
      </w:r>
      <w:proofErr w:type="spellEnd"/>
      <w:r w:rsidRPr="005D34E5">
        <w:rPr>
          <w:rFonts w:eastAsia="Times New Roman" w:cs="Times New Roman"/>
          <w:i/>
        </w:rPr>
        <w:t xml:space="preserve"> </w:t>
      </w:r>
      <w:proofErr w:type="spellStart"/>
      <w:r w:rsidRPr="005D34E5">
        <w:rPr>
          <w:rFonts w:eastAsia="Times New Roman" w:cs="Times New Roman"/>
          <w:i/>
        </w:rPr>
        <w:t>tính</w:t>
      </w:r>
      <w:proofErr w:type="spellEnd"/>
      <w:r w:rsidRPr="005D34E5">
        <w:rPr>
          <w:rFonts w:eastAsia="Times New Roman" w:cs="Times New Roman"/>
          <w:i/>
        </w:rPr>
        <w:t xml:space="preserve"> </w:t>
      </w:r>
      <w:proofErr w:type="spellStart"/>
      <w:r w:rsidRPr="005D34E5">
        <w:rPr>
          <w:rFonts w:eastAsia="Times New Roman" w:cs="Times New Roman"/>
          <w:i/>
        </w:rPr>
        <w:t>kế</w:t>
      </w:r>
      <w:proofErr w:type="spellEnd"/>
      <w:r w:rsidRPr="005D34E5">
        <w:rPr>
          <w:rFonts w:eastAsia="Times New Roman" w:cs="Times New Roman"/>
          <w:i/>
        </w:rPr>
        <w:t xml:space="preserve"> </w:t>
      </w:r>
      <w:proofErr w:type="spellStart"/>
      <w:r w:rsidRPr="005D34E5">
        <w:rPr>
          <w:rFonts w:eastAsia="Times New Roman" w:cs="Times New Roman"/>
          <w:i/>
        </w:rPr>
        <w:t>toán</w:t>
      </w:r>
      <w:proofErr w:type="spellEnd"/>
      <w:r w:rsidRPr="005D34E5">
        <w:rPr>
          <w:rFonts w:eastAsia="Times New Roman" w:cs="Times New Roman"/>
          <w:i/>
        </w:rPr>
        <w:t xml:space="preserve"> </w:t>
      </w:r>
      <w:proofErr w:type="spellStart"/>
      <w:r w:rsidRPr="005D34E5">
        <w:rPr>
          <w:rFonts w:eastAsia="Times New Roman" w:cs="Times New Roman"/>
          <w:i/>
        </w:rPr>
        <w:t>và</w:t>
      </w:r>
      <w:proofErr w:type="spellEnd"/>
      <w:r w:rsidRPr="005D34E5">
        <w:rPr>
          <w:rFonts w:eastAsia="Times New Roman" w:cs="Times New Roman"/>
          <w:i/>
        </w:rPr>
        <w:t xml:space="preserve"> </w:t>
      </w:r>
      <w:proofErr w:type="spellStart"/>
      <w:r w:rsidRPr="005D34E5">
        <w:rPr>
          <w:rFonts w:eastAsia="Times New Roman" w:cs="Times New Roman"/>
          <w:i/>
        </w:rPr>
        <w:t>các</w:t>
      </w:r>
      <w:proofErr w:type="spellEnd"/>
      <w:r w:rsidRPr="005D34E5">
        <w:rPr>
          <w:rFonts w:eastAsia="Times New Roman" w:cs="Times New Roman"/>
          <w:i/>
        </w:rPr>
        <w:t xml:space="preserve"> </w:t>
      </w:r>
      <w:proofErr w:type="spellStart"/>
      <w:r w:rsidRPr="005D34E5">
        <w:rPr>
          <w:rFonts w:eastAsia="Times New Roman" w:cs="Times New Roman"/>
          <w:i/>
        </w:rPr>
        <w:t>sai</w:t>
      </w:r>
      <w:proofErr w:type="spellEnd"/>
      <w:r w:rsidRPr="005D34E5">
        <w:rPr>
          <w:rFonts w:eastAsia="Times New Roman" w:cs="Times New Roman"/>
          <w:i/>
        </w:rPr>
        <w:t xml:space="preserve"> </w:t>
      </w:r>
      <w:proofErr w:type="spellStart"/>
      <w:r w:rsidRPr="005D34E5">
        <w:rPr>
          <w:rFonts w:eastAsia="Times New Roman" w:cs="Times New Roman"/>
          <w:i/>
        </w:rPr>
        <w:t>sót</w:t>
      </w:r>
      <w:proofErr w:type="spellEnd"/>
      <w:r w:rsidRPr="005D34E5">
        <w:rPr>
          <w:rFonts w:eastAsia="Times New Roman" w:cs="Times New Roman"/>
          <w:i/>
        </w:rPr>
        <w:t>.</w:t>
      </w:r>
    </w:p>
    <w:p w14:paraId="60DD96C2" w14:textId="77777777" w:rsidR="002D7FC1" w:rsidRPr="005D34E5" w:rsidRDefault="00F96B2B" w:rsidP="005918C7">
      <w:pPr>
        <w:pStyle w:val="Heading4"/>
        <w:spacing w:line="360" w:lineRule="auto"/>
      </w:pPr>
      <w:bookmarkStart w:id="37" w:name="_7t9snfmtwqmp" w:colFirst="0" w:colLast="0"/>
      <w:bookmarkEnd w:id="37"/>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p>
    <w:p w14:paraId="2FED8DC2" w14:textId="77777777" w:rsidR="002D7FC1" w:rsidRPr="005D34E5" w:rsidRDefault="00F96B2B" w:rsidP="005918C7">
      <w:pPr>
        <w:spacing w:before="120" w:after="120" w:line="360" w:lineRule="auto"/>
        <w:ind w:left="700" w:hanging="558"/>
        <w:jc w:val="both"/>
        <w:rPr>
          <w:rFonts w:eastAsia="Times New Roman" w:cs="Times New Roman"/>
        </w:rPr>
      </w:pPr>
      <w:r w:rsidRPr="005D34E5">
        <w:rPr>
          <w:rFonts w:eastAsia="Times New Roman" w:cs="Times New Roman"/>
        </w:rPr>
        <w:t>44.</w:t>
      </w:r>
      <w:r w:rsidR="008B22E8" w:rsidRPr="005D34E5">
        <w:rPr>
          <w:rFonts w:eastAsia="Times New Roman" w:cs="Times New Roman"/>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000876BD">
        <w:rPr>
          <w:rFonts w:eastAsia="Times New Roman" w:cs="Times New Roman"/>
        </w:rPr>
        <w:t xml:space="preserve"> </w:t>
      </w:r>
      <w:proofErr w:type="spellStart"/>
      <w:r w:rsidR="000876BD" w:rsidRPr="005D34E5">
        <w:rPr>
          <w:rFonts w:eastAsia="Times New Roman" w:cs="Times New Roman"/>
        </w:rPr>
        <w:t>một</w:t>
      </w:r>
      <w:proofErr w:type="spellEnd"/>
      <w:r w:rsidR="000876BD" w:rsidRPr="005D34E5">
        <w:rPr>
          <w:rFonts w:eastAsia="Times New Roman" w:cs="Times New Roman"/>
        </w:rPr>
        <w:t xml:space="preserve"> </w:t>
      </w:r>
      <w:proofErr w:type="spellStart"/>
      <w:r w:rsidR="000876BD" w:rsidRPr="005D34E5">
        <w:rPr>
          <w:rFonts w:eastAsia="Times New Roman" w:cs="Times New Roman"/>
        </w:rPr>
        <w:t>cách</w:t>
      </w:r>
      <w:proofErr w:type="spellEnd"/>
      <w:r w:rsidR="000876BD" w:rsidRPr="005D34E5">
        <w:rPr>
          <w:rFonts w:eastAsia="Times New Roman" w:cs="Times New Roman"/>
        </w:rPr>
        <w:t xml:space="preserve"> </w:t>
      </w:r>
      <w:proofErr w:type="spellStart"/>
      <w:r w:rsidR="000876BD" w:rsidRPr="005D34E5">
        <w:rPr>
          <w:rFonts w:eastAsia="Times New Roman" w:cs="Times New Roman"/>
        </w:rPr>
        <w:t>hợp</w:t>
      </w:r>
      <w:proofErr w:type="spellEnd"/>
      <w:r w:rsidR="000876BD" w:rsidRPr="005D34E5">
        <w:rPr>
          <w:rFonts w:eastAsia="Times New Roman" w:cs="Times New Roman"/>
        </w:rPr>
        <w:t xml:space="preserve"> </w:t>
      </w:r>
      <w:proofErr w:type="spellStart"/>
      <w:r w:rsidR="000876BD" w:rsidRPr="005D34E5">
        <w:rPr>
          <w:rFonts w:eastAsia="Times New Roman" w:cs="Times New Roman"/>
        </w:rPr>
        <w:t>lý</w:t>
      </w:r>
      <w:proofErr w:type="spellEnd"/>
      <w:r w:rsidR="000876BD">
        <w:rPr>
          <w:rFonts w:eastAsia="Times New Roman" w:cs="Times New Roman"/>
        </w:rPr>
        <w:t xml:space="preserve"> </w:t>
      </w:r>
      <w:proofErr w:type="spellStart"/>
      <w:r w:rsidR="000876BD">
        <w:rPr>
          <w:rFonts w:eastAsia="Times New Roman" w:cs="Times New Roman"/>
        </w:rPr>
        <w:t>tiến</w:t>
      </w:r>
      <w:proofErr w:type="spellEnd"/>
      <w:r w:rsidR="000876BD">
        <w:rPr>
          <w:rFonts w:eastAsia="Times New Roman" w:cs="Times New Roman"/>
        </w:rPr>
        <w:t xml:space="preserve"> </w:t>
      </w:r>
      <w:proofErr w:type="spellStart"/>
      <w:r w:rsidR="000876BD">
        <w:rPr>
          <w:rFonts w:eastAsia="Times New Roman" w:cs="Times New Roman"/>
        </w:rPr>
        <w:t>độ</w:t>
      </w:r>
      <w:proofErr w:type="spellEnd"/>
      <w:r w:rsidR="000876BD">
        <w:rPr>
          <w:rFonts w:eastAsia="Times New Roman" w:cs="Times New Roman"/>
        </w:rPr>
        <w:t xml:space="preserve"> </w:t>
      </w:r>
      <w:proofErr w:type="spellStart"/>
      <w:r w:rsidR="000876BD">
        <w:rPr>
          <w:rFonts w:eastAsia="Times New Roman" w:cs="Times New Roman"/>
        </w:rPr>
        <w:t>nghĩa</w:t>
      </w:r>
      <w:proofErr w:type="spellEnd"/>
      <w:r w:rsidR="000876BD">
        <w:rPr>
          <w:rFonts w:eastAsia="Times New Roman" w:cs="Times New Roman"/>
        </w:rPr>
        <w:t xml:space="preserve"> </w:t>
      </w:r>
      <w:proofErr w:type="spellStart"/>
      <w:r w:rsidR="000876BD">
        <w:rPr>
          <w:rFonts w:eastAsia="Times New Roman" w:cs="Times New Roman"/>
        </w:rPr>
        <w:t>vụ</w:t>
      </w:r>
      <w:proofErr w:type="spellEnd"/>
      <w:r w:rsidR="000876BD">
        <w:rPr>
          <w:rFonts w:eastAsia="Times New Roman" w:cs="Times New Roman"/>
        </w:rPr>
        <w:t xml:space="preserve"> </w:t>
      </w:r>
      <w:proofErr w:type="spellStart"/>
      <w:r w:rsidR="000876BD">
        <w:rPr>
          <w:rFonts w:eastAsia="Times New Roman" w:cs="Times New Roman"/>
        </w:rPr>
        <w:t>thực</w:t>
      </w:r>
      <w:proofErr w:type="spellEnd"/>
      <w:r w:rsidR="000876BD">
        <w:rPr>
          <w:rFonts w:eastAsia="Times New Roman" w:cs="Times New Roman"/>
        </w:rPr>
        <w:t xml:space="preserve"> </w:t>
      </w:r>
      <w:proofErr w:type="spellStart"/>
      <w:r w:rsidR="000876BD">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000876BD">
        <w:rPr>
          <w:rFonts w:eastAsia="Times New Roman" w:cs="Times New Roman"/>
        </w:rPr>
        <w:t xml:space="preserve"> </w:t>
      </w:r>
      <w:proofErr w:type="spellStart"/>
      <w:r w:rsidR="000876BD">
        <w:rPr>
          <w:rFonts w:eastAsia="Times New Roman" w:cs="Times New Roman"/>
        </w:rPr>
        <w:t>nghĩa</w:t>
      </w:r>
      <w:proofErr w:type="spellEnd"/>
      <w:r w:rsidR="000876BD">
        <w:rPr>
          <w:rFonts w:eastAsia="Times New Roman" w:cs="Times New Roman"/>
        </w:rPr>
        <w:t xml:space="preserve"> </w:t>
      </w:r>
      <w:proofErr w:type="spellStart"/>
      <w:r w:rsidR="000876BD">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thiếu</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tin</w:t>
      </w:r>
      <w:proofErr w:type="spellEnd"/>
      <w:r w:rsidRPr="005D34E5">
        <w:rPr>
          <w:rFonts w:eastAsia="Times New Roman" w:cs="Times New Roman"/>
        </w:rPr>
        <w:t xml:space="preserve"> </w:t>
      </w:r>
      <w:proofErr w:type="spellStart"/>
      <w:r w:rsidRPr="005D34E5">
        <w:rPr>
          <w:rFonts w:eastAsia="Times New Roman" w:cs="Times New Roman"/>
        </w:rPr>
        <w:t>cậy</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phù</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w:t>
      </w:r>
    </w:p>
    <w:p w14:paraId="476419ED" w14:textId="77777777" w:rsidR="002D7FC1" w:rsidRPr="005D34E5" w:rsidRDefault="00F96B2B" w:rsidP="005918C7">
      <w:pPr>
        <w:spacing w:before="120" w:after="120" w:line="360" w:lineRule="auto"/>
        <w:ind w:left="700" w:hanging="558"/>
        <w:jc w:val="both"/>
        <w:rPr>
          <w:rFonts w:eastAsia="Times New Roman" w:cs="Times New Roman"/>
        </w:rPr>
      </w:pPr>
      <w:r w:rsidRPr="005D34E5">
        <w:rPr>
          <w:rFonts w:eastAsia="Times New Roman" w:cs="Times New Roman"/>
        </w:rPr>
        <w:t>45.</w:t>
      </w:r>
      <w:r w:rsidR="008B22E8" w:rsidRPr="005D34E5">
        <w:rPr>
          <w:rFonts w:eastAsia="Times New Roman" w:cs="Times New Roman"/>
        </w:rPr>
        <w:tab/>
      </w:r>
      <w:r w:rsidRPr="005D34E5">
        <w:rPr>
          <w:rFonts w:eastAsia="Times New Roman" w:cs="Times New Roman"/>
        </w:rPr>
        <w:t xml:space="preserve">Trong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giai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quả</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hồi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Trong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quả</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w:t>
      </w:r>
    </w:p>
    <w:p w14:paraId="664379C1" w14:textId="77777777" w:rsidR="004A7ED3" w:rsidRPr="005D34E5" w:rsidRDefault="004A7ED3" w:rsidP="005918C7">
      <w:pPr>
        <w:pStyle w:val="Heading2"/>
        <w:spacing w:line="360" w:lineRule="auto"/>
        <w:rPr>
          <w:lang w:val="vi-VN"/>
        </w:rPr>
      </w:pPr>
      <w:bookmarkStart w:id="38" w:name="_jz9m4vyjx7iy"/>
      <w:bookmarkStart w:id="39" w:name="_Toc19489860"/>
      <w:bookmarkStart w:id="40" w:name="_Toc19490587"/>
      <w:bookmarkEnd w:id="38"/>
      <w:r w:rsidRPr="005D34E5">
        <w:rPr>
          <w:lang w:val="vi-VN"/>
        </w:rPr>
        <w:t>Đo lường doanh thu</w:t>
      </w:r>
      <w:bookmarkEnd w:id="39"/>
      <w:bookmarkEnd w:id="40"/>
      <w:r w:rsidRPr="005D34E5">
        <w:rPr>
          <w:lang w:val="vi-VN"/>
        </w:rPr>
        <w:t xml:space="preserve"> </w:t>
      </w:r>
    </w:p>
    <w:p w14:paraId="45A2C717" w14:textId="77777777" w:rsidR="004A7ED3" w:rsidRPr="005D34E5" w:rsidRDefault="004A7ED3" w:rsidP="005918C7">
      <w:pPr>
        <w:spacing w:before="120" w:after="120" w:line="360" w:lineRule="auto"/>
        <w:ind w:left="700" w:hanging="558"/>
        <w:jc w:val="both"/>
        <w:rPr>
          <w:rFonts w:eastAsia="Times New Roman" w:cs="Times New Roman"/>
          <w:b/>
          <w:sz w:val="22"/>
          <w:lang w:val="vi-VN"/>
        </w:rPr>
      </w:pPr>
      <w:r w:rsidRPr="005D34E5">
        <w:rPr>
          <w:rFonts w:eastAsia="Times New Roman" w:cs="Times New Roman"/>
          <w:b/>
          <w:lang w:val="vi-VN"/>
        </w:rPr>
        <w:t>46.</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b/>
          <w:lang w:val="vi-VN"/>
        </w:rPr>
        <w:t>Khi (hoặc ngay khi) một nghĩa vụ thực hiện được hoàn thành, đơn vị phải ghi nhận doanh thu the</w:t>
      </w:r>
      <w:r w:rsidR="00517578">
        <w:rPr>
          <w:rFonts w:eastAsia="Times New Roman" w:cs="Times New Roman"/>
          <w:b/>
        </w:rPr>
        <w:t>o</w:t>
      </w:r>
      <w:r w:rsidRPr="005D34E5">
        <w:rPr>
          <w:rFonts w:eastAsia="Times New Roman" w:cs="Times New Roman"/>
          <w:b/>
          <w:lang w:val="vi-VN"/>
        </w:rPr>
        <w:t xml:space="preserve"> giá giao dịch (giá trị này không bao gồm giá trị ước tính bị giới hạn của khoản thanh toán biến đổi theo quy định tại các đoạn 56-58) được phân bổ cho nghĩa vụ thực hiện đó.</w:t>
      </w:r>
    </w:p>
    <w:p w14:paraId="10BC9F5D" w14:textId="77777777" w:rsidR="004A7ED3" w:rsidRPr="005D34E5" w:rsidRDefault="004A7ED3" w:rsidP="00344634">
      <w:pPr>
        <w:pStyle w:val="Heading2"/>
        <w:rPr>
          <w:rFonts w:eastAsia="Times New Roman"/>
          <w:lang w:val="vi-VN"/>
        </w:rPr>
      </w:pPr>
      <w:bookmarkStart w:id="41" w:name="_1x80e9td5yen"/>
      <w:bookmarkStart w:id="42" w:name="_Toc19490588"/>
      <w:bookmarkEnd w:id="41"/>
      <w:r w:rsidRPr="005D34E5">
        <w:rPr>
          <w:lang w:val="vi-VN"/>
        </w:rPr>
        <w:t>Xác định giá giao dịch</w:t>
      </w:r>
      <w:bookmarkEnd w:id="42"/>
    </w:p>
    <w:p w14:paraId="2F3A7CBE"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47.</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b/>
          <w:lang w:val="vi-VN"/>
        </w:rPr>
        <w:t xml:space="preserve">Đơn vị phải xem xét các điều khoản của hợp đồng và thông lệ kinh doanh của đơn vị để xác định giá giao dịch. Giá giao dịch là giá trị của khoản thanh toán mà đơn vị dự </w:t>
      </w:r>
      <w:r w:rsidRPr="005D34E5">
        <w:rPr>
          <w:rFonts w:eastAsia="Times New Roman" w:cs="Times New Roman"/>
          <w:b/>
          <w:lang w:val="vi-VN"/>
        </w:rPr>
        <w:lastRenderedPageBreak/>
        <w:t xml:space="preserve">kiến có quyền thụ hưởng thông qua việc chuyển giao hàng hóa hoặc dịch vụ đã cam kết cho khách hàng, không bao gồm các khoản thu hộ bên thứ ba (ví dụ, một số loại thuế </w:t>
      </w:r>
      <w:proofErr w:type="spellStart"/>
      <w:r w:rsidR="00517578">
        <w:rPr>
          <w:rFonts w:eastAsia="Times New Roman" w:cs="Times New Roman"/>
          <w:b/>
        </w:rPr>
        <w:t>khi</w:t>
      </w:r>
      <w:proofErr w:type="spellEnd"/>
      <w:r w:rsidR="00517578">
        <w:rPr>
          <w:rFonts w:eastAsia="Times New Roman" w:cs="Times New Roman"/>
          <w:b/>
        </w:rPr>
        <w:t xml:space="preserve"> </w:t>
      </w:r>
      <w:proofErr w:type="spellStart"/>
      <w:r w:rsidR="00517578">
        <w:rPr>
          <w:rFonts w:eastAsia="Times New Roman" w:cs="Times New Roman"/>
          <w:b/>
        </w:rPr>
        <w:t>bán</w:t>
      </w:r>
      <w:proofErr w:type="spellEnd"/>
      <w:r w:rsidR="00517578">
        <w:rPr>
          <w:rFonts w:eastAsia="Times New Roman" w:cs="Times New Roman"/>
          <w:b/>
        </w:rPr>
        <w:t xml:space="preserve"> </w:t>
      </w:r>
      <w:proofErr w:type="spellStart"/>
      <w:r w:rsidR="00517578">
        <w:rPr>
          <w:rFonts w:eastAsia="Times New Roman" w:cs="Times New Roman"/>
          <w:b/>
        </w:rPr>
        <w:t>hàng</w:t>
      </w:r>
      <w:proofErr w:type="spellEnd"/>
      <w:r w:rsidRPr="005D34E5">
        <w:rPr>
          <w:rFonts w:eastAsia="Times New Roman" w:cs="Times New Roman"/>
          <w:b/>
          <w:lang w:val="vi-VN"/>
        </w:rPr>
        <w:t>). Khoản thanh toán cam kết trong hợp đồng với khách hàng có thể bao gồm các khoản cố định, các khoản biến đổi hoặc cả hai</w:t>
      </w:r>
      <w:r w:rsidRPr="005D34E5">
        <w:rPr>
          <w:rFonts w:eastAsia="Times New Roman" w:cs="Times New Roman"/>
          <w:lang w:val="vi-VN"/>
        </w:rPr>
        <w:t>.</w:t>
      </w:r>
    </w:p>
    <w:p w14:paraId="71D04336"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48.</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Bản chất, thời gian</w:t>
      </w:r>
      <w:r w:rsidR="00517578">
        <w:rPr>
          <w:rFonts w:eastAsia="Times New Roman" w:cs="Times New Roman"/>
        </w:rPr>
        <w:t xml:space="preserve"> </w:t>
      </w:r>
      <w:r w:rsidRPr="005D34E5">
        <w:rPr>
          <w:rFonts w:eastAsia="Times New Roman" w:cs="Times New Roman"/>
          <w:lang w:val="vi-VN"/>
        </w:rPr>
        <w:t xml:space="preserve">và giá trị của khoản thanh toán mà  khách hàng cam kết có </w:t>
      </w:r>
      <w:proofErr w:type="spellStart"/>
      <w:r w:rsidR="00517578">
        <w:rPr>
          <w:rFonts w:eastAsia="Times New Roman" w:cs="Times New Roman"/>
        </w:rPr>
        <w:t>thể</w:t>
      </w:r>
      <w:proofErr w:type="spellEnd"/>
      <w:r w:rsidR="00517578">
        <w:rPr>
          <w:rFonts w:eastAsia="Times New Roman" w:cs="Times New Roman"/>
        </w:rPr>
        <w:t xml:space="preserve"> </w:t>
      </w:r>
      <w:r w:rsidRPr="005D34E5">
        <w:rPr>
          <w:rFonts w:eastAsia="Times New Roman" w:cs="Times New Roman"/>
          <w:lang w:val="vi-VN"/>
        </w:rPr>
        <w:t>ảnh hưởng tới giá trị ước tính của giá giao dịch. Khi xác định giá giao dịch, đơn vị phải xem xét ảnh hưởng của toàn bộ các yếu tố sau:</w:t>
      </w:r>
    </w:p>
    <w:p w14:paraId="5DAF65AD" w14:textId="77777777" w:rsidR="001C5338" w:rsidRPr="005D34E5" w:rsidRDefault="001C5338" w:rsidP="005918C7">
      <w:pPr>
        <w:spacing w:before="120" w:after="120" w:line="360" w:lineRule="auto"/>
        <w:ind w:left="709" w:hanging="1701"/>
        <w:jc w:val="both"/>
        <w:rPr>
          <w:rFonts w:eastAsia="Times New Roman" w:cs="Times New Roman"/>
          <w:sz w:val="22"/>
          <w:lang w:val="vi-VN"/>
        </w:rPr>
      </w:pPr>
      <w:r w:rsidRPr="005D34E5">
        <w:rPr>
          <w:rFonts w:eastAsia="Times New Roman" w:cs="Times New Roman"/>
          <w:sz w:val="22"/>
          <w:lang w:val="vi-VN"/>
        </w:rPr>
        <w:tab/>
      </w:r>
      <w:r w:rsidR="004A7ED3" w:rsidRPr="005D34E5">
        <w:rPr>
          <w:rFonts w:eastAsia="Times New Roman" w:cs="Times New Roman"/>
          <w:lang w:val="vi-VN"/>
        </w:rPr>
        <w:t>(a)</w:t>
      </w:r>
      <w:r w:rsidR="004A7ED3" w:rsidRPr="005D34E5">
        <w:rPr>
          <w:rFonts w:eastAsia="Times New Roman" w:cs="Times New Roman"/>
          <w:sz w:val="14"/>
          <w:szCs w:val="14"/>
          <w:lang w:val="vi-VN"/>
        </w:rPr>
        <w:t xml:space="preserve">   </w:t>
      </w:r>
      <w:r w:rsidRPr="005D34E5">
        <w:rPr>
          <w:rFonts w:eastAsia="Times New Roman" w:cs="Times New Roman"/>
          <w:sz w:val="14"/>
          <w:szCs w:val="14"/>
          <w:lang w:val="vi-VN"/>
        </w:rPr>
        <w:tab/>
      </w:r>
      <w:r w:rsidR="004A7ED3" w:rsidRPr="005D34E5">
        <w:rPr>
          <w:rFonts w:eastAsia="Times New Roman" w:cs="Times New Roman"/>
          <w:lang w:val="vi-VN"/>
        </w:rPr>
        <w:t>khoản thanh toán biến đổi (xem các đoạn 50-55 và 59);</w:t>
      </w:r>
    </w:p>
    <w:p w14:paraId="2CDC8FD1" w14:textId="77777777" w:rsidR="001C5338" w:rsidRPr="005D34E5" w:rsidRDefault="001C5338" w:rsidP="005918C7">
      <w:pPr>
        <w:spacing w:before="120" w:after="120" w:line="360" w:lineRule="auto"/>
        <w:ind w:left="709" w:hanging="1701"/>
        <w:jc w:val="both"/>
        <w:rPr>
          <w:rFonts w:eastAsia="Times New Roman" w:cs="Times New Roman"/>
          <w:sz w:val="22"/>
          <w:lang w:val="vi-VN"/>
        </w:rPr>
      </w:pPr>
      <w:r w:rsidRPr="005D34E5">
        <w:rPr>
          <w:rFonts w:eastAsia="Times New Roman" w:cs="Times New Roman"/>
          <w:sz w:val="22"/>
          <w:lang w:val="vi-VN"/>
        </w:rPr>
        <w:tab/>
      </w:r>
      <w:r w:rsidR="004A7ED3" w:rsidRPr="005D34E5">
        <w:rPr>
          <w:rFonts w:eastAsia="Times New Roman" w:cs="Times New Roman"/>
          <w:lang w:val="vi-VN"/>
        </w:rPr>
        <w:t>(b)</w:t>
      </w:r>
      <w:r w:rsidR="004A7ED3" w:rsidRPr="005D34E5">
        <w:rPr>
          <w:rFonts w:eastAsia="Times New Roman" w:cs="Times New Roman"/>
          <w:sz w:val="14"/>
          <w:szCs w:val="14"/>
          <w:lang w:val="vi-VN"/>
        </w:rPr>
        <w:t xml:space="preserve">   </w:t>
      </w:r>
      <w:r w:rsidRPr="005D34E5">
        <w:rPr>
          <w:rFonts w:eastAsia="Times New Roman" w:cs="Times New Roman"/>
          <w:sz w:val="14"/>
          <w:szCs w:val="14"/>
          <w:lang w:val="vi-VN"/>
        </w:rPr>
        <w:tab/>
      </w:r>
      <w:r w:rsidR="004A7ED3" w:rsidRPr="005D34E5">
        <w:rPr>
          <w:rFonts w:eastAsia="Times New Roman" w:cs="Times New Roman"/>
          <w:lang w:val="vi-VN"/>
        </w:rPr>
        <w:t>các giá trị ước tính bị giới hạn của khoản thanh toán biến đổi (xem các đoạn 56-58);</w:t>
      </w:r>
    </w:p>
    <w:p w14:paraId="248602F8" w14:textId="77777777" w:rsidR="001C5338" w:rsidRPr="005D34E5" w:rsidRDefault="001C5338" w:rsidP="005918C7">
      <w:pPr>
        <w:spacing w:before="120" w:after="120" w:line="360" w:lineRule="auto"/>
        <w:ind w:left="709" w:hanging="1701"/>
        <w:jc w:val="both"/>
        <w:rPr>
          <w:rFonts w:eastAsia="Times New Roman" w:cs="Times New Roman"/>
          <w:sz w:val="22"/>
          <w:lang w:val="vi-VN"/>
        </w:rPr>
      </w:pPr>
      <w:r w:rsidRPr="005D34E5">
        <w:rPr>
          <w:rFonts w:eastAsia="Times New Roman" w:cs="Times New Roman"/>
          <w:sz w:val="22"/>
          <w:lang w:val="vi-VN"/>
        </w:rPr>
        <w:tab/>
      </w:r>
      <w:r w:rsidR="004A7ED3" w:rsidRPr="005D34E5">
        <w:rPr>
          <w:rFonts w:eastAsia="Times New Roman" w:cs="Times New Roman"/>
          <w:lang w:val="vi-VN"/>
        </w:rPr>
        <w:t>(c)</w:t>
      </w:r>
      <w:r w:rsidR="004A7ED3" w:rsidRPr="005D34E5">
        <w:rPr>
          <w:rFonts w:eastAsia="Times New Roman" w:cs="Times New Roman"/>
          <w:sz w:val="14"/>
          <w:szCs w:val="14"/>
          <w:lang w:val="vi-VN"/>
        </w:rPr>
        <w:t xml:space="preserve">   </w:t>
      </w:r>
      <w:r w:rsidRPr="005D34E5">
        <w:rPr>
          <w:rFonts w:eastAsia="Times New Roman" w:cs="Times New Roman"/>
          <w:sz w:val="14"/>
          <w:szCs w:val="14"/>
          <w:lang w:val="vi-VN"/>
        </w:rPr>
        <w:tab/>
      </w:r>
      <w:r w:rsidR="004A7ED3" w:rsidRPr="005D34E5">
        <w:rPr>
          <w:rFonts w:eastAsia="Times New Roman" w:cs="Times New Roman"/>
          <w:lang w:val="vi-VN"/>
        </w:rPr>
        <w:t>sự tồn tại của cấu phần tài chính đáng kể trong hợp đồng (xem các đoạn 60-65);</w:t>
      </w:r>
    </w:p>
    <w:p w14:paraId="442CA6DB" w14:textId="77777777" w:rsidR="001C5338" w:rsidRPr="005D34E5" w:rsidRDefault="001C5338" w:rsidP="005918C7">
      <w:pPr>
        <w:spacing w:before="120" w:after="120" w:line="360" w:lineRule="auto"/>
        <w:ind w:left="709" w:hanging="1701"/>
        <w:jc w:val="both"/>
        <w:rPr>
          <w:rFonts w:eastAsia="Times New Roman" w:cs="Times New Roman"/>
          <w:sz w:val="22"/>
          <w:lang w:val="vi-VN"/>
        </w:rPr>
      </w:pPr>
      <w:r w:rsidRPr="005D34E5">
        <w:rPr>
          <w:rFonts w:eastAsia="Times New Roman" w:cs="Times New Roman"/>
          <w:sz w:val="22"/>
          <w:lang w:val="vi-VN"/>
        </w:rPr>
        <w:tab/>
      </w:r>
      <w:r w:rsidR="004A7ED3" w:rsidRPr="005D34E5">
        <w:rPr>
          <w:rFonts w:eastAsia="Times New Roman" w:cs="Times New Roman"/>
          <w:lang w:val="vi-VN"/>
        </w:rPr>
        <w:t>(d)</w:t>
      </w:r>
      <w:r w:rsidR="004A7ED3" w:rsidRPr="005D34E5">
        <w:rPr>
          <w:rFonts w:eastAsia="Times New Roman" w:cs="Times New Roman"/>
          <w:sz w:val="14"/>
          <w:szCs w:val="14"/>
          <w:lang w:val="vi-VN"/>
        </w:rPr>
        <w:t xml:space="preserve">   </w:t>
      </w:r>
      <w:r w:rsidRPr="005D34E5">
        <w:rPr>
          <w:rFonts w:eastAsia="Times New Roman" w:cs="Times New Roman"/>
          <w:sz w:val="14"/>
          <w:szCs w:val="14"/>
          <w:lang w:val="vi-VN"/>
        </w:rPr>
        <w:tab/>
      </w:r>
      <w:r w:rsidR="004A7ED3" w:rsidRPr="005D34E5">
        <w:rPr>
          <w:rFonts w:eastAsia="Times New Roman" w:cs="Times New Roman"/>
          <w:lang w:val="vi-VN"/>
        </w:rPr>
        <w:t>khoản thanh toán phi tiền tệ (xem các đoạn 66-69); và</w:t>
      </w:r>
    </w:p>
    <w:p w14:paraId="0009F355" w14:textId="77777777" w:rsidR="004A7ED3" w:rsidRPr="005D34E5" w:rsidRDefault="001C5338" w:rsidP="005918C7">
      <w:pPr>
        <w:spacing w:before="120" w:after="120" w:line="360" w:lineRule="auto"/>
        <w:ind w:left="709" w:hanging="1701"/>
        <w:jc w:val="both"/>
        <w:rPr>
          <w:rFonts w:eastAsia="Times New Roman" w:cs="Times New Roman"/>
          <w:sz w:val="22"/>
          <w:lang w:val="vi-VN"/>
        </w:rPr>
      </w:pPr>
      <w:r w:rsidRPr="005D34E5">
        <w:rPr>
          <w:rFonts w:eastAsia="Times New Roman" w:cs="Times New Roman"/>
          <w:sz w:val="22"/>
          <w:lang w:val="vi-VN"/>
        </w:rPr>
        <w:tab/>
      </w:r>
      <w:r w:rsidR="004A7ED3" w:rsidRPr="005D34E5">
        <w:rPr>
          <w:rFonts w:eastAsia="Times New Roman" w:cs="Times New Roman"/>
          <w:lang w:val="vi-VN"/>
        </w:rPr>
        <w:t>(e)</w:t>
      </w:r>
      <w:r w:rsidR="004A7ED3" w:rsidRPr="005D34E5">
        <w:rPr>
          <w:rFonts w:eastAsia="Times New Roman" w:cs="Times New Roman"/>
          <w:sz w:val="14"/>
          <w:szCs w:val="14"/>
          <w:lang w:val="vi-VN"/>
        </w:rPr>
        <w:t xml:space="preserve">   </w:t>
      </w:r>
      <w:r w:rsidRPr="005D34E5">
        <w:rPr>
          <w:rFonts w:eastAsia="Times New Roman" w:cs="Times New Roman"/>
          <w:sz w:val="14"/>
          <w:szCs w:val="14"/>
          <w:lang w:val="vi-VN"/>
        </w:rPr>
        <w:tab/>
      </w:r>
      <w:r w:rsidR="004A7ED3" w:rsidRPr="005D34E5">
        <w:rPr>
          <w:rFonts w:eastAsia="Times New Roman" w:cs="Times New Roman"/>
          <w:lang w:val="vi-VN"/>
        </w:rPr>
        <w:t>khoản thanh toán phải trả cho khách hàng (xem các đoạn 70-72).</w:t>
      </w:r>
    </w:p>
    <w:p w14:paraId="18C8BA34"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49.</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Với mục đích xác định giá giao dịch, đơn vị phải giả định rằng hàng hóa hoặc dịch vụ sẽ được chuyển giao cho khách hàng như đã cam kết trong hợp đồng hiện tại và hợp đồng đó sẽ khô</w:t>
      </w:r>
      <w:r w:rsidR="00517578">
        <w:rPr>
          <w:rFonts w:eastAsia="Times New Roman" w:cs="Times New Roman"/>
        </w:rPr>
        <w:t>ng</w:t>
      </w:r>
      <w:r w:rsidRPr="005D34E5">
        <w:rPr>
          <w:rFonts w:eastAsia="Times New Roman" w:cs="Times New Roman"/>
          <w:lang w:val="vi-VN"/>
        </w:rPr>
        <w:t xml:space="preserve"> bị hủy bỏ, gia hạn hoặc sửa đổi.</w:t>
      </w:r>
    </w:p>
    <w:p w14:paraId="679C2AD1" w14:textId="77777777" w:rsidR="004A7ED3" w:rsidRPr="005D34E5" w:rsidRDefault="004A7ED3" w:rsidP="005918C7">
      <w:pPr>
        <w:pStyle w:val="Heading3"/>
        <w:spacing w:line="360" w:lineRule="auto"/>
        <w:rPr>
          <w:rFonts w:eastAsia="Times New Roman"/>
          <w:lang w:val="vi-VN"/>
        </w:rPr>
      </w:pPr>
      <w:bookmarkStart w:id="43" w:name="_ngct8yjo7zkh"/>
      <w:bookmarkEnd w:id="43"/>
      <w:r w:rsidRPr="005D34E5">
        <w:rPr>
          <w:lang w:val="vi-VN"/>
        </w:rPr>
        <w:t>Khoản thanh toán biến đổi</w:t>
      </w:r>
    </w:p>
    <w:p w14:paraId="6D2377D2"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50.</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Nếu khoản thanh toán đã cam kết trong hợp đồng bao gồm một khoản biến đổi, đơn vị phải ước tính giá trị của khoản thanh toán mà đơn vị dự kiến có quyền thụ hưởng thông qua việc chuyển giao hàng hóa hoặc dịch vụ đã cam kết cho khách hàng.</w:t>
      </w:r>
    </w:p>
    <w:p w14:paraId="04B8B080"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51.</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Giá trị của khoản thanh toán có thể thay đổi do chiết khấu, điều chỉnh giá, hoàn tiền, giảm giá tích điểm, giảm giá, ưu đãi, thưởng hiệu suất, khoản phạt hoặc các khoản tương tự khác. Khoản thanh toán đã cam kết cũng có thể biến đổi nếu quyền thụ hưởng khoản thanh toán là tiềm tàng, phụ thuộc vào khả năng xảy ra hoặc không xảy ra của một sự kiện trong tương lai. Ví dụ, khoản thanh toán có thể biến đổi</w:t>
      </w:r>
      <w:r w:rsidR="00341E8E">
        <w:rPr>
          <w:rFonts w:eastAsia="Times New Roman" w:cs="Times New Roman"/>
        </w:rPr>
        <w:t xml:space="preserve"> </w:t>
      </w:r>
      <w:proofErr w:type="spellStart"/>
      <w:r w:rsidR="00341E8E">
        <w:rPr>
          <w:rFonts w:eastAsia="Times New Roman" w:cs="Times New Roman"/>
        </w:rPr>
        <w:t>theo</w:t>
      </w:r>
      <w:proofErr w:type="spellEnd"/>
      <w:r w:rsidRPr="005D34E5">
        <w:rPr>
          <w:rFonts w:eastAsia="Times New Roman" w:cs="Times New Roman"/>
          <w:lang w:val="vi-VN"/>
        </w:rPr>
        <w:t xml:space="preserve"> một trong hai trường hợp sau: hoặc bán hàng có quyền trả lại, hoặc cam kết thưởng hiệu suất một khoản cố định khi đạt được một mốc xác định.</w:t>
      </w:r>
    </w:p>
    <w:p w14:paraId="3C57BFB2" w14:textId="77777777" w:rsidR="004A7ED3" w:rsidRPr="005D34E5" w:rsidRDefault="004A7ED3" w:rsidP="005918C7">
      <w:pPr>
        <w:spacing w:before="120" w:after="120" w:line="360" w:lineRule="auto"/>
        <w:ind w:left="700" w:hanging="280"/>
        <w:jc w:val="both"/>
        <w:rPr>
          <w:rFonts w:eastAsia="Times New Roman" w:cs="Times New Roman"/>
          <w:lang w:val="vi-VN"/>
        </w:rPr>
      </w:pPr>
      <w:r w:rsidRPr="005D34E5">
        <w:rPr>
          <w:rFonts w:eastAsia="Times New Roman" w:cs="Times New Roman"/>
          <w:lang w:val="vi-VN"/>
        </w:rPr>
        <w:lastRenderedPageBreak/>
        <w:t>52.</w:t>
      </w:r>
      <w:r w:rsidRPr="005D34E5">
        <w:rPr>
          <w:rFonts w:eastAsia="Times New Roman" w:cs="Times New Roman"/>
          <w:sz w:val="14"/>
          <w:szCs w:val="14"/>
          <w:lang w:val="vi-VN"/>
        </w:rPr>
        <w:t xml:space="preserve">   </w:t>
      </w:r>
      <w:r w:rsidRPr="005D34E5">
        <w:rPr>
          <w:rFonts w:eastAsia="Times New Roman" w:cs="Times New Roman"/>
          <w:lang w:val="vi-VN"/>
        </w:rPr>
        <w:t>Sự biến đổi liên quan đến khoản thanh toán được cam kết bởi khách hàng có thể được nêu rõ trong hợp đồng. Ngoài các điều khoản của hợp đồng, khoản thanh toán được cam kết cũng biến đổi nếu xảy ra một trong hai trường hợp sau:</w:t>
      </w:r>
    </w:p>
    <w:p w14:paraId="0D61D50D" w14:textId="77777777" w:rsidR="001C5338" w:rsidRPr="005D34E5" w:rsidRDefault="004A7ED3" w:rsidP="005918C7">
      <w:pPr>
        <w:spacing w:before="120" w:after="120" w:line="360" w:lineRule="auto"/>
        <w:ind w:left="1701" w:hanging="992"/>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khách hàng </w:t>
      </w:r>
      <w:r w:rsidR="000403F5" w:rsidRPr="005D34E5">
        <w:rPr>
          <w:rFonts w:eastAsia="Times New Roman" w:cs="Times New Roman"/>
          <w:lang w:val="vi-VN"/>
        </w:rPr>
        <w:t xml:space="preserve">có cơ sở </w:t>
      </w:r>
      <w:proofErr w:type="spellStart"/>
      <w:r w:rsidR="000403F5">
        <w:rPr>
          <w:rFonts w:eastAsia="Times New Roman" w:cs="Times New Roman"/>
        </w:rPr>
        <w:t>để</w:t>
      </w:r>
      <w:proofErr w:type="spellEnd"/>
      <w:r w:rsidRPr="005D34E5">
        <w:rPr>
          <w:rFonts w:eastAsia="Times New Roman" w:cs="Times New Roman"/>
          <w:lang w:val="vi-VN"/>
        </w:rPr>
        <w:t xml:space="preserve"> kỳ vọng </w:t>
      </w:r>
      <w:proofErr w:type="spellStart"/>
      <w:r w:rsidR="000403F5">
        <w:rPr>
          <w:rFonts w:eastAsia="Times New Roman" w:cs="Times New Roman"/>
        </w:rPr>
        <w:t>dựa</w:t>
      </w:r>
      <w:proofErr w:type="spellEnd"/>
      <w:r w:rsidR="000403F5">
        <w:rPr>
          <w:rFonts w:eastAsia="Times New Roman" w:cs="Times New Roman"/>
        </w:rPr>
        <w:t xml:space="preserve"> </w:t>
      </w:r>
      <w:proofErr w:type="spellStart"/>
      <w:r w:rsidR="000403F5">
        <w:rPr>
          <w:rFonts w:eastAsia="Times New Roman" w:cs="Times New Roman"/>
        </w:rPr>
        <w:t>trên</w:t>
      </w:r>
      <w:proofErr w:type="spellEnd"/>
      <w:r w:rsidRPr="005D34E5">
        <w:rPr>
          <w:rFonts w:eastAsia="Times New Roman" w:cs="Times New Roman"/>
          <w:lang w:val="vi-VN"/>
        </w:rPr>
        <w:t xml:space="preserve"> các thông lệ kinh doanh, các chính sách đã công bố hoặc các tuyên bố cụ thể của đơn vị rằng đơn vị sẽ chấp nhận giá trị của khoản thanh toán thấp hơn giá nêu trong hợp đồng. Điều này có nghĩa là, khách hàng  kỳ vọng đơn vị sẽ đề xuất giảm giá. Tùy thuộc vào quốc gia hoặc vùng lãnh thổ, ngành nghề kinh doanh hoặc khách hàng mà đề xuất giảm giá này có thể được gọi là một khoản chiết khấu, điều chỉnh giá, hoàn tiền hoặc giảm giá tích điểm.</w:t>
      </w:r>
    </w:p>
    <w:p w14:paraId="7D370ED6" w14:textId="77777777" w:rsidR="004A7ED3" w:rsidRPr="005D34E5" w:rsidRDefault="004A7ED3" w:rsidP="005918C7">
      <w:pPr>
        <w:spacing w:before="120" w:after="120" w:line="360" w:lineRule="auto"/>
        <w:ind w:left="1701" w:hanging="992"/>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 xml:space="preserve">Các sự kiện và tình huống khác </w:t>
      </w:r>
      <w:proofErr w:type="spellStart"/>
      <w:r w:rsidR="000403F5">
        <w:rPr>
          <w:rFonts w:eastAsia="Times New Roman" w:cs="Times New Roman"/>
        </w:rPr>
        <w:t>cho</w:t>
      </w:r>
      <w:proofErr w:type="spellEnd"/>
      <w:r w:rsidR="000403F5">
        <w:rPr>
          <w:rFonts w:eastAsia="Times New Roman" w:cs="Times New Roman"/>
        </w:rPr>
        <w:t xml:space="preserve"> </w:t>
      </w:r>
      <w:proofErr w:type="spellStart"/>
      <w:r w:rsidR="000403F5">
        <w:rPr>
          <w:rFonts w:eastAsia="Times New Roman" w:cs="Times New Roman"/>
        </w:rPr>
        <w:t>thấy</w:t>
      </w:r>
      <w:proofErr w:type="spellEnd"/>
      <w:r w:rsidRPr="005D34E5">
        <w:rPr>
          <w:rFonts w:eastAsia="Times New Roman" w:cs="Times New Roman"/>
          <w:lang w:val="vi-VN"/>
        </w:rPr>
        <w:t xml:space="preserve"> ý định đề xuất giảm giá của đơn vị khi tham gia hợp đồng với khách hàng. </w:t>
      </w:r>
    </w:p>
    <w:p w14:paraId="44413402" w14:textId="77777777" w:rsidR="004A7ED3" w:rsidRPr="005D34E5" w:rsidRDefault="004A7ED3" w:rsidP="005918C7">
      <w:pPr>
        <w:spacing w:before="120" w:after="120" w:line="360" w:lineRule="auto"/>
        <w:ind w:left="709" w:hanging="558"/>
        <w:jc w:val="both"/>
        <w:rPr>
          <w:rFonts w:eastAsia="Times New Roman" w:cs="Times New Roman"/>
          <w:lang w:val="vi-VN"/>
        </w:rPr>
      </w:pPr>
      <w:r w:rsidRPr="005D34E5">
        <w:rPr>
          <w:rFonts w:eastAsia="Times New Roman" w:cs="Times New Roman"/>
          <w:lang w:val="vi-VN"/>
        </w:rPr>
        <w:t>53.</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 xml:space="preserve">Đơn vị phải ước tính giá trị của khoản thanh toán biến đổi bằng cách sử dụng một trong hai phương pháp sau, tùy thuộc vào phương pháp nào mà đơn vị </w:t>
      </w:r>
      <w:proofErr w:type="spellStart"/>
      <w:r w:rsidR="000403F5">
        <w:rPr>
          <w:rFonts w:eastAsia="Times New Roman" w:cs="Times New Roman"/>
        </w:rPr>
        <w:t>cho</w:t>
      </w:r>
      <w:proofErr w:type="spellEnd"/>
      <w:r w:rsidR="000403F5">
        <w:rPr>
          <w:rFonts w:eastAsia="Times New Roman" w:cs="Times New Roman"/>
        </w:rPr>
        <w:t xml:space="preserve"> </w:t>
      </w:r>
      <w:proofErr w:type="spellStart"/>
      <w:r w:rsidR="000403F5">
        <w:rPr>
          <w:rFonts w:eastAsia="Times New Roman" w:cs="Times New Roman"/>
        </w:rPr>
        <w:t>rằng</w:t>
      </w:r>
      <w:proofErr w:type="spellEnd"/>
      <w:r w:rsidR="000403F5">
        <w:rPr>
          <w:rFonts w:eastAsia="Times New Roman" w:cs="Times New Roman"/>
        </w:rPr>
        <w:t xml:space="preserve"> </w:t>
      </w:r>
      <w:proofErr w:type="spellStart"/>
      <w:r w:rsidR="000403F5">
        <w:rPr>
          <w:rFonts w:eastAsia="Times New Roman" w:cs="Times New Roman"/>
        </w:rPr>
        <w:t>sẽ</w:t>
      </w:r>
      <w:proofErr w:type="spellEnd"/>
      <w:r w:rsidRPr="005D34E5">
        <w:rPr>
          <w:rFonts w:eastAsia="Times New Roman" w:cs="Times New Roman"/>
          <w:lang w:val="vi-VN"/>
        </w:rPr>
        <w:t xml:space="preserve"> dự báo tốt hơn giá trị của khoản thanh toán mà đơn vị có quyền thụ hưởng:</w:t>
      </w:r>
    </w:p>
    <w:p w14:paraId="14750BC4" w14:textId="77777777" w:rsidR="001C5338" w:rsidRPr="005D34E5" w:rsidRDefault="004A7ED3" w:rsidP="005918C7">
      <w:pPr>
        <w:spacing w:before="120" w:after="120" w:line="360" w:lineRule="auto"/>
        <w:ind w:left="780" w:hanging="71"/>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Giá trị kỳ vọng</w:t>
      </w:r>
      <w:r w:rsidR="003C0E12">
        <w:rPr>
          <w:rFonts w:eastAsia="Times New Roman" w:cs="Times New Roman"/>
        </w:rPr>
        <w:t xml:space="preserve">: </w:t>
      </w:r>
      <w:r w:rsidRPr="005D34E5">
        <w:rPr>
          <w:rFonts w:eastAsia="Times New Roman" w:cs="Times New Roman"/>
          <w:lang w:val="vi-VN"/>
        </w:rPr>
        <w:t xml:space="preserve"> </w:t>
      </w:r>
      <w:r w:rsidR="003C0E12">
        <w:rPr>
          <w:rFonts w:eastAsia="Times New Roman" w:cs="Times New Roman"/>
        </w:rPr>
        <w:t>L</w:t>
      </w:r>
      <w:r w:rsidRPr="005D34E5">
        <w:rPr>
          <w:rFonts w:eastAsia="Times New Roman" w:cs="Times New Roman"/>
          <w:lang w:val="vi-VN"/>
        </w:rPr>
        <w:t>à tổng các giá trị bình quân gia quyền theo xác suất của các giá trị có thể xảy ra của khoản thanh toán. Giá trị kỳ vọng cũng có thể là một ước tính phù hợp của khoản thanh toán biến đổi nếu đơn vị có số lượng lớn các hợp đồng có các đặc điểm tương tự.</w:t>
      </w:r>
    </w:p>
    <w:p w14:paraId="69512C47" w14:textId="77777777" w:rsidR="004A7ED3" w:rsidRPr="005D34E5" w:rsidRDefault="004A7ED3" w:rsidP="005918C7">
      <w:pPr>
        <w:spacing w:before="120" w:after="120" w:line="360" w:lineRule="auto"/>
        <w:ind w:left="780" w:hanging="71"/>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Giá trị có khả năng xảy ra cao nhất</w:t>
      </w:r>
      <w:r w:rsidR="003C0E12">
        <w:rPr>
          <w:rFonts w:eastAsia="Times New Roman" w:cs="Times New Roman"/>
        </w:rPr>
        <w:t>:</w:t>
      </w:r>
      <w:r w:rsidRPr="005D34E5">
        <w:rPr>
          <w:rFonts w:eastAsia="Times New Roman" w:cs="Times New Roman"/>
          <w:lang w:val="vi-VN"/>
        </w:rPr>
        <w:t xml:space="preserve"> </w:t>
      </w:r>
      <w:r w:rsidR="003C0E12">
        <w:rPr>
          <w:rFonts w:eastAsia="Times New Roman" w:cs="Times New Roman"/>
        </w:rPr>
        <w:t>L</w:t>
      </w:r>
      <w:r w:rsidRPr="005D34E5">
        <w:rPr>
          <w:rFonts w:eastAsia="Times New Roman" w:cs="Times New Roman"/>
          <w:lang w:val="vi-VN"/>
        </w:rPr>
        <w:t>à giá trị duy nhất có xác suất xảy ra cao nhất trong số các giá trị có thể xảy ra của khoản thanh toán (nghĩa là kết quả duy nhất có khả năng xảy ra cao nhất của hợp đồng). Giá trị có khả năng xảy ra cao nhất có thể là một ước tính phù hợp của khoản thanh toán biến đổi nếu hợp đồng chỉ có hai khả năng xảy ra (ví dụ, đơn vị có thể nhận được hoặc không nhận được một khoản thưởng hiệu suất).</w:t>
      </w:r>
    </w:p>
    <w:p w14:paraId="6A1C83F8"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54.</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Đơn vị phải áp dụng một phương pháp nhất quán đối với toàn bộ hợp đồng khi ước tính ảnh hưởng của một yếu tố không chắc chắn đối với một giá trị của khoản thanh toán biến đổi mà đơn vị sẽ có quyền thụ hưởng. Ngoài ra, đơn vị phải xem xét tất cả các thông tin (trong quá khứ, hiện tại và các dự báo) sẵn có một cách hợp lý và phải xác định một số lượng hợp lý các giá trị của các khoản thanh toán có thể xảy ra. Thông tin mà đơn vị sử dụng để ước tính giá trị của khoản thanh toán biến đổi thường sẽ tương tự như thông tin mà các nhà quản </w:t>
      </w:r>
      <w:r w:rsidRPr="005D34E5">
        <w:rPr>
          <w:rFonts w:eastAsia="Times New Roman" w:cs="Times New Roman"/>
          <w:lang w:val="vi-VN"/>
        </w:rPr>
        <w:lastRenderedPageBreak/>
        <w:t>lý của đơn vị sử dụng trong quá trình chào thầu và định giá cho hàng hóa hoặc dịch vụ đã cam kết.</w:t>
      </w:r>
    </w:p>
    <w:p w14:paraId="62FFBBAD" w14:textId="77777777" w:rsidR="004A7ED3" w:rsidRPr="005D34E5" w:rsidRDefault="004A7ED3" w:rsidP="005918C7">
      <w:pPr>
        <w:pStyle w:val="Heading4"/>
        <w:spacing w:line="360" w:lineRule="auto"/>
        <w:rPr>
          <w:rFonts w:eastAsia="Times New Roman"/>
          <w:lang w:val="vi-VN"/>
        </w:rPr>
      </w:pPr>
      <w:bookmarkStart w:id="44" w:name="_ssdhgqsdyl2"/>
      <w:bookmarkEnd w:id="44"/>
      <w:r w:rsidRPr="005D34E5">
        <w:rPr>
          <w:lang w:val="vi-VN"/>
        </w:rPr>
        <w:t>Nghĩa vụ hoàn t</w:t>
      </w:r>
      <w:proofErr w:type="spellStart"/>
      <w:r w:rsidR="004263CE">
        <w:t>rả</w:t>
      </w:r>
      <w:proofErr w:type="spellEnd"/>
      <w:r w:rsidRPr="005D34E5">
        <w:rPr>
          <w:lang w:val="vi-VN"/>
        </w:rPr>
        <w:t xml:space="preserve"> </w:t>
      </w:r>
    </w:p>
    <w:p w14:paraId="07CFBBFC"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55.</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Đơn vị phải ghi nhận một nghĩa vụ hoàn </w:t>
      </w:r>
      <w:proofErr w:type="spellStart"/>
      <w:r w:rsidR="004263CE">
        <w:rPr>
          <w:rFonts w:eastAsia="Times New Roman" w:cs="Times New Roman"/>
        </w:rPr>
        <w:t>trả</w:t>
      </w:r>
      <w:proofErr w:type="spellEnd"/>
      <w:r w:rsidRPr="005D34E5">
        <w:rPr>
          <w:rFonts w:eastAsia="Times New Roman" w:cs="Times New Roman"/>
          <w:lang w:val="vi-VN"/>
        </w:rPr>
        <w:t xml:space="preserve"> nếu đơn vị nhận được khoản thanh toán từ khách hàng và dự kiến sẽ hoàn </w:t>
      </w:r>
      <w:proofErr w:type="spellStart"/>
      <w:r w:rsidR="004263CE">
        <w:rPr>
          <w:rFonts w:eastAsia="Times New Roman" w:cs="Times New Roman"/>
        </w:rPr>
        <w:t>trả</w:t>
      </w:r>
      <w:proofErr w:type="spellEnd"/>
      <w:r w:rsidRPr="005D34E5">
        <w:rPr>
          <w:rFonts w:eastAsia="Times New Roman" w:cs="Times New Roman"/>
          <w:lang w:val="vi-VN"/>
        </w:rPr>
        <w:t xml:space="preserve"> một phần hoặc toàn bộ khoản thanh toán cho khách hàng. Nghĩa vụ hoàn </w:t>
      </w:r>
      <w:proofErr w:type="spellStart"/>
      <w:r w:rsidR="004263CE">
        <w:rPr>
          <w:rFonts w:eastAsia="Times New Roman" w:cs="Times New Roman"/>
        </w:rPr>
        <w:t>trả</w:t>
      </w:r>
      <w:proofErr w:type="spellEnd"/>
      <w:r w:rsidRPr="005D34E5">
        <w:rPr>
          <w:rFonts w:eastAsia="Times New Roman" w:cs="Times New Roman"/>
          <w:lang w:val="vi-VN"/>
        </w:rPr>
        <w:t xml:space="preserve"> được đo lường theo giá trị của khoản thanh toán đã nhận được (hoặc sẽ nhận được) mà đơn vị dự kiến </w:t>
      </w:r>
      <w:proofErr w:type="spellStart"/>
      <w:r w:rsidR="00443522">
        <w:rPr>
          <w:rFonts w:eastAsia="Times New Roman" w:cs="Times New Roman"/>
        </w:rPr>
        <w:t>không</w:t>
      </w:r>
      <w:proofErr w:type="spellEnd"/>
      <w:r w:rsidR="00443522">
        <w:rPr>
          <w:rFonts w:eastAsia="Times New Roman" w:cs="Times New Roman"/>
        </w:rPr>
        <w:t xml:space="preserve"> </w:t>
      </w:r>
      <w:r w:rsidRPr="005D34E5">
        <w:rPr>
          <w:rFonts w:eastAsia="Times New Roman" w:cs="Times New Roman"/>
          <w:lang w:val="vi-VN"/>
        </w:rPr>
        <w:t xml:space="preserve">có quyền thụ hưởng (nghĩa là, các khoản không bao gồm trong giá giao dịch). Nghĩa vụ hoàn </w:t>
      </w:r>
      <w:proofErr w:type="spellStart"/>
      <w:r w:rsidR="004263CE">
        <w:rPr>
          <w:rFonts w:eastAsia="Times New Roman" w:cs="Times New Roman"/>
        </w:rPr>
        <w:t>trả</w:t>
      </w:r>
      <w:proofErr w:type="spellEnd"/>
      <w:r w:rsidRPr="005D34E5">
        <w:rPr>
          <w:rFonts w:eastAsia="Times New Roman" w:cs="Times New Roman"/>
          <w:lang w:val="vi-VN"/>
        </w:rPr>
        <w:t xml:space="preserve"> (và sự thay đổi tương ứng của giá giao dịch kéo theo sự thay đổi của </w:t>
      </w:r>
      <w:r w:rsidRPr="005D34E5">
        <w:rPr>
          <w:rFonts w:eastAsia="Times New Roman" w:cs="Times New Roman"/>
          <w:i/>
          <w:lang w:val="vi-VN"/>
        </w:rPr>
        <w:t>nợ phải trả phát sinh từ hợp đồng</w:t>
      </w:r>
      <w:r w:rsidRPr="005D34E5">
        <w:rPr>
          <w:rFonts w:eastAsia="Times New Roman" w:cs="Times New Roman"/>
          <w:lang w:val="vi-VN"/>
        </w:rPr>
        <w:t>) phải được cập nhật vào thời điểm kết thúc mỗi kỳ báo</w:t>
      </w:r>
      <w:r w:rsidR="00443522">
        <w:rPr>
          <w:rFonts w:eastAsia="Times New Roman" w:cs="Times New Roman"/>
        </w:rPr>
        <w:t xml:space="preserve"> </w:t>
      </w:r>
      <w:proofErr w:type="spellStart"/>
      <w:r w:rsidR="00443522">
        <w:rPr>
          <w:rFonts w:eastAsia="Times New Roman" w:cs="Times New Roman"/>
        </w:rPr>
        <w:t>cáo</w:t>
      </w:r>
      <w:proofErr w:type="spellEnd"/>
      <w:r w:rsidRPr="005D34E5">
        <w:rPr>
          <w:rFonts w:eastAsia="Times New Roman" w:cs="Times New Roman"/>
          <w:lang w:val="vi-VN"/>
        </w:rPr>
        <w:t xml:space="preserve"> đối với những sự thay đổi của hoàn cảnh. Để kế toán cho một nghĩa vụ hoàn </w:t>
      </w:r>
      <w:proofErr w:type="spellStart"/>
      <w:r w:rsidR="004263CE">
        <w:rPr>
          <w:rFonts w:eastAsia="Times New Roman" w:cs="Times New Roman"/>
        </w:rPr>
        <w:t>trả</w:t>
      </w:r>
      <w:proofErr w:type="spellEnd"/>
      <w:r w:rsidRPr="005D34E5">
        <w:rPr>
          <w:rFonts w:eastAsia="Times New Roman" w:cs="Times New Roman"/>
          <w:lang w:val="vi-VN"/>
        </w:rPr>
        <w:t xml:space="preserve"> liên quan đến một giao dịch bán hàng có quyền trả lại, đơn vị phải áp dụng hướng dẫn tại các đoạn B20-B27.</w:t>
      </w:r>
    </w:p>
    <w:p w14:paraId="476B67BF" w14:textId="77777777" w:rsidR="004A7ED3" w:rsidRPr="005D34E5" w:rsidRDefault="00254A56" w:rsidP="005918C7">
      <w:pPr>
        <w:pStyle w:val="Heading4"/>
        <w:spacing w:line="360" w:lineRule="auto"/>
        <w:rPr>
          <w:rFonts w:eastAsia="Times New Roman"/>
          <w:lang w:val="vi-VN"/>
        </w:rPr>
      </w:pPr>
      <w:bookmarkStart w:id="45" w:name="_qcam1omzbqo1"/>
      <w:bookmarkEnd w:id="45"/>
      <w:proofErr w:type="spellStart"/>
      <w:r>
        <w:t>Hạn</w:t>
      </w:r>
      <w:proofErr w:type="spellEnd"/>
      <w:r>
        <w:t xml:space="preserve"> </w:t>
      </w:r>
      <w:proofErr w:type="spellStart"/>
      <w:r>
        <w:t>chế</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các</w:t>
      </w:r>
      <w:proofErr w:type="spellEnd"/>
      <w:r w:rsidR="004A7ED3" w:rsidRPr="005D34E5">
        <w:rPr>
          <w:lang w:val="vi-VN"/>
        </w:rPr>
        <w:t xml:space="preserve"> ước tính của khoản thanh toán biến đổi</w:t>
      </w:r>
    </w:p>
    <w:p w14:paraId="7E77E2E0"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56.</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Đơn vị phải đưa vào giá giao dịch một phần hoặc toàn bộ giá trị khoản thanh toán biến đổi được ước tính theo quy định tại đoạn 53, chỉ </w:t>
      </w:r>
      <w:proofErr w:type="spellStart"/>
      <w:r w:rsidR="00433B4B">
        <w:rPr>
          <w:rFonts w:eastAsia="Times New Roman" w:cs="Times New Roman"/>
        </w:rPr>
        <w:t>trong</w:t>
      </w:r>
      <w:proofErr w:type="spellEnd"/>
      <w:r w:rsidR="00433B4B">
        <w:rPr>
          <w:rFonts w:eastAsia="Times New Roman" w:cs="Times New Roman"/>
        </w:rPr>
        <w:t xml:space="preserve"> </w:t>
      </w:r>
      <w:proofErr w:type="spellStart"/>
      <w:r w:rsidR="00433B4B">
        <w:rPr>
          <w:rFonts w:eastAsia="Times New Roman" w:cs="Times New Roman"/>
        </w:rPr>
        <w:t>phạm</w:t>
      </w:r>
      <w:proofErr w:type="spellEnd"/>
      <w:r w:rsidR="00433B4B">
        <w:rPr>
          <w:rFonts w:eastAsia="Times New Roman" w:cs="Times New Roman"/>
        </w:rPr>
        <w:t xml:space="preserve"> vi</w:t>
      </w:r>
      <w:r w:rsidRPr="005D34E5">
        <w:rPr>
          <w:rFonts w:eastAsia="Times New Roman" w:cs="Times New Roman"/>
          <w:lang w:val="vi-VN"/>
        </w:rPr>
        <w:t xml:space="preserve"> mà khả năng cao là việc ghi </w:t>
      </w:r>
      <w:proofErr w:type="spellStart"/>
      <w:r w:rsidR="005D2060">
        <w:rPr>
          <w:rFonts w:eastAsia="Times New Roman" w:cs="Times New Roman"/>
        </w:rPr>
        <w:t>đảo</w:t>
      </w:r>
      <w:proofErr w:type="spellEnd"/>
      <w:r w:rsidR="00433B4B">
        <w:rPr>
          <w:rFonts w:eastAsia="Times New Roman" w:cs="Times New Roman"/>
        </w:rPr>
        <w:t xml:space="preserve"> </w:t>
      </w:r>
      <w:r w:rsidRPr="005D34E5">
        <w:rPr>
          <w:rFonts w:eastAsia="Times New Roman" w:cs="Times New Roman"/>
          <w:lang w:val="vi-VN"/>
        </w:rPr>
        <w:t xml:space="preserve">đáng kể </w:t>
      </w:r>
      <w:r w:rsidR="00433B4B" w:rsidRPr="005D34E5">
        <w:rPr>
          <w:rFonts w:eastAsia="Times New Roman" w:cs="Times New Roman"/>
          <w:lang w:val="vi-VN"/>
        </w:rPr>
        <w:t xml:space="preserve">giá trị </w:t>
      </w:r>
      <w:r w:rsidRPr="005D34E5">
        <w:rPr>
          <w:rFonts w:eastAsia="Times New Roman" w:cs="Times New Roman"/>
          <w:lang w:val="vi-VN"/>
        </w:rPr>
        <w:t>của khoản doanh thu lũy kế đã được ghi nhận sẽ không xảy ra, khi yếu tố không chắc chắn liên quan đến khoản thanh toán biến đổi đã được xử lý sau đó.</w:t>
      </w:r>
    </w:p>
    <w:p w14:paraId="58479912"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57.</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Khi đánh giá liệu khả năng không xảy ra của việc ghi </w:t>
      </w:r>
      <w:proofErr w:type="spellStart"/>
      <w:r w:rsidR="005D2060">
        <w:rPr>
          <w:rFonts w:eastAsia="Times New Roman" w:cs="Times New Roman"/>
        </w:rPr>
        <w:t>đảo</w:t>
      </w:r>
      <w:proofErr w:type="spellEnd"/>
      <w:r w:rsidRPr="005D34E5">
        <w:rPr>
          <w:rFonts w:eastAsia="Times New Roman" w:cs="Times New Roman"/>
          <w:lang w:val="vi-VN"/>
        </w:rPr>
        <w:t xml:space="preserve"> đáng kể</w:t>
      </w:r>
      <w:r w:rsidR="00433B4B">
        <w:rPr>
          <w:rFonts w:eastAsia="Times New Roman" w:cs="Times New Roman"/>
        </w:rPr>
        <w:t xml:space="preserve"> </w:t>
      </w:r>
      <w:r w:rsidR="00433B4B" w:rsidRPr="005D34E5">
        <w:rPr>
          <w:rFonts w:eastAsia="Times New Roman" w:cs="Times New Roman"/>
          <w:lang w:val="vi-VN"/>
        </w:rPr>
        <w:t>giá trị</w:t>
      </w:r>
      <w:r w:rsidRPr="005D34E5">
        <w:rPr>
          <w:rFonts w:eastAsia="Times New Roman" w:cs="Times New Roman"/>
          <w:lang w:val="vi-VN"/>
        </w:rPr>
        <w:t xml:space="preserve"> của khoản doanh thu lũy kế đã được ghi nhận là cao hay không, khi yếu tố không chắc chắn liên quan đến khoản thanh toán biến đổi được xử lý sau đó, đơn vị phải xem xét cả hai yếu tố: khả năng phát sinh</w:t>
      </w:r>
      <w:r w:rsidR="00535511">
        <w:rPr>
          <w:rFonts w:eastAsia="Times New Roman" w:cs="Times New Roman"/>
        </w:rPr>
        <w:t xml:space="preserve"> </w:t>
      </w:r>
      <w:proofErr w:type="spellStart"/>
      <w:r w:rsidR="00535511">
        <w:rPr>
          <w:rFonts w:eastAsia="Times New Roman" w:cs="Times New Roman"/>
        </w:rPr>
        <w:t>hoặc</w:t>
      </w:r>
      <w:proofErr w:type="spellEnd"/>
      <w:r w:rsidR="00433B4B">
        <w:rPr>
          <w:rFonts w:eastAsia="Times New Roman" w:cs="Times New Roman"/>
        </w:rPr>
        <w:t xml:space="preserve"> </w:t>
      </w:r>
      <w:proofErr w:type="spellStart"/>
      <w:r w:rsidR="00535511">
        <w:rPr>
          <w:rFonts w:eastAsia="Times New Roman" w:cs="Times New Roman"/>
        </w:rPr>
        <w:t>mức</w:t>
      </w:r>
      <w:proofErr w:type="spellEnd"/>
      <w:r w:rsidR="00535511">
        <w:rPr>
          <w:rFonts w:eastAsia="Times New Roman" w:cs="Times New Roman"/>
        </w:rPr>
        <w:t xml:space="preserve"> </w:t>
      </w:r>
      <w:proofErr w:type="spellStart"/>
      <w:r w:rsidR="00535511">
        <w:rPr>
          <w:rFonts w:eastAsia="Times New Roman" w:cs="Times New Roman"/>
        </w:rPr>
        <w:t>độ</w:t>
      </w:r>
      <w:proofErr w:type="spellEnd"/>
      <w:r w:rsidRPr="005D34E5">
        <w:rPr>
          <w:rFonts w:eastAsia="Times New Roman" w:cs="Times New Roman"/>
          <w:lang w:val="vi-VN"/>
        </w:rPr>
        <w:t xml:space="preserve"> ghi </w:t>
      </w:r>
      <w:proofErr w:type="spellStart"/>
      <w:r w:rsidR="00433B4B">
        <w:rPr>
          <w:rFonts w:eastAsia="Times New Roman" w:cs="Times New Roman"/>
        </w:rPr>
        <w:t>giảm</w:t>
      </w:r>
      <w:proofErr w:type="spellEnd"/>
      <w:r w:rsidR="00535511">
        <w:rPr>
          <w:rFonts w:eastAsia="Times New Roman" w:cs="Times New Roman"/>
        </w:rPr>
        <w:t xml:space="preserve"> </w:t>
      </w:r>
      <w:r w:rsidRPr="005D34E5">
        <w:rPr>
          <w:rFonts w:eastAsia="Times New Roman" w:cs="Times New Roman"/>
          <w:lang w:val="vi-VN"/>
        </w:rPr>
        <w:t xml:space="preserve">doanh thu. Các yếu tố có thể làm tăng khả năng phát sinh </w:t>
      </w:r>
      <w:proofErr w:type="spellStart"/>
      <w:r w:rsidR="00535511">
        <w:rPr>
          <w:rFonts w:eastAsia="Times New Roman" w:cs="Times New Roman"/>
        </w:rPr>
        <w:t>hoặc</w:t>
      </w:r>
      <w:proofErr w:type="spellEnd"/>
      <w:r w:rsidRPr="005D34E5">
        <w:rPr>
          <w:rFonts w:eastAsia="Times New Roman" w:cs="Times New Roman"/>
          <w:lang w:val="vi-VN"/>
        </w:rPr>
        <w:t xml:space="preserve"> </w:t>
      </w:r>
      <w:proofErr w:type="spellStart"/>
      <w:r w:rsidR="00535511">
        <w:rPr>
          <w:rFonts w:eastAsia="Times New Roman" w:cs="Times New Roman"/>
        </w:rPr>
        <w:t>mức</w:t>
      </w:r>
      <w:proofErr w:type="spellEnd"/>
      <w:r w:rsidR="00535511">
        <w:rPr>
          <w:rFonts w:eastAsia="Times New Roman" w:cs="Times New Roman"/>
        </w:rPr>
        <w:t xml:space="preserve"> </w:t>
      </w:r>
      <w:proofErr w:type="spellStart"/>
      <w:r w:rsidR="00535511">
        <w:rPr>
          <w:rFonts w:eastAsia="Times New Roman" w:cs="Times New Roman"/>
        </w:rPr>
        <w:t>độ</w:t>
      </w:r>
      <w:proofErr w:type="spellEnd"/>
      <w:r w:rsidR="00535511" w:rsidRPr="005D34E5">
        <w:rPr>
          <w:rFonts w:eastAsia="Times New Roman" w:cs="Times New Roman"/>
          <w:lang w:val="vi-VN"/>
        </w:rPr>
        <w:t xml:space="preserve"> ghi </w:t>
      </w:r>
      <w:proofErr w:type="spellStart"/>
      <w:r w:rsidR="00535511">
        <w:rPr>
          <w:rFonts w:eastAsia="Times New Roman" w:cs="Times New Roman"/>
        </w:rPr>
        <w:t>giảm</w:t>
      </w:r>
      <w:proofErr w:type="spellEnd"/>
      <w:r w:rsidR="00535511">
        <w:rPr>
          <w:rFonts w:eastAsia="Times New Roman" w:cs="Times New Roman"/>
        </w:rPr>
        <w:t xml:space="preserve"> </w:t>
      </w:r>
      <w:r w:rsidR="00535511" w:rsidRPr="005D34E5">
        <w:rPr>
          <w:rFonts w:eastAsia="Times New Roman" w:cs="Times New Roman"/>
          <w:lang w:val="vi-VN"/>
        </w:rPr>
        <w:t xml:space="preserve">doanh </w:t>
      </w:r>
      <w:r w:rsidR="00535511" w:rsidRPr="00535511">
        <w:rPr>
          <w:rFonts w:eastAsia="Times New Roman" w:cs="Times New Roman"/>
          <w:lang w:val="vi-VN"/>
        </w:rPr>
        <w:t>thu</w:t>
      </w:r>
      <w:r w:rsidR="00B402FF" w:rsidRPr="00B402FF">
        <w:rPr>
          <w:rFonts w:eastAsia="Times New Roman" w:cs="Times New Roman"/>
          <w:lang w:val="vi-VN"/>
        </w:rPr>
        <w:t xml:space="preserve"> </w:t>
      </w:r>
      <w:r w:rsidRPr="00535511">
        <w:rPr>
          <w:rFonts w:eastAsia="Times New Roman" w:cs="Times New Roman"/>
          <w:lang w:val="vi-VN"/>
        </w:rPr>
        <w:t>c</w:t>
      </w:r>
      <w:r w:rsidRPr="005D34E5">
        <w:rPr>
          <w:rFonts w:eastAsia="Times New Roman" w:cs="Times New Roman"/>
          <w:lang w:val="vi-VN"/>
        </w:rPr>
        <w:t>ủa doanh thu bao gồm nhưng không giới hạn ở bất kỳ yếu tố nào sau:</w:t>
      </w:r>
    </w:p>
    <w:p w14:paraId="4DC81E61" w14:textId="77777777" w:rsidR="001C5338" w:rsidRPr="005D34E5" w:rsidRDefault="004A7ED3" w:rsidP="005918C7">
      <w:pPr>
        <w:spacing w:before="120" w:after="120" w:line="360" w:lineRule="auto"/>
        <w:ind w:left="780" w:hanging="71"/>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Pr="005D34E5">
        <w:rPr>
          <w:rFonts w:eastAsia="Times New Roman" w:cs="Times New Roman"/>
          <w:lang w:val="vi-VN"/>
        </w:rPr>
        <w:t xml:space="preserve">giá trị của khoản thanh toán dễ chịu nhiều tác động của các yếu tố bên ngoài tầm ảnh hưởng của đơn vị. Các yếu tố này có thể bao gồm sự biến động của thị trường, việc xét đoán hoặc hành động của các bên thứ ba, các điều kiện thời tiết và rủi ro cao </w:t>
      </w:r>
      <w:proofErr w:type="spellStart"/>
      <w:r w:rsidR="002B1CC8">
        <w:rPr>
          <w:rFonts w:eastAsia="Times New Roman" w:cs="Times New Roman"/>
        </w:rPr>
        <w:t>về</w:t>
      </w:r>
      <w:proofErr w:type="spellEnd"/>
      <w:r w:rsidR="002B1CC8">
        <w:rPr>
          <w:rFonts w:eastAsia="Times New Roman" w:cs="Times New Roman"/>
        </w:rPr>
        <w:t xml:space="preserve"> </w:t>
      </w:r>
      <w:proofErr w:type="spellStart"/>
      <w:r w:rsidR="002B1CC8">
        <w:rPr>
          <w:rFonts w:eastAsia="Times New Roman" w:cs="Times New Roman"/>
        </w:rPr>
        <w:t>việc</w:t>
      </w:r>
      <w:proofErr w:type="spellEnd"/>
      <w:r w:rsidRPr="005D34E5">
        <w:rPr>
          <w:rFonts w:eastAsia="Times New Roman" w:cs="Times New Roman"/>
          <w:lang w:val="vi-VN"/>
        </w:rPr>
        <w:t xml:space="preserve"> hàng hóa hoặc dịch vụ đã cam kết</w:t>
      </w:r>
      <w:r w:rsidR="002B1CC8">
        <w:rPr>
          <w:rFonts w:eastAsia="Times New Roman" w:cs="Times New Roman"/>
        </w:rPr>
        <w:t xml:space="preserve"> </w:t>
      </w:r>
      <w:r w:rsidR="002B1CC8" w:rsidRPr="005D34E5">
        <w:rPr>
          <w:rFonts w:eastAsia="Times New Roman" w:cs="Times New Roman"/>
          <w:lang w:val="vi-VN"/>
        </w:rPr>
        <w:t>bị lỗi thời</w:t>
      </w:r>
      <w:r w:rsidRPr="005D34E5">
        <w:rPr>
          <w:rFonts w:eastAsia="Times New Roman" w:cs="Times New Roman"/>
          <w:lang w:val="vi-VN"/>
        </w:rPr>
        <w:t>.</w:t>
      </w:r>
    </w:p>
    <w:p w14:paraId="11425D16" w14:textId="77777777" w:rsidR="004A7ED3" w:rsidRPr="005D34E5" w:rsidRDefault="004A7ED3" w:rsidP="005918C7">
      <w:pPr>
        <w:spacing w:before="120" w:after="120" w:line="360" w:lineRule="auto"/>
        <w:ind w:left="780" w:hanging="71"/>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Pr="005D34E5">
        <w:rPr>
          <w:rFonts w:eastAsia="Times New Roman" w:cs="Times New Roman"/>
          <w:lang w:val="vi-VN"/>
        </w:rPr>
        <w:t>yếu tố không chắc chắn về giá trị khoản thanh toán dự kiến không được xử lý trong một khoảng thời gian dài.</w:t>
      </w:r>
    </w:p>
    <w:p w14:paraId="39F9D368"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lastRenderedPageBreak/>
        <w:t>(c)</w:t>
      </w:r>
      <w:r w:rsidRPr="005D34E5">
        <w:rPr>
          <w:rFonts w:eastAsia="Times New Roman" w:cs="Times New Roman"/>
          <w:sz w:val="14"/>
          <w:szCs w:val="14"/>
          <w:lang w:val="vi-VN"/>
        </w:rPr>
        <w:t xml:space="preserve">   </w:t>
      </w:r>
      <w:r w:rsidRPr="005D34E5">
        <w:rPr>
          <w:rFonts w:eastAsia="Times New Roman" w:cs="Times New Roman"/>
          <w:lang w:val="vi-VN"/>
        </w:rPr>
        <w:t>kinh nghiệm của đơn vị (hoặc bằng chứng khác) với các loại hợp đồng tương tự còn hạn chế, hoặc kinh nghiệm của đơn vị (hoặc bằng chứng khác) có</w:t>
      </w:r>
      <w:r w:rsidR="002B1CC8">
        <w:rPr>
          <w:rFonts w:eastAsia="Times New Roman" w:cs="Times New Roman"/>
        </w:rPr>
        <w:t xml:space="preserve"> </w:t>
      </w:r>
      <w:r w:rsidR="002B1CC8" w:rsidRPr="005D34E5">
        <w:rPr>
          <w:rFonts w:eastAsia="Times New Roman" w:cs="Times New Roman"/>
          <w:lang w:val="vi-VN"/>
        </w:rPr>
        <w:t>giới hạn</w:t>
      </w:r>
      <w:r w:rsidR="002B1CC8">
        <w:rPr>
          <w:rFonts w:eastAsia="Times New Roman" w:cs="Times New Roman"/>
        </w:rPr>
        <w:t xml:space="preserve"> </w:t>
      </w:r>
      <w:proofErr w:type="spellStart"/>
      <w:r w:rsidR="002B1CC8">
        <w:rPr>
          <w:rFonts w:eastAsia="Times New Roman" w:cs="Times New Roman"/>
        </w:rPr>
        <w:t>về</w:t>
      </w:r>
      <w:proofErr w:type="spellEnd"/>
      <w:r w:rsidRPr="005D34E5">
        <w:rPr>
          <w:rFonts w:eastAsia="Times New Roman" w:cs="Times New Roman"/>
          <w:lang w:val="vi-VN"/>
        </w:rPr>
        <w:t xml:space="preserve"> giá trị dự báo.</w:t>
      </w:r>
    </w:p>
    <w:p w14:paraId="40302262"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(d)</w:t>
      </w:r>
      <w:r w:rsidRPr="005D34E5">
        <w:rPr>
          <w:rFonts w:eastAsia="Times New Roman" w:cs="Times New Roman"/>
          <w:sz w:val="14"/>
          <w:szCs w:val="14"/>
          <w:lang w:val="vi-VN"/>
        </w:rPr>
        <w:t xml:space="preserve">   </w:t>
      </w:r>
      <w:r w:rsidRPr="005D34E5">
        <w:rPr>
          <w:rFonts w:eastAsia="Times New Roman" w:cs="Times New Roman"/>
          <w:lang w:val="vi-VN"/>
        </w:rPr>
        <w:t>đơn vị có thông lệ hoặc đề xuất một loạt các hình thức giảm giá hoặc thay đổi các điều khoản thanh toán và các điều kiện của các hợp đồng tương tự, trong các hoàn cảnh tương tự.</w:t>
      </w:r>
    </w:p>
    <w:p w14:paraId="11A3EF22"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(e)</w:t>
      </w:r>
      <w:r w:rsidRPr="005D34E5">
        <w:rPr>
          <w:rFonts w:eastAsia="Times New Roman" w:cs="Times New Roman"/>
          <w:sz w:val="14"/>
          <w:szCs w:val="14"/>
          <w:lang w:val="vi-VN"/>
        </w:rPr>
        <w:t xml:space="preserve">   </w:t>
      </w:r>
      <w:r w:rsidRPr="005D34E5">
        <w:rPr>
          <w:rFonts w:eastAsia="Times New Roman" w:cs="Times New Roman"/>
          <w:lang w:val="vi-VN"/>
        </w:rPr>
        <w:t>hợp đồng có một số lượng lớn và một khoảng rộng các giá trị của khoản thanh toán có khả năng xảy ra.</w:t>
      </w:r>
    </w:p>
    <w:p w14:paraId="5919A38C"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58.</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Đơn vị phải áp dụng đoạn B63 để kế toán khoản thanh toán dưới dạng phí bản quyền tính trên doanh số hoặc mức độ sử dụng đã được cam kết để đổi lấy giấy phép sử dụng tài sản sở hữu trí tuệ.  </w:t>
      </w:r>
    </w:p>
    <w:p w14:paraId="47A4148A" w14:textId="77777777" w:rsidR="004A7ED3" w:rsidRPr="005D34E5" w:rsidRDefault="004A7ED3" w:rsidP="005918C7">
      <w:pPr>
        <w:pStyle w:val="Heading4"/>
        <w:spacing w:line="360" w:lineRule="auto"/>
        <w:rPr>
          <w:rFonts w:eastAsia="Times New Roman"/>
          <w:lang w:val="vi-VN"/>
        </w:rPr>
      </w:pPr>
      <w:bookmarkStart w:id="46" w:name="_59j7mgk436df"/>
      <w:bookmarkEnd w:id="46"/>
      <w:r w:rsidRPr="005D34E5">
        <w:rPr>
          <w:lang w:val="vi-VN"/>
        </w:rPr>
        <w:t>Đánh giá lại khoản thanh toán biến đổi</w:t>
      </w:r>
    </w:p>
    <w:p w14:paraId="7CB4D46F"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59.</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Tại thời điểm cuối mỗi kỳ báo cáo, đơn vị phải cập nhật giá giao dịch ước tính (bao gồm việc cập nhật lại đánh giá của đơn vị về việc liệu giá trị ước tính của khoản thanh toán biến đổi có bị hạn chế hay không) để phản ánh trung thực các tình huống hiện hữu tại thời điểm cuối kỳ báo cáo và các</w:t>
      </w:r>
      <w:r w:rsidR="001735FF">
        <w:rPr>
          <w:rFonts w:eastAsia="Times New Roman" w:cs="Times New Roman"/>
        </w:rPr>
        <w:t xml:space="preserve"> </w:t>
      </w:r>
      <w:proofErr w:type="spellStart"/>
      <w:r w:rsidR="001735FF">
        <w:rPr>
          <w:rFonts w:eastAsia="Times New Roman" w:cs="Times New Roman"/>
        </w:rPr>
        <w:t>bối</w:t>
      </w:r>
      <w:proofErr w:type="spellEnd"/>
      <w:r w:rsidR="001735FF">
        <w:rPr>
          <w:rFonts w:eastAsia="Times New Roman" w:cs="Times New Roman"/>
        </w:rPr>
        <w:t xml:space="preserve"> </w:t>
      </w:r>
      <w:proofErr w:type="spellStart"/>
      <w:r w:rsidR="001735FF">
        <w:rPr>
          <w:rFonts w:eastAsia="Times New Roman" w:cs="Times New Roman"/>
        </w:rPr>
        <w:t>cảnh</w:t>
      </w:r>
      <w:proofErr w:type="spellEnd"/>
      <w:r w:rsidRPr="005D34E5">
        <w:rPr>
          <w:rFonts w:eastAsia="Times New Roman" w:cs="Times New Roman"/>
          <w:lang w:val="vi-VN"/>
        </w:rPr>
        <w:t xml:space="preserve"> thay đổi trong kỳ báo cáo. Đơn vị phải kế toán các thay đổi về giá giao dịch theo quy định tại các đoạn 87-90.</w:t>
      </w:r>
    </w:p>
    <w:p w14:paraId="4046B284" w14:textId="77777777" w:rsidR="004A7ED3" w:rsidRPr="005D34E5" w:rsidRDefault="004A7ED3" w:rsidP="005918C7">
      <w:pPr>
        <w:pStyle w:val="Heading3"/>
        <w:spacing w:line="360" w:lineRule="auto"/>
        <w:rPr>
          <w:rFonts w:eastAsia="Times New Roman"/>
          <w:lang w:val="vi-VN"/>
        </w:rPr>
      </w:pPr>
      <w:bookmarkStart w:id="47" w:name="_217j6m175g94"/>
      <w:bookmarkEnd w:id="47"/>
      <w:r w:rsidRPr="005D34E5">
        <w:rPr>
          <w:lang w:val="vi-VN"/>
        </w:rPr>
        <w:t xml:space="preserve"> Sự tồn tại của cấu phần tài chính đáng kể trong hợp đồng</w:t>
      </w:r>
    </w:p>
    <w:p w14:paraId="733B4618"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60.</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Để xác định giá giao dịch, đơn vị phải điều chỉnh giá trị cam kết của khoản thanh toán cho ảnh hưởng </w:t>
      </w:r>
      <w:proofErr w:type="spellStart"/>
      <w:r w:rsidR="001735FF">
        <w:rPr>
          <w:rFonts w:eastAsia="Times New Roman" w:cs="Times New Roman"/>
        </w:rPr>
        <w:t>về</w:t>
      </w:r>
      <w:proofErr w:type="spellEnd"/>
      <w:r w:rsidRPr="005D34E5">
        <w:rPr>
          <w:rFonts w:eastAsia="Times New Roman" w:cs="Times New Roman"/>
          <w:lang w:val="vi-VN"/>
        </w:rPr>
        <w:t xml:space="preserve"> giá trị thời gian của tiền tệ nếu thời hạn thanh toán được thỏa thuận bởi các bên tham gia trong hợp đồng (một cách rõ ràng hoặc ngầm định) mang lại cho khách hàng hoặc đơn vị lợi ích đáng kể từ việc hỗ trợ tài chính cho việc chuyển giao hàng hóa hoặc dịch vụ cho khách hàng. Trong trường hợp đó, hợp đồng có bao gồm cấu phần tài chính đáng kể. Cấu phần tài chính đáng kể có thể tồn tại bất kể</w:t>
      </w:r>
      <w:r w:rsidR="007C1CB8">
        <w:rPr>
          <w:rFonts w:eastAsia="Times New Roman" w:cs="Times New Roman"/>
        </w:rPr>
        <w:t xml:space="preserve"> </w:t>
      </w:r>
      <w:proofErr w:type="spellStart"/>
      <w:r w:rsidR="007C1CB8">
        <w:rPr>
          <w:rFonts w:eastAsia="Times New Roman" w:cs="Times New Roman"/>
        </w:rPr>
        <w:t>là</w:t>
      </w:r>
      <w:proofErr w:type="spellEnd"/>
      <w:r w:rsidRPr="005D34E5">
        <w:rPr>
          <w:rFonts w:eastAsia="Times New Roman" w:cs="Times New Roman"/>
          <w:lang w:val="vi-VN"/>
        </w:rPr>
        <w:t xml:space="preserve"> cam kết hỗ trợ tài chính được nêu rõ trong hợp đồng hoặc được ngầm định bởi các điều khoản thanh toán được thỏa thuận bởi các bên tham gia trong hợp đồng.</w:t>
      </w:r>
    </w:p>
    <w:p w14:paraId="43FD063F"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61.</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Mục đích của việc điều chỉnh giá trị</w:t>
      </w:r>
      <w:r w:rsidR="007C1CB8">
        <w:rPr>
          <w:rFonts w:eastAsia="Times New Roman" w:cs="Times New Roman"/>
        </w:rPr>
        <w:t xml:space="preserve"> </w:t>
      </w:r>
      <w:r w:rsidR="007C1CB8" w:rsidRPr="005D34E5">
        <w:rPr>
          <w:rFonts w:eastAsia="Times New Roman" w:cs="Times New Roman"/>
          <w:lang w:val="vi-VN"/>
        </w:rPr>
        <w:t>của khoản thanh toán</w:t>
      </w:r>
      <w:r w:rsidR="007C1CB8">
        <w:rPr>
          <w:rFonts w:eastAsia="Times New Roman" w:cs="Times New Roman"/>
        </w:rPr>
        <w:t xml:space="preserve"> </w:t>
      </w:r>
      <w:proofErr w:type="spellStart"/>
      <w:r w:rsidR="007C1CB8">
        <w:rPr>
          <w:rFonts w:eastAsia="Times New Roman" w:cs="Times New Roman"/>
        </w:rPr>
        <w:t>đã</w:t>
      </w:r>
      <w:proofErr w:type="spellEnd"/>
      <w:r w:rsidRPr="005D34E5">
        <w:rPr>
          <w:rFonts w:eastAsia="Times New Roman" w:cs="Times New Roman"/>
          <w:lang w:val="vi-VN"/>
        </w:rPr>
        <w:t xml:space="preserve"> cam kết cho cấu phần tài chính đáng kể là để đơn vị ghi nhận doanh thu theo giá trị phản ánh giá mà khách hàng sẽ </w:t>
      </w:r>
      <w:r w:rsidRPr="005D34E5">
        <w:rPr>
          <w:rFonts w:eastAsia="Times New Roman" w:cs="Times New Roman"/>
          <w:lang w:val="vi-VN"/>
        </w:rPr>
        <w:lastRenderedPageBreak/>
        <w:t>phải thanh toán cho hàng hóa hoặc dịch vụ đã cam kết nếu khách hàng đã thanh toán tiền cho hàng hóa hoặc dịch vụ đó, khi (hoặc ngay khi) đơn vị chuyển giao cho khách hàng (nghĩa là, giá bán thanh toán ngay). Đơn vị phải xem xét tất cả các sự kiện và tình huống có liên quan khi đánh giá liệu hợp đồng có bao gồm cấu phần tài chính hay không</w:t>
      </w:r>
      <w:r w:rsidR="007C1CB8">
        <w:rPr>
          <w:rFonts w:eastAsia="Times New Roman" w:cs="Times New Roman"/>
        </w:rPr>
        <w:t xml:space="preserve"> </w:t>
      </w:r>
      <w:r w:rsidRPr="005D34E5">
        <w:rPr>
          <w:rFonts w:eastAsia="Times New Roman" w:cs="Times New Roman"/>
          <w:lang w:val="vi-VN"/>
        </w:rPr>
        <w:t>và liệu cấu phần tài chính đó có đáng kể đối với hợp đồng hay không, bao gồm cả hai yếu tố sau:</w:t>
      </w:r>
    </w:p>
    <w:p w14:paraId="5CE57EB8"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khoản chênh lệch, nếu có, giữa giá trị của khoản thanh toán đã cam kết và giá bán thanh toán ngay của hàng hóa hoặc dịch vụ đã cam kết; và</w:t>
      </w:r>
    </w:p>
    <w:p w14:paraId="6B3B3EE5"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ảnh hưởng kết hợp của cả hai yếu tố sau:</w:t>
      </w:r>
    </w:p>
    <w:p w14:paraId="5AE8C02A" w14:textId="77777777" w:rsidR="004A7ED3" w:rsidRPr="005D34E5" w:rsidRDefault="004A7ED3" w:rsidP="005918C7">
      <w:pPr>
        <w:spacing w:before="120" w:after="120" w:line="360" w:lineRule="auto"/>
        <w:ind w:left="1500"/>
        <w:jc w:val="both"/>
        <w:rPr>
          <w:rFonts w:eastAsia="Times New Roman" w:cs="Times New Roman"/>
          <w:lang w:val="vi-VN"/>
        </w:rPr>
      </w:pPr>
      <w:r w:rsidRPr="005D34E5">
        <w:rPr>
          <w:rFonts w:eastAsia="Times New Roman" w:cs="Times New Roman"/>
          <w:lang w:val="vi-VN"/>
        </w:rPr>
        <w:t>(i)</w:t>
      </w:r>
      <w:r w:rsidR="001C5338" w:rsidRPr="005D34E5">
        <w:rPr>
          <w:rFonts w:eastAsia="Times New Roman" w:cs="Times New Roman"/>
          <w:lang w:val="vi-VN"/>
        </w:rPr>
        <w:tab/>
      </w:r>
      <w:r w:rsidRPr="005D34E5">
        <w:rPr>
          <w:rFonts w:eastAsia="Times New Roman" w:cs="Times New Roman"/>
          <w:sz w:val="14"/>
          <w:szCs w:val="14"/>
          <w:lang w:val="vi-VN"/>
        </w:rPr>
        <w:t xml:space="preserve"> </w:t>
      </w:r>
      <w:r w:rsidRPr="005D34E5">
        <w:rPr>
          <w:rFonts w:eastAsia="Times New Roman" w:cs="Times New Roman"/>
          <w:lang w:val="vi-VN"/>
        </w:rPr>
        <w:t>khoảng thời gian dự kiến từ thời điểm  đơn vị chuyển giao hàng hóa hoặc dịch vụ cho khách hàng đến thời điểm khách hàng thanh toán cho hàng hóa hoặc dịch vụ đó; và</w:t>
      </w:r>
    </w:p>
    <w:p w14:paraId="2E20F788" w14:textId="77777777" w:rsidR="004A7ED3" w:rsidRPr="005D34E5" w:rsidRDefault="004A7ED3" w:rsidP="005918C7">
      <w:pPr>
        <w:spacing w:before="120" w:after="120" w:line="360" w:lineRule="auto"/>
        <w:ind w:left="1500"/>
        <w:jc w:val="both"/>
        <w:rPr>
          <w:rFonts w:eastAsia="Times New Roman" w:cs="Times New Roman"/>
          <w:lang w:val="vi-VN"/>
        </w:rPr>
      </w:pPr>
      <w:r w:rsidRPr="005D34E5">
        <w:rPr>
          <w:rFonts w:eastAsia="Times New Roman" w:cs="Times New Roman"/>
          <w:lang w:val="vi-VN"/>
        </w:rPr>
        <w:t>(ii)</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lãi suất hiện hành trên thị trường </w:t>
      </w:r>
      <w:proofErr w:type="spellStart"/>
      <w:r w:rsidR="007C1CB8">
        <w:rPr>
          <w:rFonts w:eastAsia="Times New Roman" w:cs="Times New Roman"/>
        </w:rPr>
        <w:t>liên</w:t>
      </w:r>
      <w:proofErr w:type="spellEnd"/>
      <w:r w:rsidR="007C1CB8">
        <w:rPr>
          <w:rFonts w:eastAsia="Times New Roman" w:cs="Times New Roman"/>
        </w:rPr>
        <w:t xml:space="preserve"> </w:t>
      </w:r>
      <w:proofErr w:type="spellStart"/>
      <w:r w:rsidR="007C1CB8">
        <w:rPr>
          <w:rFonts w:eastAsia="Times New Roman" w:cs="Times New Roman"/>
        </w:rPr>
        <w:t>quan</w:t>
      </w:r>
      <w:proofErr w:type="spellEnd"/>
      <w:r w:rsidRPr="005D34E5">
        <w:rPr>
          <w:rFonts w:eastAsia="Times New Roman" w:cs="Times New Roman"/>
          <w:lang w:val="vi-VN"/>
        </w:rPr>
        <w:t>.</w:t>
      </w:r>
    </w:p>
    <w:p w14:paraId="41C4E1F1" w14:textId="77777777" w:rsidR="004A7ED3" w:rsidRPr="007C1CB8"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lang w:val="vi-VN"/>
        </w:rPr>
        <w:t>62.</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Dù kết quả đánh giá trong đoạn 61 như thế nào, hợp đồng với khách hàng sẽ không có cấu phần tài chính đáng kể nếu</w:t>
      </w:r>
      <w:r w:rsidR="007C1CB8">
        <w:rPr>
          <w:rFonts w:eastAsia="Times New Roman" w:cs="Times New Roman"/>
        </w:rPr>
        <w:t xml:space="preserve"> </w:t>
      </w:r>
      <w:r w:rsidR="007C1CB8" w:rsidRPr="005D34E5">
        <w:rPr>
          <w:rFonts w:eastAsia="Times New Roman" w:cs="Times New Roman"/>
          <w:lang w:val="vi-VN"/>
        </w:rPr>
        <w:t>tồn tại</w:t>
      </w:r>
      <w:r w:rsidRPr="005D34E5">
        <w:rPr>
          <w:rFonts w:eastAsia="Times New Roman" w:cs="Times New Roman"/>
          <w:lang w:val="vi-VN"/>
        </w:rPr>
        <w:t xml:space="preserve"> một trong những yếu tố sau </w:t>
      </w:r>
      <w:proofErr w:type="spellStart"/>
      <w:r w:rsidR="007C1CB8">
        <w:rPr>
          <w:rFonts w:eastAsia="Times New Roman" w:cs="Times New Roman"/>
        </w:rPr>
        <w:t>đây</w:t>
      </w:r>
      <w:proofErr w:type="spellEnd"/>
      <w:r w:rsidR="007C1CB8">
        <w:rPr>
          <w:rFonts w:eastAsia="Times New Roman" w:cs="Times New Roman"/>
        </w:rPr>
        <w:t>:</w:t>
      </w:r>
      <w:r w:rsidRPr="005D34E5">
        <w:rPr>
          <w:rFonts w:eastAsia="Times New Roman" w:cs="Times New Roman"/>
          <w:lang w:val="vi-VN"/>
        </w:rPr>
        <w:t xml:space="preserve"> </w:t>
      </w:r>
    </w:p>
    <w:p w14:paraId="391CA39B"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khách hàng thanh toán trước cho hàng hóa </w:t>
      </w:r>
      <w:proofErr w:type="spellStart"/>
      <w:r w:rsidR="007C1CB8">
        <w:rPr>
          <w:rFonts w:eastAsia="Times New Roman" w:cs="Times New Roman"/>
        </w:rPr>
        <w:t>hoặc</w:t>
      </w:r>
      <w:proofErr w:type="spellEnd"/>
      <w:r w:rsidRPr="005D34E5">
        <w:rPr>
          <w:rFonts w:eastAsia="Times New Roman" w:cs="Times New Roman"/>
          <w:lang w:val="vi-VN"/>
        </w:rPr>
        <w:t xml:space="preserve"> dịch vụ và thời điểm chuyển giao hàng hóa hoặc dịch vụ do khách hàng quyết định.</w:t>
      </w:r>
    </w:p>
    <w:p w14:paraId="1ABD4EF9"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một phần đáng kể của khoản thanh toán đã cam kết bởi khách hàng là biến đổi và giá trị hoặc thời gian của khoản thanh toán </w:t>
      </w:r>
      <w:r w:rsidRPr="00535511">
        <w:rPr>
          <w:rFonts w:eastAsia="Times New Roman" w:cs="Times New Roman"/>
          <w:lang w:val="vi-VN"/>
        </w:rPr>
        <w:t>đó</w:t>
      </w:r>
      <w:r w:rsidR="001071C2" w:rsidRPr="00535511">
        <w:rPr>
          <w:rFonts w:eastAsia="Times New Roman" w:cs="Times New Roman"/>
        </w:rPr>
        <w:t xml:space="preserve"> </w:t>
      </w:r>
      <w:proofErr w:type="spellStart"/>
      <w:r w:rsidR="001071C2" w:rsidRPr="00535511">
        <w:rPr>
          <w:rFonts w:eastAsia="Times New Roman" w:cs="Times New Roman"/>
        </w:rPr>
        <w:t>bị</w:t>
      </w:r>
      <w:proofErr w:type="spellEnd"/>
      <w:r w:rsidRPr="00535511">
        <w:rPr>
          <w:rFonts w:eastAsia="Times New Roman" w:cs="Times New Roman"/>
          <w:lang w:val="vi-VN"/>
        </w:rPr>
        <w:t xml:space="preserve"> biến</w:t>
      </w:r>
      <w:r w:rsidRPr="005D34E5">
        <w:rPr>
          <w:rFonts w:eastAsia="Times New Roman" w:cs="Times New Roman"/>
          <w:lang w:val="vi-VN"/>
        </w:rPr>
        <w:t xml:space="preserve"> đổi căn cứ trên cơ sở xảy ra hay không xảy ra của một sự kiện trong tương lai mà về cơ bản không thuộc phạm vi kiểm soát của khách hàng hoặc đơn vị (ví dụ, khoản thanh toán là một khoản phí bản quyền tính trên doanh số).</w:t>
      </w:r>
    </w:p>
    <w:p w14:paraId="6B8B5BE1"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(c)</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khoản chênh lệch giữa khoản thanh toán đã cam kết và giá bán thanh toán ngay của hàng hóa hoặc dịch vụ (được nêu tại đoạn 61) phát sinh bởi các lý do ngoại trừ việc cung cấp hỗ trợ tài chính hoặc cho khách hàng, hoặc cho đơn vị</w:t>
      </w:r>
      <w:r w:rsidR="00D151E4">
        <w:rPr>
          <w:rFonts w:eastAsia="Times New Roman" w:cs="Times New Roman"/>
        </w:rPr>
        <w:t xml:space="preserve"> </w:t>
      </w:r>
      <w:r w:rsidRPr="005D34E5">
        <w:rPr>
          <w:rFonts w:eastAsia="Times New Roman" w:cs="Times New Roman"/>
          <w:lang w:val="vi-VN"/>
        </w:rPr>
        <w:t>và khoản chênh lệch giữa các giá trị đó tương ứng với lý do dẫn đến chênh lệch. Ví dụ, điều khoản thanh toán có thể bảo vệ đơn vị hoặc khách hàng khỏi khả năng bên còn lại không hoàn tất một vài hoặc toàn bộ các nghĩa vụ của họ theo hợp đồng.</w:t>
      </w:r>
    </w:p>
    <w:p w14:paraId="5C50B422" w14:textId="77777777" w:rsidR="001C5338"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63.</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Trong thực tiễn áp dụng, đơn vị không cần điều chỉnh giá trị đã cam kết của khoản thanh toán cho</w:t>
      </w:r>
      <w:r w:rsidR="001071C2">
        <w:rPr>
          <w:rFonts w:eastAsia="Times New Roman" w:cs="Times New Roman"/>
        </w:rPr>
        <w:t xml:space="preserve"> </w:t>
      </w:r>
      <w:proofErr w:type="spellStart"/>
      <w:r w:rsidR="001071C2">
        <w:rPr>
          <w:rFonts w:eastAsia="Times New Roman" w:cs="Times New Roman"/>
        </w:rPr>
        <w:t>những</w:t>
      </w:r>
      <w:proofErr w:type="spellEnd"/>
      <w:r w:rsidRPr="005D34E5">
        <w:rPr>
          <w:rFonts w:eastAsia="Times New Roman" w:cs="Times New Roman"/>
          <w:lang w:val="vi-VN"/>
        </w:rPr>
        <w:t xml:space="preserve"> ảnh hưởng của cấu phần tài chính đáng kể nếu đơn vị dự kiến</w:t>
      </w:r>
      <w:r w:rsidR="001071C2">
        <w:rPr>
          <w:rFonts w:eastAsia="Times New Roman" w:cs="Times New Roman"/>
        </w:rPr>
        <w:t xml:space="preserve"> </w:t>
      </w:r>
      <w:proofErr w:type="spellStart"/>
      <w:r w:rsidR="001071C2">
        <w:rPr>
          <w:rFonts w:eastAsia="Times New Roman" w:cs="Times New Roman"/>
        </w:rPr>
        <w:t>rằng</w:t>
      </w:r>
      <w:proofErr w:type="spellEnd"/>
      <w:r w:rsidRPr="005D34E5">
        <w:rPr>
          <w:rFonts w:eastAsia="Times New Roman" w:cs="Times New Roman"/>
          <w:lang w:val="vi-VN"/>
        </w:rPr>
        <w:t xml:space="preserve"> tại thời </w:t>
      </w:r>
      <w:r w:rsidRPr="005D34E5">
        <w:rPr>
          <w:rFonts w:eastAsia="Times New Roman" w:cs="Times New Roman"/>
          <w:lang w:val="vi-VN"/>
        </w:rPr>
        <w:lastRenderedPageBreak/>
        <w:t xml:space="preserve">điểm bắt đầu hợp đồng, khoảng thời gian từ thời điểm đơn vị chuyển giao hàng hóa hoặc dịch vụ </w:t>
      </w:r>
      <w:proofErr w:type="spellStart"/>
      <w:r w:rsidR="001071C2">
        <w:rPr>
          <w:rFonts w:eastAsia="Times New Roman" w:cs="Times New Roman"/>
        </w:rPr>
        <w:t>đã</w:t>
      </w:r>
      <w:proofErr w:type="spellEnd"/>
      <w:r w:rsidR="001071C2">
        <w:rPr>
          <w:rFonts w:eastAsia="Times New Roman" w:cs="Times New Roman"/>
        </w:rPr>
        <w:t xml:space="preserve"> cam </w:t>
      </w:r>
      <w:proofErr w:type="spellStart"/>
      <w:r w:rsidR="001071C2">
        <w:rPr>
          <w:rFonts w:eastAsia="Times New Roman" w:cs="Times New Roman"/>
        </w:rPr>
        <w:t>kết</w:t>
      </w:r>
      <w:proofErr w:type="spellEnd"/>
      <w:r w:rsidR="001071C2">
        <w:rPr>
          <w:rFonts w:eastAsia="Times New Roman" w:cs="Times New Roman"/>
        </w:rPr>
        <w:t xml:space="preserve"> </w:t>
      </w:r>
      <w:r w:rsidRPr="005D34E5">
        <w:rPr>
          <w:rFonts w:eastAsia="Times New Roman" w:cs="Times New Roman"/>
          <w:lang w:val="vi-VN"/>
        </w:rPr>
        <w:t>cho khách hàng đến thời điểm khách hàng thanh toán cho hàng hóa hoặc dịch vụ đó là một năm hoặc dưới một năm.</w:t>
      </w:r>
    </w:p>
    <w:p w14:paraId="1F1B5DB0" w14:textId="77777777" w:rsidR="001C5338"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64.</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Để đạt được mục tiêu nêu tại đoạn 61, khi điều chỉnh giá trị </w:t>
      </w:r>
      <w:proofErr w:type="spellStart"/>
      <w:r w:rsidR="002D3350">
        <w:rPr>
          <w:rFonts w:eastAsia="Times New Roman" w:cs="Times New Roman"/>
        </w:rPr>
        <w:t>của</w:t>
      </w:r>
      <w:proofErr w:type="spellEnd"/>
      <w:r w:rsidR="002D3350">
        <w:rPr>
          <w:rFonts w:eastAsia="Times New Roman" w:cs="Times New Roman"/>
        </w:rPr>
        <w:t xml:space="preserve"> </w:t>
      </w:r>
      <w:proofErr w:type="spellStart"/>
      <w:r w:rsidR="002D3350">
        <w:rPr>
          <w:rFonts w:eastAsia="Times New Roman" w:cs="Times New Roman"/>
        </w:rPr>
        <w:t>khoản</w:t>
      </w:r>
      <w:proofErr w:type="spellEnd"/>
      <w:r w:rsidR="002D3350">
        <w:rPr>
          <w:rFonts w:eastAsia="Times New Roman" w:cs="Times New Roman"/>
        </w:rPr>
        <w:t xml:space="preserve"> </w:t>
      </w:r>
      <w:proofErr w:type="spellStart"/>
      <w:r w:rsidR="002D3350">
        <w:rPr>
          <w:rFonts w:eastAsia="Times New Roman" w:cs="Times New Roman"/>
        </w:rPr>
        <w:t>thanh</w:t>
      </w:r>
      <w:proofErr w:type="spellEnd"/>
      <w:r w:rsidR="002D3350">
        <w:rPr>
          <w:rFonts w:eastAsia="Times New Roman" w:cs="Times New Roman"/>
        </w:rPr>
        <w:t xml:space="preserve"> </w:t>
      </w:r>
      <w:proofErr w:type="spellStart"/>
      <w:r w:rsidR="002D3350">
        <w:rPr>
          <w:rFonts w:eastAsia="Times New Roman" w:cs="Times New Roman"/>
        </w:rPr>
        <w:t>toán</w:t>
      </w:r>
      <w:proofErr w:type="spellEnd"/>
      <w:r w:rsidR="002D3350">
        <w:rPr>
          <w:rFonts w:eastAsia="Times New Roman" w:cs="Times New Roman"/>
        </w:rPr>
        <w:t xml:space="preserve"> </w:t>
      </w:r>
      <w:r w:rsidRPr="005D34E5">
        <w:rPr>
          <w:rFonts w:eastAsia="Times New Roman" w:cs="Times New Roman"/>
          <w:lang w:val="vi-VN"/>
        </w:rPr>
        <w:t xml:space="preserve">đã cam kết cho cấu phần tài chính đáng kể, đơn vị phải áp dụng tỷ lệ chiết khấu được sử dụng trong một giao dịch hỗ trợ tài chính tách biệt giữa đơn vị và khách hàng tại thời điểm bắt đầu hợp đồng. Tỷ lệ chiết khấu đó sẽ phản ánh </w:t>
      </w:r>
      <w:proofErr w:type="spellStart"/>
      <w:r w:rsidR="002D3350">
        <w:rPr>
          <w:rFonts w:eastAsia="Times New Roman" w:cs="Times New Roman"/>
        </w:rPr>
        <w:t>các</w:t>
      </w:r>
      <w:proofErr w:type="spellEnd"/>
      <w:r w:rsidR="002D3350">
        <w:rPr>
          <w:rFonts w:eastAsia="Times New Roman" w:cs="Times New Roman"/>
        </w:rPr>
        <w:t xml:space="preserve"> </w:t>
      </w:r>
      <w:r w:rsidRPr="005D34E5">
        <w:rPr>
          <w:rFonts w:eastAsia="Times New Roman" w:cs="Times New Roman"/>
          <w:lang w:val="vi-VN"/>
        </w:rPr>
        <w:t>đặc điểm tín dụng của bên nhận hỗ trợ tài chính trong hợp đồng</w:t>
      </w:r>
      <w:r w:rsidR="002D3350">
        <w:rPr>
          <w:rFonts w:eastAsia="Times New Roman" w:cs="Times New Roman"/>
        </w:rPr>
        <w:t xml:space="preserve"> </w:t>
      </w:r>
      <w:r w:rsidRPr="005D34E5">
        <w:rPr>
          <w:rFonts w:eastAsia="Times New Roman" w:cs="Times New Roman"/>
          <w:lang w:val="vi-VN"/>
        </w:rPr>
        <w:t xml:space="preserve">cũng như bất kỳ tài sản thế chấp hoặc tài sản đảm bảo nào do khách hàng hoặc đơn vị </w:t>
      </w:r>
      <w:proofErr w:type="spellStart"/>
      <w:r w:rsidR="002D3350">
        <w:rPr>
          <w:rFonts w:eastAsia="Times New Roman" w:cs="Times New Roman"/>
        </w:rPr>
        <w:t>cung</w:t>
      </w:r>
      <w:proofErr w:type="spellEnd"/>
      <w:r w:rsidR="002D3350">
        <w:rPr>
          <w:rFonts w:eastAsia="Times New Roman" w:cs="Times New Roman"/>
        </w:rPr>
        <w:t xml:space="preserve"> </w:t>
      </w:r>
      <w:proofErr w:type="spellStart"/>
      <w:r w:rsidR="002D3350">
        <w:rPr>
          <w:rFonts w:eastAsia="Times New Roman" w:cs="Times New Roman"/>
        </w:rPr>
        <w:t>cấp</w:t>
      </w:r>
      <w:proofErr w:type="spellEnd"/>
      <w:r w:rsidRPr="005D34E5">
        <w:rPr>
          <w:rFonts w:eastAsia="Times New Roman" w:cs="Times New Roman"/>
          <w:lang w:val="vi-VN"/>
        </w:rPr>
        <w:t>, bao gồm cả</w:t>
      </w:r>
      <w:r w:rsidR="002D3350">
        <w:rPr>
          <w:rFonts w:eastAsia="Times New Roman" w:cs="Times New Roman"/>
        </w:rPr>
        <w:t xml:space="preserve"> </w:t>
      </w:r>
      <w:proofErr w:type="spellStart"/>
      <w:r w:rsidR="002D3350">
        <w:rPr>
          <w:rFonts w:eastAsia="Times New Roman" w:cs="Times New Roman"/>
        </w:rPr>
        <w:t>các</w:t>
      </w:r>
      <w:proofErr w:type="spellEnd"/>
      <w:r w:rsidRPr="005D34E5">
        <w:rPr>
          <w:rFonts w:eastAsia="Times New Roman" w:cs="Times New Roman"/>
          <w:lang w:val="vi-VN"/>
        </w:rPr>
        <w:t xml:space="preserve"> tài sản đã được chuyển giao trong hợp đồng. Đơn vị có thể xác định tỷ lệ chiết khấu đó bằng cách xác định tỷ lệ dùng để chiết khấu giá trị danh nghĩa của khoản thanh toán đã cam kết về giá mà khách hàng sẽ thanh toán ngay cho hàng hóa hoặc dịch vụ khi (hoặc ngay khi) hàng hó</w:t>
      </w:r>
      <w:r w:rsidR="002D3350">
        <w:rPr>
          <w:rFonts w:eastAsia="Times New Roman" w:cs="Times New Roman"/>
        </w:rPr>
        <w:t xml:space="preserve">a </w:t>
      </w:r>
      <w:proofErr w:type="spellStart"/>
      <w:r w:rsidR="002D3350">
        <w:rPr>
          <w:rFonts w:eastAsia="Times New Roman" w:cs="Times New Roman"/>
        </w:rPr>
        <w:t>hoặc</w:t>
      </w:r>
      <w:proofErr w:type="spellEnd"/>
      <w:r w:rsidR="002D3350">
        <w:rPr>
          <w:rFonts w:eastAsia="Times New Roman" w:cs="Times New Roman"/>
        </w:rPr>
        <w:t xml:space="preserve"> </w:t>
      </w:r>
      <w:proofErr w:type="spellStart"/>
      <w:r w:rsidR="002D3350">
        <w:rPr>
          <w:rFonts w:eastAsia="Times New Roman" w:cs="Times New Roman"/>
        </w:rPr>
        <w:t>dịch</w:t>
      </w:r>
      <w:proofErr w:type="spellEnd"/>
      <w:r w:rsidR="002D3350">
        <w:rPr>
          <w:rFonts w:eastAsia="Times New Roman" w:cs="Times New Roman"/>
        </w:rPr>
        <w:t xml:space="preserve"> </w:t>
      </w:r>
      <w:proofErr w:type="spellStart"/>
      <w:r w:rsidR="002D3350">
        <w:rPr>
          <w:rFonts w:eastAsia="Times New Roman" w:cs="Times New Roman"/>
        </w:rPr>
        <w:t>vụ</w:t>
      </w:r>
      <w:proofErr w:type="spellEnd"/>
      <w:r w:rsidRPr="005D34E5">
        <w:rPr>
          <w:rFonts w:eastAsia="Times New Roman" w:cs="Times New Roman"/>
          <w:lang w:val="vi-VN"/>
        </w:rPr>
        <w:t xml:space="preserve"> được chuyển giao cho khách hàng. Sau thời điểm bắt đầu hợp đồng, đơn vị không được </w:t>
      </w:r>
      <w:r w:rsidRPr="00535511">
        <w:rPr>
          <w:rFonts w:eastAsia="Times New Roman" w:cs="Times New Roman"/>
          <w:lang w:val="vi-VN"/>
        </w:rPr>
        <w:t>thay đổi</w:t>
      </w:r>
      <w:r w:rsidRPr="005D34E5">
        <w:rPr>
          <w:rFonts w:eastAsia="Times New Roman" w:cs="Times New Roman"/>
          <w:lang w:val="vi-VN"/>
        </w:rPr>
        <w:t xml:space="preserve"> tỷ lệ chiết khấu theo những thay đổi về lãi suất hoặc tình huống khác (ví dụ, sự thay đổi trong đánh giá của đơn vị về rủi ro tín dụng của khách hàng).</w:t>
      </w:r>
    </w:p>
    <w:p w14:paraId="77E5DA89"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65.</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Đơn vị phải trình bày ảnh hưởng của việc hỗ trợ tài chính (thu nhập từ lãi vay hoặc chi phí lãi vay) một cách riêng biệt với doanh thu từ hợp đồng với khách hàng trong báo cáo thu nhập toàn diện. Thu nhập từ lãi vay hoặc chi phí lãi vay chỉ được ghi nhận trong phạm vi mà </w:t>
      </w:r>
      <w:r w:rsidRPr="005D34E5">
        <w:rPr>
          <w:rFonts w:eastAsia="Times New Roman" w:cs="Times New Roman"/>
          <w:i/>
          <w:lang w:val="vi-VN"/>
        </w:rPr>
        <w:t>tài sản phát sinh từ hợp đồng</w:t>
      </w:r>
      <w:r w:rsidRPr="005D34E5">
        <w:rPr>
          <w:rFonts w:eastAsia="Times New Roman" w:cs="Times New Roman"/>
          <w:lang w:val="vi-VN"/>
        </w:rPr>
        <w:t xml:space="preserve"> (hay khoản phải thu) hoặc nợ phải trả phát sinh từ hợp đồng được ghi nhận khi đơn vị kế toán hợp đồng với khách hàng.</w:t>
      </w:r>
    </w:p>
    <w:p w14:paraId="47FDC36A" w14:textId="77777777" w:rsidR="004A7ED3" w:rsidRPr="005D34E5" w:rsidRDefault="004A7ED3" w:rsidP="005918C7">
      <w:pPr>
        <w:pStyle w:val="Heading3"/>
        <w:spacing w:line="360" w:lineRule="auto"/>
        <w:rPr>
          <w:rFonts w:eastAsia="Times New Roman"/>
          <w:lang w:val="vi-VN"/>
        </w:rPr>
      </w:pPr>
      <w:bookmarkStart w:id="48" w:name="_x4i07h50upvd"/>
      <w:bookmarkEnd w:id="48"/>
      <w:r w:rsidRPr="005D34E5">
        <w:rPr>
          <w:lang w:val="vi-VN"/>
        </w:rPr>
        <w:t>Khoản thanh toán phi tiền tệ</w:t>
      </w:r>
    </w:p>
    <w:p w14:paraId="6D3E86E8"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66.</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Để xác định giá giao dịch cho các hợp đồng mà khách hàng cam kết thanh toán dưới dạng không phải bằng tiền, đơn vị phải đo lường giá trị khoản thanh toán phi tiền tệ (hoặc cam kết thanh toán phi tiền tệ) theo giá trị hợp lý.</w:t>
      </w:r>
    </w:p>
    <w:p w14:paraId="12CA647A"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67.</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Nếu không thể ước tính một cách hợp lý giá trị hợp lý của khoản thanh toán phi tiền tệ, đơn vị phải đo lường giá trị của khoản thanh toán một cách gián tiếp bằng cách tham chiếu giá bán riêng lẻ của </w:t>
      </w:r>
      <w:proofErr w:type="spellStart"/>
      <w:r w:rsidR="007A4077">
        <w:rPr>
          <w:rFonts w:eastAsia="Times New Roman" w:cs="Times New Roman"/>
        </w:rPr>
        <w:t>các</w:t>
      </w:r>
      <w:proofErr w:type="spellEnd"/>
      <w:r w:rsidR="007A4077">
        <w:rPr>
          <w:rFonts w:eastAsia="Times New Roman" w:cs="Times New Roman"/>
        </w:rPr>
        <w:t xml:space="preserve"> </w:t>
      </w:r>
      <w:r w:rsidRPr="005D34E5">
        <w:rPr>
          <w:rFonts w:eastAsia="Times New Roman" w:cs="Times New Roman"/>
          <w:lang w:val="vi-VN"/>
        </w:rPr>
        <w:t>hàng hóa hoặc dịch vụ đã cam kết với khách hàng (hoặc nhóm khách hàng) tương ứng với khoản thanh toán.</w:t>
      </w:r>
    </w:p>
    <w:p w14:paraId="797D48E6"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lastRenderedPageBreak/>
        <w:t>68.</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Giá trị hợp lý của khoản thanh toán phi tiền tệ có thể biến đổi do hình thức của khoản thanh toán (ví dụ, sự thay đổi về giá của một cổ phiếu mà đơn vị có quyền thụ hưởng từ khách hàng). Nếu giá trị hợp lý của khoản thanh toán phi tiền tệ mà khách hàng đã cam kết</w:t>
      </w:r>
      <w:r w:rsidR="007A4077">
        <w:rPr>
          <w:rFonts w:eastAsia="Times New Roman" w:cs="Times New Roman"/>
        </w:rPr>
        <w:t xml:space="preserve"> </w:t>
      </w:r>
      <w:proofErr w:type="spellStart"/>
      <w:r w:rsidR="007A4077">
        <w:rPr>
          <w:rFonts w:eastAsia="Times New Roman" w:cs="Times New Roman"/>
        </w:rPr>
        <w:t>bị</w:t>
      </w:r>
      <w:proofErr w:type="spellEnd"/>
      <w:r w:rsidRPr="005D34E5">
        <w:rPr>
          <w:rFonts w:eastAsia="Times New Roman" w:cs="Times New Roman"/>
          <w:lang w:val="vi-VN"/>
        </w:rPr>
        <w:t xml:space="preserve"> biến đổi, vì các lý do không phải là hình thức của khoản thanh toán (ví dụ, giá trị hợp lý có thể biến đổi theo </w:t>
      </w:r>
      <w:r w:rsidR="00744128">
        <w:rPr>
          <w:rFonts w:eastAsia="Times New Roman" w:cs="Times New Roman"/>
          <w:lang w:val="vi-VN"/>
        </w:rPr>
        <w:t>kết quả hoạt động</w:t>
      </w:r>
      <w:r w:rsidRPr="005D34E5">
        <w:rPr>
          <w:rFonts w:eastAsia="Times New Roman" w:cs="Times New Roman"/>
          <w:lang w:val="vi-VN"/>
        </w:rPr>
        <w:t xml:space="preserve"> của đơn vị), thì đơn vị phải áp dụng những quy định nêu tại các đoạn 56-58.</w:t>
      </w:r>
    </w:p>
    <w:p w14:paraId="5662A2AE"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69.</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Nếu một khách hàng đóng góp hàng hóa hoặc dịch vụ (ví dụ, nguyên vật liệu, thiết bị hoặc nhân công) để hỗ trợ đơn vị hoàn thành hợp đồng, đơn vị phải đánh giá liệu đơn vị có nắm quyền kiểm soát các hàng hóa hoặc dịch vụ được đóng góp đó hay không. Nếu có, đơn vị phải kế toán hàng hóa hoặc dịch vụ đóng góp đó như khoản thanh toán phi tiền tệ đã nhận được từ khách hàng.</w:t>
      </w:r>
    </w:p>
    <w:p w14:paraId="2107C242" w14:textId="77777777" w:rsidR="004A7ED3" w:rsidRPr="005D34E5" w:rsidRDefault="004A7ED3" w:rsidP="005918C7">
      <w:pPr>
        <w:pStyle w:val="Heading3"/>
        <w:spacing w:line="360" w:lineRule="auto"/>
        <w:rPr>
          <w:rFonts w:eastAsia="Times New Roman"/>
          <w:lang w:val="vi-VN"/>
        </w:rPr>
      </w:pPr>
      <w:bookmarkStart w:id="49" w:name="_yw3xbewxfmlz"/>
      <w:bookmarkEnd w:id="49"/>
      <w:r w:rsidRPr="005D34E5">
        <w:rPr>
          <w:lang w:val="vi-VN"/>
        </w:rPr>
        <w:t>Khoản thanh toán phải trả cho khách hàng</w:t>
      </w:r>
    </w:p>
    <w:p w14:paraId="41B417AC"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70.</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Khoản thanh toán phải trả cho khách hàng bao gồm các khoản tiền mà đơn vị phải trả hoặc dự kiến phải trả cho khách hàng (hoặc cho các bên khác mua hàng hóa hoặc dịch vụ của đơn vị từ khách hàng). Khoản thanh toán phải trả cho khách hàng cũng bao gồm các khoản giảm giá tích điểm hoặc các khoản khác (ví dụ, phiếu mua hàng hay phiếu giảm giá) có thể được sử dụng để cấn trừ cho các khoản phải thu của đơn vị (hoặc của các bên khác mua hàng hóa hoặc dịch vụ của đơn vị từ khách hàng). Đơn vị phải kế toán khoản thanh toán phải trả cho khách hàng như là một khoản giảm trừ giá giao dịch</w:t>
      </w:r>
      <w:r w:rsidR="00D151E4">
        <w:rPr>
          <w:rFonts w:eastAsia="Times New Roman" w:cs="Times New Roman"/>
        </w:rPr>
        <w:t xml:space="preserve"> </w:t>
      </w:r>
      <w:r w:rsidRPr="005D34E5">
        <w:rPr>
          <w:rFonts w:eastAsia="Times New Roman" w:cs="Times New Roman"/>
          <w:lang w:val="vi-VN"/>
        </w:rPr>
        <w:t xml:space="preserve">và do đó, phải giảm trừ doanh thu, trừ trường hợp khoản thanh toán cho khách hàng là để trao đổi với một hàng hóa hoặc dịch vụ tách biệt (được nêu tại các đoạn 26-30) mà khách hàng chuyển giao cho đơn vị. Nếu khoản thanh toán phải trả cho khách hàng bao gồm một khoản biến đổi, thì đơn vị phải ước tính giá giao dịch (bao gồm việc đánh giá liệu giá trị ước tính của khoản thanh toán biến đổi có bị </w:t>
      </w:r>
      <w:proofErr w:type="spellStart"/>
      <w:r w:rsidR="00535511">
        <w:rPr>
          <w:rFonts w:eastAsia="Times New Roman" w:cs="Times New Roman"/>
        </w:rPr>
        <w:t>hạn</w:t>
      </w:r>
      <w:proofErr w:type="spellEnd"/>
      <w:r w:rsidR="00535511">
        <w:rPr>
          <w:rFonts w:eastAsia="Times New Roman" w:cs="Times New Roman"/>
        </w:rPr>
        <w:t xml:space="preserve"> </w:t>
      </w:r>
      <w:proofErr w:type="spellStart"/>
      <w:r w:rsidR="00535511">
        <w:rPr>
          <w:rFonts w:eastAsia="Times New Roman" w:cs="Times New Roman"/>
        </w:rPr>
        <w:t>chế</w:t>
      </w:r>
      <w:proofErr w:type="spellEnd"/>
      <w:r w:rsidRPr="005D34E5">
        <w:rPr>
          <w:rFonts w:eastAsia="Times New Roman" w:cs="Times New Roman"/>
          <w:lang w:val="vi-VN"/>
        </w:rPr>
        <w:t xml:space="preserve"> hay không) theo quy định tại các đoạn 50-58.</w:t>
      </w:r>
    </w:p>
    <w:p w14:paraId="34FCF614" w14:textId="77777777" w:rsidR="001C5338"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71.</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Nếu khoản thanh toán phải trả cho khách hàng là một khoản thanh toán cho một hàng hóa hoặc dịch vụ tách biệt từ khách hàng, thì đơn vị phải kế toán giao dịch mua hàng hóa hoặc dịch vụ giống như cách đơn vị kế toán các giao dịch mua khác từ các nhà cung cấp. Nếu giá trị của khoản phải trả cho khách hàng vượt quá giá trị hợp lý của hàng hóa hoặc dịch vụ tách biệt mà đơn vị tiếp nhận từ khách hàng, thì đơn vị phải kế toán khoản vượt quá đó như một khoản giảm trừ giá giao dịch. Nếu đơn vị không thể ước tính một cách hợp lý giá trị </w:t>
      </w:r>
      <w:r w:rsidRPr="005D34E5">
        <w:rPr>
          <w:rFonts w:eastAsia="Times New Roman" w:cs="Times New Roman"/>
          <w:lang w:val="vi-VN"/>
        </w:rPr>
        <w:lastRenderedPageBreak/>
        <w:t>hợp lý của hàng hóa hoặc dịch vụ đã nhận từ khách hàng, đơn vị phải kế toán toàn bộ khoản thanh toán phải trả cho khách hàng là một khoản giảm trừ giá giao dịch.</w:t>
      </w:r>
    </w:p>
    <w:p w14:paraId="677939E0"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72.</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Theo đó, nếu khoản thanh toán phải trả cho khách hàng được kế toán là khoản giảm trừ giá giao dịch, đơn vị phải ghi nhận khoản giảm trừ doanh thu khi (hoặc ngay khi) xảy ra một trong hai sự kiện sau, tùy thuộc vào sự kiện nào xảy ra sau:</w:t>
      </w:r>
    </w:p>
    <w:p w14:paraId="30AE33B2"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đơn vị ghi nhận doanh thu cho việc chuyển giao hàng hóa hoặc dịch vụ có liên quan cho khách hàng; và</w:t>
      </w:r>
    </w:p>
    <w:p w14:paraId="26020E08"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đơn vị thanh toán hoặc cam kết thanh toán (ngay cả trong trường hợp khoản thanh toán phụ thuộc một sự kiện trong tương lai). Cam kết đó có thể được ngầm định theo thông lệ kinh doanh của đơn vị.</w:t>
      </w:r>
    </w:p>
    <w:p w14:paraId="37E0FEA1" w14:textId="77777777" w:rsidR="004A7ED3" w:rsidRPr="005D34E5" w:rsidRDefault="004A7ED3" w:rsidP="005918C7">
      <w:pPr>
        <w:pStyle w:val="Heading2"/>
        <w:spacing w:line="360" w:lineRule="auto"/>
        <w:rPr>
          <w:rFonts w:eastAsia="Times New Roman"/>
          <w:lang w:val="vi-VN"/>
        </w:rPr>
      </w:pPr>
      <w:bookmarkStart w:id="50" w:name="_9lkq46j4t8gx"/>
      <w:bookmarkStart w:id="51" w:name="_Toc19489861"/>
      <w:bookmarkStart w:id="52" w:name="_Toc19490589"/>
      <w:bookmarkEnd w:id="50"/>
      <w:r w:rsidRPr="005D34E5">
        <w:rPr>
          <w:lang w:val="vi-VN"/>
        </w:rPr>
        <w:t>Phân bổ giá giao dịch cho các nghĩa vụ thực hiện</w:t>
      </w:r>
      <w:bookmarkEnd w:id="51"/>
      <w:bookmarkEnd w:id="52"/>
    </w:p>
    <w:p w14:paraId="4D954965" w14:textId="77777777" w:rsidR="004A7ED3" w:rsidRPr="005D34E5" w:rsidRDefault="004A7ED3" w:rsidP="005918C7">
      <w:pPr>
        <w:spacing w:before="120" w:after="120" w:line="360" w:lineRule="auto"/>
        <w:ind w:left="700" w:hanging="558"/>
        <w:jc w:val="both"/>
        <w:rPr>
          <w:rFonts w:eastAsia="Times New Roman" w:cs="Times New Roman"/>
          <w:b/>
          <w:sz w:val="22"/>
          <w:lang w:val="vi-VN"/>
        </w:rPr>
      </w:pPr>
      <w:r w:rsidRPr="005D34E5">
        <w:rPr>
          <w:rFonts w:eastAsia="Times New Roman" w:cs="Times New Roman"/>
          <w:b/>
          <w:lang w:val="vi-VN"/>
        </w:rPr>
        <w:t>73.</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b/>
          <w:lang w:val="vi-VN"/>
        </w:rPr>
        <w:t>Mục tiêu khi phân bổ giá giao dịch là để đơn vị phân bổ giá giao dịch cho mỗi nghĩa vụ thực hiện (hoặc hàng hóa hoặc dịch vụ tách biệt) một giá trị phản ánh khoản thanh toán mà đơn vị dự kiến có quyền thụ hưởng thông qua việc chuyển giao tài sản hoặc dịch vụ đã cam kết cho khách hàng.</w:t>
      </w:r>
    </w:p>
    <w:p w14:paraId="732D7889"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74.</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Để đạt được mục tiêu phân bổ giá giao dịch, đơn vị phải phân bổ giá giao dịch cho mỗi nghĩa vụ thực hiện đã được xác định trong hợp đồng trên cơ sở giá bán riêng lẻ tương đối theo quy định tại các đoạn 76-80, trừ những trường hợp được quy định tại các đoạn 81-83 (đối với việc phân bổ các khoản chiết khấu) và các đoạn 84-86 (đối với việc phân bổ khoản thanh toán bao gồm các khoản biến đổi).</w:t>
      </w:r>
    </w:p>
    <w:p w14:paraId="32761F99"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75.</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Các đoạn 76-86 không được áp dụng nếu một hợp đồng chỉ có một nghĩa vụ thực hiện. Tuy nhiên, các đoạn 84-86 có thể được áp dụng nếu đơn vị cam kết chuyển giao một nhóm các hàng hóa hoặc dịch vụ tách biệt được xác định như một nghĩa vụ thực hiện duy nhất theo quy định tại đoạn 22(b) và khoản thanh toán đã cam kết bao gồm các khoản biến đổi.</w:t>
      </w:r>
    </w:p>
    <w:p w14:paraId="78A705EC" w14:textId="77777777" w:rsidR="004A7ED3" w:rsidRPr="005D34E5" w:rsidRDefault="004A7ED3" w:rsidP="005918C7">
      <w:pPr>
        <w:pStyle w:val="Heading3"/>
        <w:spacing w:line="360" w:lineRule="auto"/>
        <w:rPr>
          <w:rFonts w:eastAsia="Times New Roman"/>
          <w:lang w:val="vi-VN"/>
        </w:rPr>
      </w:pPr>
      <w:bookmarkStart w:id="53" w:name="_dfe09518mfxc"/>
      <w:bookmarkEnd w:id="53"/>
      <w:r w:rsidRPr="005D34E5">
        <w:rPr>
          <w:lang w:val="vi-VN"/>
        </w:rPr>
        <w:t xml:space="preserve">Phân bổ dựa trên giá bán riêng lẻ </w:t>
      </w:r>
    </w:p>
    <w:p w14:paraId="3A9B2AAB"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76.</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Để phân bổ giá giao dịch cho mỗi nghĩa vụ thực hiện trên cơ sở giá bán riêng lẻ tương đối, tại thời điểm bắt đầu hợp đồng, đơn vị phải xác định giá bán riêng lẻ của hàng hóa hoặc </w:t>
      </w:r>
      <w:r w:rsidRPr="005D34E5">
        <w:rPr>
          <w:rFonts w:eastAsia="Times New Roman" w:cs="Times New Roman"/>
          <w:lang w:val="vi-VN"/>
        </w:rPr>
        <w:lastRenderedPageBreak/>
        <w:t>dịch vụ tách biệt của mỗi nghĩa vụ thực hiện trong hợp đồng và phân bổ giá giao dịch theo tỷ lệ với các giá bán riêng lẻ đó.</w:t>
      </w:r>
    </w:p>
    <w:p w14:paraId="6DC0A661"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77.</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Giá bán riêng lẻ là giá mà đơn vị bán một hàng hóa hoặc dịch vụ đã cam kết một cách tách biệt cho khách hàng. Bằng chứng tốt nhất của một giá bán riêng lẻ là giá có thể quan sát được của một hàng hóa hoặc dịch vụ khi đơn vị bán hàng hóa hoặc dịch vụ đó một cách tách biệt trong các tình huống</w:t>
      </w:r>
      <w:r w:rsidR="00C435F9">
        <w:rPr>
          <w:rFonts w:eastAsia="Times New Roman" w:cs="Times New Roman"/>
        </w:rPr>
        <w:t xml:space="preserve"> </w:t>
      </w:r>
      <w:proofErr w:type="spellStart"/>
      <w:r w:rsidR="00C435F9">
        <w:rPr>
          <w:rFonts w:eastAsia="Times New Roman" w:cs="Times New Roman"/>
        </w:rPr>
        <w:t>và</w:t>
      </w:r>
      <w:proofErr w:type="spellEnd"/>
      <w:r w:rsidR="00C435F9">
        <w:rPr>
          <w:rFonts w:eastAsia="Times New Roman" w:cs="Times New Roman"/>
        </w:rPr>
        <w:t xml:space="preserve"> </w:t>
      </w:r>
      <w:proofErr w:type="spellStart"/>
      <w:r w:rsidR="00C435F9">
        <w:rPr>
          <w:rFonts w:eastAsia="Times New Roman" w:cs="Times New Roman"/>
        </w:rPr>
        <w:t>cho</w:t>
      </w:r>
      <w:proofErr w:type="spellEnd"/>
      <w:r w:rsidRPr="005D34E5">
        <w:rPr>
          <w:rFonts w:eastAsia="Times New Roman" w:cs="Times New Roman"/>
          <w:lang w:val="vi-VN"/>
        </w:rPr>
        <w:t xml:space="preserve"> các khách hàng tương tự. Giá quy định trong hợp đồng hoặc giá niêm yết của một hàng hóa hoặc dịch vụ có thể (nhưng không được mặc định) là giá bán riêng lẻ của hàng hóa hoặc dịch vụ đó.</w:t>
      </w:r>
    </w:p>
    <w:p w14:paraId="12BBC34A"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78.</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Nếu giá bán riêng lẻ không thể quan sát trực tiếp được, đơn vị phải ước tính giá bán riêng lẻ theo một giá trị sao cho việc phân bổ giá giao dịch đáp ứng được mục tiêu của việc phân bổ được quy định tại đoạn 73. Khi ước tính giá bán riêng lẻ, đơn vị phải xem xét tất cả các thông tin (bao gồm các thông tin về điều kiện thị trường, các yếu tố đặc thù của đơn vị và thông tin về khách hàng hoặc nhóm khách hàng) sẵn có một cách hợp lý đối với đơn vị. Khi thực hiện việc ước tính giá bán riêng lẻ này, đơn vị phải tận dụng tối đa các yếu tố đầu vào có thể quan sát được và áp dụng nhất quán các phương pháp ước tính trong các tình huống tương tự.</w:t>
      </w:r>
    </w:p>
    <w:p w14:paraId="483F9EA9"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79.</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Các phương pháp thích hợp để ước tính giá bán riêng lẻ của một hàng hóa hoặc dịch vụ bao gồm, nhưng không giới hạn ở các phương pháp sau:</w:t>
      </w:r>
    </w:p>
    <w:p w14:paraId="4BB69CC0"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Phương pháp đánh giá thị trường có điều chỉnh – đơn vị có thể đánh giá thị trường mà đơn vị bán hàng hóa hoặc dịch vụ và ước tính mức giá mà khách hàng trong thị trường đó sẵn sàng chi trả cho các hàng hóa hoặc dịch vụ đó. Phương pháp này cũng có thể bao gồm việc tham chiếu giá của các đối thủ cạnh tranh của đơn vị đối với các loại hàng hóa hoặc dịch vụ tương tự và thực hiện các điều chỉnh cần thiết để phản ánh chi phí và lợi nhuận biên của đơn vị.</w:t>
      </w:r>
    </w:p>
    <w:p w14:paraId="37A8460C"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Phương pháp chi phí dự tính cộng lợi nhuận biên – đơn vị có thể dự tính chi phí cần thiết để đơn vị hoàn thành một nghĩa vụ thực hiện và cộng thêm một mức lợi nhuận biên thích hợp cho hàng hóa hoặc dịch vụ đó.</w:t>
      </w:r>
    </w:p>
    <w:p w14:paraId="4D93FB19"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(c)</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Phương pháp giá trị còn lại -  đơn vị có thể ước tính giá bán riêng lẻ bằng cách tham chiếu đến tổng giá giao dịch trừ đi tổng các giá bán riêng lẻ có thể quan sát được của các hàng hóa hoặc dịch vụ khác đã cam kết trong hợp đồng. Tuy nhiên, đơn vị chỉ có thể sử </w:t>
      </w:r>
      <w:r w:rsidRPr="005D34E5">
        <w:rPr>
          <w:rFonts w:eastAsia="Times New Roman" w:cs="Times New Roman"/>
          <w:lang w:val="vi-VN"/>
        </w:rPr>
        <w:lastRenderedPageBreak/>
        <w:t>dụng phương pháp giá trị còn lại để ước tính giá bán riêng lẻ của một hàng hóa hoặc dịch vụ, theo quy định tại đoạn 78 nếu thỏa mãn một trong các tiêu chí sau:</w:t>
      </w:r>
    </w:p>
    <w:p w14:paraId="4114C586" w14:textId="77777777" w:rsidR="004A7ED3" w:rsidRPr="005D34E5" w:rsidRDefault="004A7ED3" w:rsidP="005918C7">
      <w:pPr>
        <w:spacing w:before="120" w:after="120" w:line="360" w:lineRule="auto"/>
        <w:ind w:left="1500"/>
        <w:jc w:val="both"/>
        <w:rPr>
          <w:rFonts w:eastAsia="Times New Roman" w:cs="Times New Roman"/>
          <w:lang w:val="vi-VN"/>
        </w:rPr>
      </w:pPr>
      <w:r w:rsidRPr="005D34E5">
        <w:rPr>
          <w:sz w:val="17"/>
          <w:szCs w:val="17"/>
          <w:lang w:val="vi-VN"/>
        </w:rPr>
        <w:t>(i)</w:t>
      </w:r>
      <w:r w:rsidRPr="005D34E5">
        <w:rPr>
          <w:rFonts w:eastAsia="Times New Roman" w:cs="Times New Roman"/>
          <w:sz w:val="14"/>
          <w:szCs w:val="14"/>
          <w:lang w:val="vi-VN"/>
        </w:rPr>
        <w:t xml:space="preserve">           </w:t>
      </w:r>
      <w:r w:rsidRPr="005D34E5">
        <w:rPr>
          <w:rFonts w:eastAsia="Times New Roman" w:cs="Times New Roman"/>
          <w:lang w:val="vi-VN"/>
        </w:rPr>
        <w:t>Đơn vị bán cùng một loại hàng hóa hoặc dịch vụ cho các khách hàng khác nhau (tại cùng hoặc gần một thời điểm) với một khoảng giá rộng (nghĩa là giá bán có thể thay đổi lớn bởi vì không có một giá bán riêng lẻ  tiêu biểu có thể quan sát được từ các giao dịch trong quá khứ hoặc từ các bằng chứng có thể quan sát được khác); hoặc</w:t>
      </w:r>
    </w:p>
    <w:p w14:paraId="54EA7E8B" w14:textId="77777777" w:rsidR="004A7ED3" w:rsidRPr="005D34E5" w:rsidRDefault="004A7ED3" w:rsidP="005918C7">
      <w:pPr>
        <w:spacing w:before="120" w:after="120" w:line="360" w:lineRule="auto"/>
        <w:ind w:left="1500"/>
        <w:jc w:val="both"/>
        <w:rPr>
          <w:rFonts w:eastAsia="Times New Roman" w:cs="Times New Roman"/>
          <w:lang w:val="vi-VN"/>
        </w:rPr>
      </w:pPr>
      <w:r w:rsidRPr="005D34E5">
        <w:rPr>
          <w:sz w:val="17"/>
          <w:szCs w:val="17"/>
          <w:lang w:val="vi-VN"/>
        </w:rPr>
        <w:t>(ii)</w:t>
      </w:r>
      <w:r w:rsidRPr="005D34E5">
        <w:rPr>
          <w:rFonts w:eastAsia="Times New Roman" w:cs="Times New Roman"/>
          <w:sz w:val="14"/>
          <w:szCs w:val="14"/>
          <w:lang w:val="vi-VN"/>
        </w:rPr>
        <w:t xml:space="preserve">            </w:t>
      </w:r>
      <w:r w:rsidRPr="005D34E5">
        <w:rPr>
          <w:rFonts w:eastAsia="Times New Roman" w:cs="Times New Roman"/>
          <w:lang w:val="vi-VN"/>
        </w:rPr>
        <w:t>Đơn vị chưa đưa ra giá cho hàng hóa hoặc dịch vụ đó và hàng hóa hoặc dịch vụ đó chưa từng được bán riêng lẻ trước đó (nghĩa là giá bán là không chắc chắn).</w:t>
      </w:r>
    </w:p>
    <w:p w14:paraId="430584AB"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80.</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Có thể cần kết hợp sử dụng các phương pháp để ước tính giá bán riêng lẻ của hàng hóa hoặc dịch vụ đã cam kết trong hợp đồng nếu hai hay nhiều hàng hóa hoặc dịch vụ có giá bán riêng lẻ có tính biến động cao hoặc chứa yếu tố không chắc chắn. Ví dụ, đơn vị có thể sử dụng phương pháp giá trị còn lại để ước tính tổng giá bán riêng lẻ của các hàng hóa hoặc dịch vụ đã cam kết mà các hàng hóa hoặc dịch vụ đó có các mức giá bán riêng lẻ có tính biến động cao hoặc chứa yếu tố không chắc chắn. Sau đó, đơn vị sử dụng phương pháp khác để ước tính giá bán riêng lẻ của từng hàng hóa hoặc dịch vụ trong tương quan với tổng giá bán riêng lẻ đã được ước tính bằng phương pháp giá trị còn lại. Khi đơn vị kết hợp các phương pháp khác nhau để ước tính giá bán riêng lẻ của mỗi hàng hóa hoặc dịch vụ đã cam kết trong hợp đồng, đơn vị phải đánh giá liệu việc phân bổ giá giao dịch căn cứ trên các giá bán riêng lẻ ước tính đó có nhất quán với mục tiêu được quy định tại đoạn 73 và với quy định về ước tính giá bán riêng lẻ được quy định tại đoạn 78 hay không.</w:t>
      </w:r>
    </w:p>
    <w:p w14:paraId="45BF7CB9" w14:textId="77777777" w:rsidR="004A7ED3" w:rsidRPr="005D34E5" w:rsidRDefault="004A7ED3" w:rsidP="005918C7">
      <w:pPr>
        <w:pStyle w:val="Heading3"/>
        <w:spacing w:line="360" w:lineRule="auto"/>
        <w:rPr>
          <w:rFonts w:eastAsia="Times New Roman"/>
          <w:lang w:val="vi-VN"/>
        </w:rPr>
      </w:pPr>
      <w:bookmarkStart w:id="54" w:name="_awcegzuhwnsg"/>
      <w:bookmarkEnd w:id="54"/>
      <w:r w:rsidRPr="005D34E5">
        <w:rPr>
          <w:lang w:val="vi-VN"/>
        </w:rPr>
        <w:t>Phân bổ chiết khấu</w:t>
      </w:r>
    </w:p>
    <w:p w14:paraId="5E208E8F" w14:textId="77777777" w:rsidR="001C5338"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81.</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 xml:space="preserve">Khách hàng nhận được một khoản chiết khấu khi mua một gói các hàng hóa hoặc dịch vụ nếu tổng giá bán riêng lẻ của các hàng hóa hoặc dịch vụ đã cam kết đó vượt quá khoản thanh toán được cam kết trong hợp đồng. Trừ khi đơn vị có bằng chứng có thể quan sát được theo quy định tại đoạn 82 rằng toàn bộ khoản chiết khấu liên quan đến chỉ một hoặc nhiều, nhưng không phải tất cả, các nghĩa vụ thực hiện trong hợp đồng, thì đơn vị phải phân bổ khoản chiết khấu theo tỷ lệ cho tất cả các nghĩa vụ thực hiện trong hợp đồng. Việc phân bổ khoản chiết khấu theo tỷ lệ trong các trường hợp đó là hệ quả của việc đơn vị phân bổ </w:t>
      </w:r>
      <w:r w:rsidRPr="005D34E5">
        <w:rPr>
          <w:rFonts w:eastAsia="Times New Roman" w:cs="Times New Roman"/>
          <w:lang w:val="vi-VN"/>
        </w:rPr>
        <w:lastRenderedPageBreak/>
        <w:t>giá giao dịch cho mỗi nghĩa vụ thực hiện trên cơ sở mức giá bán riêng lẻ tương đối của các hàng hóa hoặc dịch vụ tách biệt trong hợp đồng.</w:t>
      </w:r>
    </w:p>
    <w:p w14:paraId="2209FD7C"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82.</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Đơn vị phải phân bổ toàn bộ khoản chiết khấu cho một hoặc nhiều, nhưng không phải tất cả các nghĩa vụ thực hiện trong hợp đồng nếu tất cả các tiêu chí sau được thỏa mãn:</w:t>
      </w:r>
    </w:p>
    <w:p w14:paraId="744E4959"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đơn vị thường xuyên bán riêng lẻ từng loại hàng hóa hoặc dịch vụ tách biệt (hoặc gói các hàng hóa hoặc dịch vụ tách biệt) trong hợp đồng;</w:t>
      </w:r>
    </w:p>
    <w:p w14:paraId="7A60CA39"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1C5338" w:rsidRPr="005D34E5">
        <w:rPr>
          <w:rFonts w:eastAsia="Times New Roman" w:cs="Times New Roman"/>
          <w:sz w:val="14"/>
          <w:szCs w:val="14"/>
          <w:lang w:val="vi-VN"/>
        </w:rPr>
        <w:tab/>
      </w:r>
      <w:r w:rsidRPr="005D34E5">
        <w:rPr>
          <w:rFonts w:eastAsia="Times New Roman" w:cs="Times New Roman"/>
          <w:lang w:val="vi-VN"/>
        </w:rPr>
        <w:t>đơn vị cũng thường xuyên bán riêng lẻ một (hoặc nhiều) gói bao gồm một số hàng hóa hoặc dịch vụ tách biệt đó với mức chiết khấu đối với giá bán riêng lẻ của các hàng hóa hoặc dịch vụ trong mỗi gói; và</w:t>
      </w:r>
    </w:p>
    <w:p w14:paraId="6E3AE650"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(c)</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sz w:val="14"/>
          <w:szCs w:val="14"/>
          <w:lang w:val="vi-VN"/>
        </w:rPr>
        <w:t xml:space="preserve"> </w:t>
      </w:r>
      <w:r w:rsidRPr="005D34E5">
        <w:rPr>
          <w:rFonts w:eastAsia="Times New Roman" w:cs="Times New Roman"/>
          <w:lang w:val="vi-VN"/>
        </w:rPr>
        <w:t>khoản chiết khấu tính cho mỗi gói các hàng hóa hoặc dịch vụ được mô tả tại đoạn 82(b) về cơ bản giống khoản chiết khấu được quy định trong hợp đồng và việc phân tích hàng hóa hoặc dịch vụ trong mỗi gói cung cấp bằng chứng có thể quan sát được về một hay nhiều nghĩa vụ thực hiện mà toàn bộ khoản chiết khấu được phân bổ.</w:t>
      </w:r>
    </w:p>
    <w:p w14:paraId="64A283C5"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83.</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Nếu một khoản chiết khấu được phân bổ toàn bộ cho một hoặc nhiều nghĩa vụ thực hiện trong hợp đồng theo quy định tại đoạn 82, đơn vị phải phân bổ khoản chiết khấu đó trước khi sử dụng phương pháp giá trị còn lại để ước tính giá bán riêng lẻ của một hàng hóa hoặc dịch vụ theo quy định tại đoạn 79(c).</w:t>
      </w:r>
    </w:p>
    <w:p w14:paraId="49A60E62" w14:textId="77777777" w:rsidR="004A7ED3" w:rsidRPr="005D34E5" w:rsidRDefault="004A7ED3" w:rsidP="005918C7">
      <w:pPr>
        <w:pStyle w:val="Heading3"/>
        <w:spacing w:line="360" w:lineRule="auto"/>
        <w:rPr>
          <w:rFonts w:eastAsia="Times New Roman"/>
          <w:lang w:val="vi-VN"/>
        </w:rPr>
      </w:pPr>
      <w:bookmarkStart w:id="55" w:name="_gav62turioih"/>
      <w:bookmarkEnd w:id="55"/>
      <w:r w:rsidRPr="005D34E5">
        <w:rPr>
          <w:lang w:val="vi-VN"/>
        </w:rPr>
        <w:t>Phân bổ khoản thanh toán biến đổi</w:t>
      </w:r>
    </w:p>
    <w:p w14:paraId="02829C13"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84.</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Khoản thanh toán biến đổi được cam kết trong hợp đồng có thể tính cho toàn bộ hợp đồng hoặc một phần cụ thể của hợp đồng, như một trong hai trường hợp sau:</w:t>
      </w:r>
    </w:p>
    <w:p w14:paraId="67AA298A"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một hoặc nhiều, nhưng không phải tất cả các nghĩa vụ thực hiện trong hợp đồng (ví dụ, khoản tiền thưởng tiềm tàng phụ thuộc vào việc đơn vị chuyển giao một hàng hóa hoặc dịch vụ đã cam kết trong một thời hạn nhất định); hoặc</w:t>
      </w:r>
    </w:p>
    <w:p w14:paraId="06088C86"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một hoặc nhiều, nhưng không phải tất cả các hàng hóa hoặc dịch vụ tách biệt đã cam kết trong nhóm các hàng hóa hoặc dịch vụ tách biệt hình thành nên một phần của một nghĩa vụ thực hiện duy nhất theo quy định tại đoạn 22(b) (ví dụ, khoản thanh toán  đã cam kết cho năm thứ hai của một hợp đồng dịch vụ vệ sinh trong 2 năm sẽ tăng căn cứ trên biến động chỉ số lạm phát đã quy định).</w:t>
      </w:r>
    </w:p>
    <w:p w14:paraId="11039EB0"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lastRenderedPageBreak/>
        <w:t>85.</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 xml:space="preserve">Đơn vị phải phân bổ toàn bộ giá trị biến đổi của khoản thanh toán (và những biến động sau đó của khoản này) cho một nghĩa vụ thực hiện hoặc cho một hàng hóa hoặc dịch vụ tách biệt mà hình thành nên </w:t>
      </w:r>
      <w:proofErr w:type="spellStart"/>
      <w:r w:rsidR="00F97C91">
        <w:rPr>
          <w:rFonts w:eastAsia="Times New Roman" w:cs="Times New Roman"/>
        </w:rPr>
        <w:t>một</w:t>
      </w:r>
      <w:proofErr w:type="spellEnd"/>
      <w:r w:rsidR="00F97C91">
        <w:rPr>
          <w:rFonts w:eastAsia="Times New Roman" w:cs="Times New Roman"/>
        </w:rPr>
        <w:t xml:space="preserve"> </w:t>
      </w:r>
      <w:proofErr w:type="spellStart"/>
      <w:r w:rsidR="00F97C91">
        <w:rPr>
          <w:rFonts w:eastAsia="Times New Roman" w:cs="Times New Roman"/>
        </w:rPr>
        <w:t>phần</w:t>
      </w:r>
      <w:proofErr w:type="spellEnd"/>
      <w:r w:rsidR="00F97C91">
        <w:rPr>
          <w:rFonts w:eastAsia="Times New Roman" w:cs="Times New Roman"/>
        </w:rPr>
        <w:t xml:space="preserve"> </w:t>
      </w:r>
      <w:r w:rsidRPr="005D34E5">
        <w:rPr>
          <w:rFonts w:eastAsia="Times New Roman" w:cs="Times New Roman"/>
          <w:lang w:val="vi-VN"/>
        </w:rPr>
        <w:t>nghĩa vụ thực hiện duy nhất theo quy định tại đoạn 22(b) nếu cả hai tiêu chí sau được thỏa mãn:</w:t>
      </w:r>
    </w:p>
    <w:p w14:paraId="52EB8DA5"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Các điều khoản của khoản thanh toán biến đổi có liên quan cụ thể đến những nỗ lực của đơn vị để hoàn thành nghĩa vụ thực hiện hoặc chuyển giao hàng hóa hoặc dịch vụ tách biệt (hoặc có liên quan đến kết quả cụ thể của việc hoàn thành nghĩa vụ thực hiện hoặc chuyển giao hàng hóa hoặc dịch vụ tách biệt); và</w:t>
      </w:r>
    </w:p>
    <w:p w14:paraId="31A5C643"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việc phân bổ toàn bộ giá trị biến đổi của khoản thanh toán cho nghĩa vụ thực hiện hoặc hàng hóa hoặc dịch vụ tách biệt đó là nhất quán với mục tiêu của việc phân bổ được quy định tại đoạn 73 khi xem xét tất cả các nghĩa vụ thực hiện và các điều khoản thanh toán trong hợp đồng.</w:t>
      </w:r>
    </w:p>
    <w:p w14:paraId="3FB3D194"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86.</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Các quy định về phân bổ được quy định tại các đoạn 73-83 phải được áp dụng để phân bổ phần còn lại của giá giao dịch không thỏa mãn các tiêu chí tại đoạn 85.</w:t>
      </w:r>
    </w:p>
    <w:p w14:paraId="707C016A" w14:textId="77777777" w:rsidR="004A7ED3" w:rsidRPr="005D34E5" w:rsidRDefault="004A7ED3" w:rsidP="005918C7">
      <w:pPr>
        <w:pStyle w:val="Heading2"/>
        <w:spacing w:line="360" w:lineRule="auto"/>
        <w:rPr>
          <w:rFonts w:eastAsia="Times New Roman"/>
          <w:lang w:val="vi-VN"/>
        </w:rPr>
      </w:pPr>
      <w:bookmarkStart w:id="56" w:name="_9b74b227h4l0"/>
      <w:bookmarkStart w:id="57" w:name="_Toc19489862"/>
      <w:bookmarkStart w:id="58" w:name="_Toc19490590"/>
      <w:bookmarkEnd w:id="56"/>
      <w:r w:rsidRPr="005D34E5">
        <w:rPr>
          <w:lang w:val="vi-VN"/>
        </w:rPr>
        <w:t>Thay đổi giá giao dịch</w:t>
      </w:r>
      <w:bookmarkEnd w:id="57"/>
      <w:bookmarkEnd w:id="58"/>
    </w:p>
    <w:p w14:paraId="604F39DD" w14:textId="77777777" w:rsidR="004A7ED3" w:rsidRPr="005D34E5" w:rsidRDefault="004A7ED3" w:rsidP="005918C7">
      <w:pPr>
        <w:spacing w:before="120" w:after="120" w:line="360" w:lineRule="auto"/>
        <w:ind w:left="700" w:hanging="558"/>
        <w:jc w:val="both"/>
        <w:rPr>
          <w:rFonts w:eastAsia="Times New Roman" w:cs="Times New Roman"/>
          <w:sz w:val="22"/>
          <w:lang w:val="vi-VN"/>
        </w:rPr>
      </w:pPr>
      <w:r w:rsidRPr="005D34E5">
        <w:rPr>
          <w:rFonts w:eastAsia="Times New Roman" w:cs="Times New Roman"/>
          <w:lang w:val="vi-VN"/>
        </w:rPr>
        <w:t>87.</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 xml:space="preserve">Sau thời điểm bắt đầu hợp đồng, giá giao dịch có thể thay đổi vì nhiều lý do, bao gồm </w:t>
      </w:r>
      <w:proofErr w:type="spellStart"/>
      <w:r w:rsidR="00457164">
        <w:rPr>
          <w:rFonts w:eastAsia="Times New Roman" w:cs="Times New Roman"/>
        </w:rPr>
        <w:t>việc</w:t>
      </w:r>
      <w:proofErr w:type="spellEnd"/>
      <w:r w:rsidR="00457164">
        <w:rPr>
          <w:rFonts w:eastAsia="Times New Roman" w:cs="Times New Roman"/>
        </w:rPr>
        <w:t xml:space="preserve"> </w:t>
      </w:r>
      <w:r w:rsidRPr="005D34E5">
        <w:rPr>
          <w:rFonts w:eastAsia="Times New Roman" w:cs="Times New Roman"/>
          <w:lang w:val="vi-VN"/>
        </w:rPr>
        <w:t xml:space="preserve">xử lý các sự kiện không chắc chắn hoặc các thay đổi tình huống khác </w:t>
      </w:r>
      <w:proofErr w:type="spellStart"/>
      <w:r w:rsidR="00457164">
        <w:rPr>
          <w:rFonts w:eastAsia="Times New Roman" w:cs="Times New Roman"/>
        </w:rPr>
        <w:t>dẫn</w:t>
      </w:r>
      <w:proofErr w:type="spellEnd"/>
      <w:r w:rsidR="00457164">
        <w:rPr>
          <w:rFonts w:eastAsia="Times New Roman" w:cs="Times New Roman"/>
        </w:rPr>
        <w:t xml:space="preserve"> </w:t>
      </w:r>
      <w:proofErr w:type="spellStart"/>
      <w:r w:rsidR="00457164">
        <w:rPr>
          <w:rFonts w:eastAsia="Times New Roman" w:cs="Times New Roman"/>
        </w:rPr>
        <w:t>đến</w:t>
      </w:r>
      <w:proofErr w:type="spellEnd"/>
      <w:r w:rsidRPr="005D34E5">
        <w:rPr>
          <w:rFonts w:eastAsia="Times New Roman" w:cs="Times New Roman"/>
          <w:lang w:val="vi-VN"/>
        </w:rPr>
        <w:t xml:space="preserve"> làm thay đổi giá trị khoản thanh toán mà đơn vị dự kiến có quyền thụ hưởng thông qua việc trao đổi hàng hóa hoặc dịch vụ đã cam kết.</w:t>
      </w:r>
    </w:p>
    <w:p w14:paraId="5A6BC4F3"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88.</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Đơn vị phải phân bổ mọi thay đổi phát sinh về sau trong giá giao dịch cho các nghĩa vụ thực hiện trong hợp đồng theo cách thức tương tự như tại thời điểm bắt đầu hợp đồng. Do vậy, đơn vị không được phân bổ lại giá giao dịch để phản ánh các thay đổi về giá bán riêng lẻ sau thời điểm bắt đầu hợp đồng. Trong kỳ mà giá giao dịch thay đổi, các khoản được phân bổ cho một nghĩa vụ thực hiện đã hoàn thành phải được ghi nhận là doanh thu hoặc một khoản giảm trừ doanh thu.</w:t>
      </w:r>
    </w:p>
    <w:p w14:paraId="736F8D2B" w14:textId="77777777" w:rsidR="00F96B2B"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89.</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 xml:space="preserve">Đơn vị phải phân bổ toàn bộ thay đổi về giá giao dịch cho một hoặc nhiều, nhưng không phải tất cả các nghĩa vụ thực hiện hoặc các hàng hóa hoặc dịch vụ tách biệt đã cam kết trong một nhóm hàng hóa hoặc dịch vụ hình thành nên một phần của một nghĩa vụ thực </w:t>
      </w:r>
      <w:r w:rsidRPr="005D34E5">
        <w:rPr>
          <w:rFonts w:eastAsia="Times New Roman" w:cs="Times New Roman"/>
          <w:lang w:val="vi-VN"/>
        </w:rPr>
        <w:lastRenderedPageBreak/>
        <w:t>hiện duy nhất theo quy định tại đoạn 22(b) chỉ khi</w:t>
      </w:r>
      <w:r w:rsidR="00A46806">
        <w:rPr>
          <w:rFonts w:eastAsia="Times New Roman" w:cs="Times New Roman"/>
        </w:rPr>
        <w:t xml:space="preserve"> </w:t>
      </w:r>
      <w:r w:rsidR="00A46806" w:rsidRPr="005D34E5">
        <w:rPr>
          <w:rFonts w:eastAsia="Times New Roman" w:cs="Times New Roman"/>
          <w:lang w:val="vi-VN"/>
        </w:rPr>
        <w:t>thỏa mãn</w:t>
      </w:r>
      <w:r w:rsidRPr="005D34E5">
        <w:rPr>
          <w:rFonts w:eastAsia="Times New Roman" w:cs="Times New Roman"/>
          <w:lang w:val="vi-VN"/>
        </w:rPr>
        <w:t xml:space="preserve"> các tiêu chí quy định tại đoạn 85 về phân bổ khoản thanh toán biến đổi.</w:t>
      </w:r>
    </w:p>
    <w:p w14:paraId="1987A43B" w14:textId="77777777" w:rsidR="004A7ED3" w:rsidRPr="005D34E5" w:rsidRDefault="004A7ED3" w:rsidP="005918C7">
      <w:pPr>
        <w:spacing w:before="120" w:after="120" w:line="360" w:lineRule="auto"/>
        <w:ind w:left="700" w:hanging="558"/>
        <w:jc w:val="both"/>
        <w:rPr>
          <w:rFonts w:eastAsia="Times New Roman" w:cs="Times New Roman"/>
          <w:lang w:val="vi-VN"/>
        </w:rPr>
      </w:pPr>
      <w:r w:rsidRPr="005D34E5">
        <w:rPr>
          <w:rFonts w:eastAsia="Times New Roman" w:cs="Times New Roman"/>
          <w:lang w:val="vi-VN"/>
        </w:rPr>
        <w:t>90.</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Đơn vị phải kế toán một thay đổi về giá giao dịch phát sinh là hệ quả của việc sửa đổi hợp đồng theo quy định tại các đoạn 18-21. Tuy nhiên, đối với một thay đổi về giá giao dịch phát sinh sau khi sửa đổi hợp đồng, đơn vị phải áp dụng quy định tại các đoạn 87-89 để phân bổ thay đổi về giá giao dịch theo các cách thức sau, tùy theo cách nào có thể áp dụng được:</w:t>
      </w:r>
    </w:p>
    <w:p w14:paraId="03B43DC9"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(a)</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Đơn vị phải phân bổ thay đổi về giá giao dịch cho các nghĩa vụ thực hiện được xác định trong hợp đồng trước khi sửa đổi nếu</w:t>
      </w:r>
      <w:r w:rsidR="00D151E4">
        <w:rPr>
          <w:rFonts w:eastAsia="Times New Roman" w:cs="Times New Roman"/>
        </w:rPr>
        <w:t xml:space="preserve"> </w:t>
      </w:r>
      <w:r w:rsidRPr="005D34E5">
        <w:rPr>
          <w:rFonts w:eastAsia="Times New Roman" w:cs="Times New Roman"/>
          <w:lang w:val="vi-VN"/>
        </w:rPr>
        <w:t>và trong phạm vi mà thay đổi về giá giao dịch đó tính cho giá trị của khoản thanh toán biến đổi đã cam kết trước khi sửa đổi và sự sửa đổi đó được kế toán theo quy định tại đoạn 21(a).</w:t>
      </w:r>
    </w:p>
    <w:p w14:paraId="34B2ED09" w14:textId="77777777" w:rsidR="004A7ED3" w:rsidRPr="005D34E5" w:rsidRDefault="004A7ED3" w:rsidP="005918C7">
      <w:pPr>
        <w:spacing w:before="120" w:after="120" w:line="360" w:lineRule="auto"/>
        <w:ind w:left="780"/>
        <w:jc w:val="both"/>
        <w:rPr>
          <w:rFonts w:eastAsia="Times New Roman" w:cs="Times New Roman"/>
          <w:lang w:val="vi-VN"/>
        </w:rPr>
      </w:pPr>
      <w:r w:rsidRPr="005D34E5">
        <w:rPr>
          <w:rFonts w:eastAsia="Times New Roman" w:cs="Times New Roman"/>
          <w:lang w:val="vi-VN"/>
        </w:rPr>
        <w:t>(b)</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lang w:val="vi-VN"/>
        </w:rPr>
        <w:t>Trong tất cả các trường hợp khác khi việc sửa đổi hợp đồng không được kế toán như một hợp đồng riêng biệt theo quy định tại đoạn 20, đơn vị phải phân bổ phần thay đổi giá giao dịch cho các nghĩa vụ thực hiện trong hợp đồng đã được sửa đổi (nghĩa là các nghĩa vụ thực hiện chưa được hoàn thành hoặc có một phần chưa được hoàn thành ngay sau khi sửa đổi hợp đồng).</w:t>
      </w:r>
    </w:p>
    <w:p w14:paraId="4F3C41C5" w14:textId="77777777" w:rsidR="004A7ED3" w:rsidRPr="005D34E5" w:rsidRDefault="004A7ED3" w:rsidP="005918C7">
      <w:pPr>
        <w:pStyle w:val="Heading1"/>
        <w:spacing w:line="360" w:lineRule="auto"/>
        <w:rPr>
          <w:lang w:val="vi-VN"/>
        </w:rPr>
      </w:pPr>
      <w:bookmarkStart w:id="59" w:name="_vf35xtsqyenk" w:colFirst="0" w:colLast="0"/>
      <w:bookmarkStart w:id="60" w:name="_Toc19489863"/>
      <w:bookmarkStart w:id="61" w:name="_Toc19490591"/>
      <w:bookmarkEnd w:id="59"/>
      <w:r w:rsidRPr="005D34E5">
        <w:rPr>
          <w:lang w:val="vi-VN"/>
        </w:rPr>
        <w:t>Chi phí của hợp đồng</w:t>
      </w:r>
      <w:bookmarkEnd w:id="60"/>
      <w:bookmarkEnd w:id="61"/>
    </w:p>
    <w:p w14:paraId="55B3F1B1" w14:textId="77777777" w:rsidR="004A7ED3" w:rsidRPr="005D34E5" w:rsidRDefault="004A7ED3" w:rsidP="005918C7">
      <w:pPr>
        <w:pStyle w:val="Heading2"/>
        <w:spacing w:line="360" w:lineRule="auto"/>
        <w:rPr>
          <w:lang w:val="vi-VN"/>
        </w:rPr>
      </w:pPr>
      <w:bookmarkStart w:id="62" w:name="_lnoc7mcdlk0f" w:colFirst="0" w:colLast="0"/>
      <w:bookmarkStart w:id="63" w:name="_Toc19489864"/>
      <w:bookmarkStart w:id="64" w:name="_Toc19490592"/>
      <w:bookmarkEnd w:id="62"/>
      <w:r w:rsidRPr="005D34E5">
        <w:rPr>
          <w:lang w:val="vi-VN"/>
        </w:rPr>
        <w:t>Chi phí tăng thêm để có được hợp đồng</w:t>
      </w:r>
      <w:bookmarkEnd w:id="63"/>
      <w:bookmarkEnd w:id="64"/>
    </w:p>
    <w:p w14:paraId="734BE5F2" w14:textId="77777777" w:rsidR="00F96B2B" w:rsidRPr="005D34E5" w:rsidRDefault="004A7ED3" w:rsidP="005918C7">
      <w:pPr>
        <w:spacing w:before="120" w:after="120" w:line="360" w:lineRule="auto"/>
        <w:ind w:left="709" w:hanging="567"/>
        <w:jc w:val="both"/>
        <w:rPr>
          <w:rFonts w:eastAsia="Times New Roman" w:cs="Times New Roman"/>
          <w:b/>
          <w:lang w:val="vi-VN"/>
        </w:rPr>
      </w:pPr>
      <w:r w:rsidRPr="005D34E5">
        <w:rPr>
          <w:rFonts w:eastAsia="Times New Roman" w:cs="Times New Roman"/>
          <w:b/>
          <w:lang w:val="vi-VN"/>
        </w:rPr>
        <w:t>91.</w:t>
      </w:r>
      <w:r w:rsidRPr="005D34E5">
        <w:rPr>
          <w:rFonts w:eastAsia="Times New Roman" w:cs="Times New Roman"/>
          <w:sz w:val="14"/>
          <w:szCs w:val="14"/>
          <w:lang w:val="vi-VN"/>
        </w:rPr>
        <w:t xml:space="preserve">    </w:t>
      </w:r>
      <w:r w:rsidR="00F96B2B" w:rsidRPr="005D34E5">
        <w:rPr>
          <w:rFonts w:eastAsia="Times New Roman" w:cs="Times New Roman"/>
          <w:sz w:val="14"/>
          <w:szCs w:val="14"/>
          <w:lang w:val="vi-VN"/>
        </w:rPr>
        <w:tab/>
      </w:r>
      <w:r w:rsidRPr="005D34E5">
        <w:rPr>
          <w:rFonts w:eastAsia="Times New Roman" w:cs="Times New Roman"/>
          <w:b/>
          <w:lang w:val="vi-VN"/>
        </w:rPr>
        <w:t>Đơn vị phải ghi nhận các chi phí tăng thêm để có được hợp đồng với khách hàng là tài sản nếu đơn vị dự kiến sẽ thu hồi được các chi phí đó.</w:t>
      </w:r>
    </w:p>
    <w:p w14:paraId="41C15C2A" w14:textId="77777777" w:rsidR="00F96B2B" w:rsidRPr="005D34E5" w:rsidRDefault="004A7ED3" w:rsidP="005918C7">
      <w:pPr>
        <w:spacing w:before="120" w:after="120" w:line="360" w:lineRule="auto"/>
        <w:ind w:left="709" w:hanging="567"/>
        <w:jc w:val="both"/>
        <w:rPr>
          <w:rFonts w:eastAsia="Times New Roman" w:cs="Times New Roman"/>
          <w:b/>
        </w:rPr>
      </w:pPr>
      <w:r w:rsidRPr="005D34E5">
        <w:rPr>
          <w:rFonts w:eastAsia="Times New Roman" w:cs="Times New Roman"/>
        </w:rPr>
        <w:t>92.</w:t>
      </w:r>
      <w:r w:rsidRPr="005D34E5">
        <w:rPr>
          <w:rFonts w:eastAsia="Times New Roman" w:cs="Times New Roman"/>
          <w:sz w:val="14"/>
          <w:szCs w:val="14"/>
        </w:rPr>
        <w:tab/>
      </w:r>
      <w:r w:rsidRPr="005D34E5">
        <w:rPr>
          <w:rFonts w:eastAsia="Times New Roman" w:cs="Times New Roman"/>
        </w:rPr>
        <w:t xml:space="preserve">Các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005E0599">
        <w:rPr>
          <w:rFonts w:eastAsia="Times New Roman" w:cs="Times New Roman"/>
        </w:rPr>
        <w:t xml:space="preserve"> </w:t>
      </w:r>
      <w:proofErr w:type="spellStart"/>
      <w:r w:rsidR="005E0599">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hoa</w:t>
      </w:r>
      <w:proofErr w:type="spellEnd"/>
      <w:r w:rsidRPr="005D34E5">
        <w:rPr>
          <w:rFonts w:eastAsia="Times New Roman" w:cs="Times New Roman"/>
        </w:rPr>
        <w:t xml:space="preserve"> </w:t>
      </w:r>
      <w:proofErr w:type="spellStart"/>
      <w:r w:rsidRPr="005D34E5">
        <w:rPr>
          <w:rFonts w:eastAsia="Times New Roman" w:cs="Times New Roman"/>
        </w:rPr>
        <w:t>hồng</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31F99CC9" w14:textId="77777777" w:rsidR="00F96B2B" w:rsidRPr="005D34E5" w:rsidRDefault="004A7ED3" w:rsidP="005918C7">
      <w:pPr>
        <w:spacing w:before="120" w:after="120" w:line="360" w:lineRule="auto"/>
        <w:ind w:left="709" w:hanging="567"/>
        <w:jc w:val="both"/>
        <w:rPr>
          <w:rFonts w:eastAsia="Times New Roman" w:cs="Times New Roman"/>
          <w:b/>
        </w:rPr>
      </w:pPr>
      <w:r w:rsidRPr="005D34E5">
        <w:rPr>
          <w:rFonts w:eastAsia="Times New Roman" w:cs="Times New Roman"/>
        </w:rPr>
        <w:t>93.</w:t>
      </w:r>
      <w:r w:rsidRPr="005D34E5">
        <w:rPr>
          <w:rFonts w:eastAsia="Times New Roman" w:cs="Times New Roman"/>
          <w:sz w:val="14"/>
          <w:szCs w:val="14"/>
        </w:rPr>
        <w:tab/>
      </w:r>
      <w:r w:rsidRPr="005D34E5">
        <w:rPr>
          <w:rFonts w:eastAsia="Times New Roman" w:cs="Times New Roman"/>
        </w:rPr>
        <w:t xml:space="preserve">Các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00A75F04" w:rsidRPr="005D34E5">
        <w:rPr>
          <w:rFonts w:eastAsia="Times New Roman" w:cs="Times New Roman"/>
        </w:rPr>
        <w:t>phát</w:t>
      </w:r>
      <w:proofErr w:type="spellEnd"/>
      <w:r w:rsidR="00A75F04" w:rsidRPr="005D34E5">
        <w:rPr>
          <w:rFonts w:eastAsia="Times New Roman" w:cs="Times New Roman"/>
        </w:rPr>
        <w:t xml:space="preserve"> </w:t>
      </w:r>
      <w:proofErr w:type="spellStart"/>
      <w:r w:rsidR="00A75F04" w:rsidRPr="005D34E5">
        <w:rPr>
          <w:rFonts w:eastAsia="Times New Roman" w:cs="Times New Roman"/>
        </w:rPr>
        <w:t>sinh</w:t>
      </w:r>
      <w:proofErr w:type="spellEnd"/>
      <w:r w:rsidR="00A75F04"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00A75F04">
        <w:rPr>
          <w:rFonts w:eastAsia="Times New Roman" w:cs="Times New Roman"/>
        </w:rPr>
        <w:t xml:space="preserve"> </w:t>
      </w:r>
      <w:proofErr w:type="spellStart"/>
      <w:r w:rsidR="00A75F04">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phụ</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00A75F04">
        <w:rPr>
          <w:rFonts w:eastAsia="Times New Roman" w:cs="Times New Roman"/>
        </w:rPr>
        <w:t xml:space="preserve"> </w:t>
      </w:r>
      <w:proofErr w:type="spellStart"/>
      <w:r w:rsidR="00A75F04">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rõ</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do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chịu</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phụ</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w:t>
      </w:r>
    </w:p>
    <w:p w14:paraId="5000A994" w14:textId="77777777" w:rsidR="004A7ED3" w:rsidRPr="005D34E5" w:rsidRDefault="004A7ED3" w:rsidP="005918C7">
      <w:pPr>
        <w:spacing w:before="120" w:after="120" w:line="360" w:lineRule="auto"/>
        <w:ind w:left="709" w:hanging="567"/>
        <w:jc w:val="both"/>
        <w:rPr>
          <w:rFonts w:eastAsia="Times New Roman" w:cs="Times New Roman"/>
          <w:b/>
        </w:rPr>
      </w:pPr>
      <w:r w:rsidRPr="005D34E5">
        <w:rPr>
          <w:rFonts w:eastAsia="Times New Roman" w:cs="Times New Roman"/>
        </w:rPr>
        <w:lastRenderedPageBreak/>
        <w:t>94.</w:t>
      </w:r>
      <w:r w:rsidRPr="005D34E5">
        <w:rPr>
          <w:rFonts w:eastAsia="Times New Roman" w:cs="Times New Roman"/>
          <w:sz w:val="14"/>
          <w:szCs w:val="14"/>
        </w:rPr>
        <w:tab/>
      </w:r>
      <w:r w:rsidRPr="005D34E5">
        <w:rPr>
          <w:rFonts w:eastAsia="Times New Roman" w:cs="Times New Roman"/>
        </w:rPr>
        <w:t xml:space="preserve">Trong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tiễn</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00A75F04" w:rsidRPr="005D34E5">
        <w:rPr>
          <w:rFonts w:eastAsia="Times New Roman" w:cs="Times New Roman"/>
        </w:rPr>
        <w:t>phát</w:t>
      </w:r>
      <w:proofErr w:type="spellEnd"/>
      <w:r w:rsidR="00A75F04" w:rsidRPr="005D34E5">
        <w:rPr>
          <w:rFonts w:eastAsia="Times New Roman" w:cs="Times New Roman"/>
        </w:rPr>
        <w:t xml:space="preserve"> </w:t>
      </w:r>
      <w:proofErr w:type="spellStart"/>
      <w:r w:rsidR="00A75F04" w:rsidRPr="005D34E5">
        <w:rPr>
          <w:rFonts w:eastAsia="Times New Roman" w:cs="Times New Roman"/>
        </w:rPr>
        <w:t>sinh</w:t>
      </w:r>
      <w:proofErr w:type="spellEnd"/>
      <w:r w:rsidR="00A75F04"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00A75F04">
        <w:rPr>
          <w:rFonts w:eastAsia="Times New Roman" w:cs="Times New Roman"/>
        </w:rPr>
        <w:t>trong</w:t>
      </w:r>
      <w:proofErr w:type="spellEnd"/>
      <w:r w:rsidR="00A75F04">
        <w:rPr>
          <w:rFonts w:eastAsia="Times New Roman" w:cs="Times New Roman"/>
        </w:rPr>
        <w:t xml:space="preserve"> </w:t>
      </w:r>
      <w:proofErr w:type="spellStart"/>
      <w:r w:rsidR="00A75F04">
        <w:rPr>
          <w:rFonts w:eastAsia="Times New Roman" w:cs="Times New Roman"/>
        </w:rPr>
        <w:t>trường</w:t>
      </w:r>
      <w:proofErr w:type="spellEnd"/>
      <w:r w:rsidR="00A75F04">
        <w:rPr>
          <w:rFonts w:eastAsia="Times New Roman" w:cs="Times New Roman"/>
        </w:rPr>
        <w:t xml:space="preserve"> </w:t>
      </w:r>
      <w:proofErr w:type="spellStart"/>
      <w:r w:rsidR="00A75F04">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năm</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ngắn</w:t>
      </w:r>
      <w:proofErr w:type="spellEnd"/>
      <w:r w:rsidRPr="005D34E5">
        <w:rPr>
          <w:rFonts w:eastAsia="Times New Roman" w:cs="Times New Roman"/>
        </w:rPr>
        <w:t xml:space="preserve"> </w:t>
      </w:r>
      <w:proofErr w:type="spellStart"/>
      <w:r w:rsidRPr="005D34E5">
        <w:rPr>
          <w:rFonts w:eastAsia="Times New Roman" w:cs="Times New Roman"/>
        </w:rPr>
        <w:t>hơn</w:t>
      </w:r>
      <w:proofErr w:type="spellEnd"/>
      <w:r w:rsidRPr="005D34E5">
        <w:rPr>
          <w:rFonts w:eastAsia="Times New Roman" w:cs="Times New Roman"/>
        </w:rPr>
        <w:t>.</w:t>
      </w:r>
    </w:p>
    <w:p w14:paraId="44767572" w14:textId="77777777" w:rsidR="004A7ED3" w:rsidRPr="005D34E5" w:rsidRDefault="004A7ED3" w:rsidP="005918C7">
      <w:pPr>
        <w:pStyle w:val="Heading2"/>
        <w:spacing w:line="360" w:lineRule="auto"/>
      </w:pPr>
      <w:bookmarkStart w:id="65" w:name="_lirol9f4up6m" w:colFirst="0" w:colLast="0"/>
      <w:bookmarkStart w:id="66" w:name="_Toc19489865"/>
      <w:bookmarkStart w:id="67" w:name="_Toc19490593"/>
      <w:bookmarkEnd w:id="65"/>
      <w:r w:rsidRPr="005D34E5">
        <w:t xml:space="preserve">Chi </w:t>
      </w:r>
      <w:proofErr w:type="spellStart"/>
      <w:r w:rsidRPr="005D34E5">
        <w:t>phí</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hợp</w:t>
      </w:r>
      <w:proofErr w:type="spellEnd"/>
      <w:r w:rsidRPr="005D34E5">
        <w:t xml:space="preserve"> </w:t>
      </w:r>
      <w:proofErr w:type="spellStart"/>
      <w:r w:rsidRPr="005D34E5">
        <w:t>đồng</w:t>
      </w:r>
      <w:bookmarkEnd w:id="66"/>
      <w:bookmarkEnd w:id="67"/>
      <w:proofErr w:type="spellEnd"/>
    </w:p>
    <w:p w14:paraId="0F8478B9" w14:textId="77777777" w:rsidR="00F96B2B" w:rsidRPr="005D34E5" w:rsidRDefault="004A7ED3" w:rsidP="005918C7">
      <w:pPr>
        <w:spacing w:before="120" w:after="120" w:line="360" w:lineRule="auto"/>
        <w:ind w:left="700" w:hanging="700"/>
        <w:jc w:val="both"/>
        <w:rPr>
          <w:rFonts w:eastAsia="Times New Roman" w:cs="Times New Roman"/>
          <w:b/>
        </w:rPr>
      </w:pPr>
      <w:r w:rsidRPr="005D34E5">
        <w:rPr>
          <w:rFonts w:eastAsia="Times New Roman" w:cs="Times New Roman"/>
          <w:b/>
        </w:rPr>
        <w:t>95.</w:t>
      </w:r>
      <w:r w:rsidRPr="005D34E5">
        <w:rPr>
          <w:rFonts w:eastAsia="Times New Roman" w:cs="Times New Roman"/>
          <w:sz w:val="14"/>
          <w:szCs w:val="14"/>
        </w:rPr>
        <w:t xml:space="preserve">    </w:t>
      </w:r>
      <w:proofErr w:type="spellStart"/>
      <w:r w:rsidRPr="005D34E5">
        <w:rPr>
          <w:rFonts w:eastAsia="Times New Roman" w:cs="Times New Roman"/>
          <w:b/>
        </w:rPr>
        <w:t>Nếu</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phát</w:t>
      </w:r>
      <w:proofErr w:type="spellEnd"/>
      <w:r w:rsidRPr="005D34E5">
        <w:rPr>
          <w:rFonts w:eastAsia="Times New Roman" w:cs="Times New Roman"/>
          <w:b/>
        </w:rPr>
        <w:t xml:space="preserve"> </w:t>
      </w:r>
      <w:proofErr w:type="spellStart"/>
      <w:r w:rsidRPr="005D34E5">
        <w:rPr>
          <w:rFonts w:eastAsia="Times New Roman" w:cs="Times New Roman"/>
          <w:b/>
        </w:rPr>
        <w:t>sinh</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hoàn</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không</w:t>
      </w:r>
      <w:proofErr w:type="spellEnd"/>
      <w:r w:rsidRPr="005D34E5">
        <w:rPr>
          <w:rFonts w:eastAsia="Times New Roman" w:cs="Times New Roman"/>
          <w:b/>
        </w:rPr>
        <w:t xml:space="preserve"> </w:t>
      </w:r>
      <w:proofErr w:type="spellStart"/>
      <w:r w:rsidRPr="005D34E5">
        <w:rPr>
          <w:rFonts w:eastAsia="Times New Roman" w:cs="Times New Roman"/>
          <w:b/>
        </w:rPr>
        <w:t>thuộc</w:t>
      </w:r>
      <w:proofErr w:type="spellEnd"/>
      <w:r w:rsidRPr="005D34E5">
        <w:rPr>
          <w:rFonts w:eastAsia="Times New Roman" w:cs="Times New Roman"/>
          <w:b/>
        </w:rPr>
        <w:t xml:space="preserve"> </w:t>
      </w:r>
      <w:proofErr w:type="spellStart"/>
      <w:r w:rsidRPr="005D34E5">
        <w:rPr>
          <w:rFonts w:eastAsia="Times New Roman" w:cs="Times New Roman"/>
          <w:b/>
        </w:rPr>
        <w:t>phạm</w:t>
      </w:r>
      <w:proofErr w:type="spellEnd"/>
      <w:r w:rsidRPr="005D34E5">
        <w:rPr>
          <w:rFonts w:eastAsia="Times New Roman" w:cs="Times New Roman"/>
          <w:b/>
        </w:rPr>
        <w:t xml:space="preserve"> vi </w:t>
      </w:r>
      <w:proofErr w:type="spellStart"/>
      <w:r w:rsidRPr="005D34E5">
        <w:rPr>
          <w:rFonts w:eastAsia="Times New Roman" w:cs="Times New Roman"/>
          <w:b/>
        </w:rPr>
        <w:t>điều</w:t>
      </w:r>
      <w:proofErr w:type="spellEnd"/>
      <w:r w:rsidRPr="005D34E5">
        <w:rPr>
          <w:rFonts w:eastAsia="Times New Roman" w:cs="Times New Roman"/>
          <w:b/>
        </w:rPr>
        <w:t xml:space="preserve"> </w:t>
      </w:r>
      <w:proofErr w:type="spellStart"/>
      <w:r w:rsidRPr="005D34E5">
        <w:rPr>
          <w:rFonts w:eastAsia="Times New Roman" w:cs="Times New Roman"/>
          <w:b/>
        </w:rPr>
        <w:t>chỉnh</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Chuẩn</w:t>
      </w:r>
      <w:proofErr w:type="spellEnd"/>
      <w:r w:rsidRPr="005D34E5">
        <w:rPr>
          <w:rFonts w:eastAsia="Times New Roman" w:cs="Times New Roman"/>
          <w:b/>
        </w:rPr>
        <w:t xml:space="preserve"> </w:t>
      </w:r>
      <w:proofErr w:type="spellStart"/>
      <w:r w:rsidRPr="005D34E5">
        <w:rPr>
          <w:rFonts w:eastAsia="Times New Roman" w:cs="Times New Roman"/>
          <w:b/>
        </w:rPr>
        <w:t>mực</w:t>
      </w:r>
      <w:proofErr w:type="spellEnd"/>
      <w:r w:rsidRPr="005D34E5">
        <w:rPr>
          <w:rFonts w:eastAsia="Times New Roman" w:cs="Times New Roman"/>
          <w:b/>
        </w:rPr>
        <w:t xml:space="preserve"> </w:t>
      </w:r>
      <w:proofErr w:type="spellStart"/>
      <w:r w:rsidRPr="005D34E5">
        <w:rPr>
          <w:rFonts w:eastAsia="Times New Roman" w:cs="Times New Roman"/>
          <w:b/>
        </w:rPr>
        <w:t>khác</w:t>
      </w:r>
      <w:proofErr w:type="spellEnd"/>
      <w:r w:rsidRPr="005D34E5">
        <w:rPr>
          <w:rFonts w:eastAsia="Times New Roman" w:cs="Times New Roman"/>
          <w:b/>
        </w:rPr>
        <w:t xml:space="preserve"> (</w:t>
      </w:r>
      <w:proofErr w:type="spellStart"/>
      <w:r w:rsidRPr="005D34E5">
        <w:rPr>
          <w:rFonts w:eastAsia="Times New Roman" w:cs="Times New Roman"/>
          <w:b/>
        </w:rPr>
        <w:t>ví</w:t>
      </w:r>
      <w:proofErr w:type="spellEnd"/>
      <w:r w:rsidRPr="005D34E5">
        <w:rPr>
          <w:rFonts w:eastAsia="Times New Roman" w:cs="Times New Roman"/>
          <w:b/>
        </w:rPr>
        <w:t xml:space="preserve"> </w:t>
      </w:r>
      <w:proofErr w:type="spellStart"/>
      <w:r w:rsidRPr="005D34E5">
        <w:rPr>
          <w:rFonts w:eastAsia="Times New Roman" w:cs="Times New Roman"/>
          <w:b/>
        </w:rPr>
        <w:t>dụ</w:t>
      </w:r>
      <w:proofErr w:type="spellEnd"/>
      <w:r w:rsidRPr="005D34E5">
        <w:rPr>
          <w:rFonts w:eastAsia="Times New Roman" w:cs="Times New Roman"/>
          <w:b/>
        </w:rPr>
        <w:t xml:space="preserve">, IAS 2 </w:t>
      </w:r>
      <w:proofErr w:type="spellStart"/>
      <w:r w:rsidRPr="005D34E5">
        <w:rPr>
          <w:rFonts w:eastAsia="Times New Roman" w:cs="Times New Roman"/>
          <w:b/>
          <w:i/>
        </w:rPr>
        <w:t>Hàng</w:t>
      </w:r>
      <w:proofErr w:type="spellEnd"/>
      <w:r w:rsidRPr="005D34E5">
        <w:rPr>
          <w:rFonts w:eastAsia="Times New Roman" w:cs="Times New Roman"/>
          <w:b/>
          <w:i/>
        </w:rPr>
        <w:t xml:space="preserve"> </w:t>
      </w:r>
      <w:proofErr w:type="spellStart"/>
      <w:r w:rsidRPr="005D34E5">
        <w:rPr>
          <w:rFonts w:eastAsia="Times New Roman" w:cs="Times New Roman"/>
          <w:b/>
          <w:i/>
        </w:rPr>
        <w:t>tồn</w:t>
      </w:r>
      <w:proofErr w:type="spellEnd"/>
      <w:r w:rsidRPr="005D34E5">
        <w:rPr>
          <w:rFonts w:eastAsia="Times New Roman" w:cs="Times New Roman"/>
          <w:b/>
          <w:i/>
        </w:rPr>
        <w:t xml:space="preserve"> </w:t>
      </w:r>
      <w:proofErr w:type="spellStart"/>
      <w:r w:rsidRPr="005D34E5">
        <w:rPr>
          <w:rFonts w:eastAsia="Times New Roman" w:cs="Times New Roman"/>
          <w:b/>
          <w:i/>
        </w:rPr>
        <w:t>kho</w:t>
      </w:r>
      <w:proofErr w:type="spellEnd"/>
      <w:r w:rsidRPr="005D34E5">
        <w:rPr>
          <w:rFonts w:eastAsia="Times New Roman" w:cs="Times New Roman"/>
          <w:b/>
        </w:rPr>
        <w:t xml:space="preserve">, IAS 16 </w:t>
      </w:r>
      <w:proofErr w:type="spellStart"/>
      <w:r w:rsidRPr="005D34E5">
        <w:rPr>
          <w:rFonts w:eastAsia="Times New Roman" w:cs="Times New Roman"/>
          <w:b/>
          <w:i/>
        </w:rPr>
        <w:t>Bất</w:t>
      </w:r>
      <w:proofErr w:type="spellEnd"/>
      <w:r w:rsidRPr="005D34E5">
        <w:rPr>
          <w:rFonts w:eastAsia="Times New Roman" w:cs="Times New Roman"/>
          <w:b/>
          <w:i/>
        </w:rPr>
        <w:t xml:space="preserve"> </w:t>
      </w:r>
      <w:proofErr w:type="spellStart"/>
      <w:r w:rsidRPr="005D34E5">
        <w:rPr>
          <w:rFonts w:eastAsia="Times New Roman" w:cs="Times New Roman"/>
          <w:b/>
          <w:i/>
        </w:rPr>
        <w:t>động</w:t>
      </w:r>
      <w:proofErr w:type="spellEnd"/>
      <w:r w:rsidRPr="005D34E5">
        <w:rPr>
          <w:rFonts w:eastAsia="Times New Roman" w:cs="Times New Roman"/>
          <w:b/>
          <w:i/>
        </w:rPr>
        <w:t xml:space="preserve"> </w:t>
      </w:r>
      <w:proofErr w:type="spellStart"/>
      <w:r w:rsidRPr="005D34E5">
        <w:rPr>
          <w:rFonts w:eastAsia="Times New Roman" w:cs="Times New Roman"/>
          <w:b/>
          <w:i/>
        </w:rPr>
        <w:t>sản</w:t>
      </w:r>
      <w:proofErr w:type="spellEnd"/>
      <w:r w:rsidRPr="005D34E5">
        <w:rPr>
          <w:rFonts w:eastAsia="Times New Roman" w:cs="Times New Roman"/>
          <w:b/>
          <w:i/>
        </w:rPr>
        <w:t xml:space="preserve">, </w:t>
      </w:r>
      <w:proofErr w:type="spellStart"/>
      <w:r w:rsidRPr="005D34E5">
        <w:rPr>
          <w:rFonts w:eastAsia="Times New Roman" w:cs="Times New Roman"/>
          <w:b/>
          <w:i/>
        </w:rPr>
        <w:t>nhà</w:t>
      </w:r>
      <w:proofErr w:type="spellEnd"/>
      <w:r w:rsidRPr="005D34E5">
        <w:rPr>
          <w:rFonts w:eastAsia="Times New Roman" w:cs="Times New Roman"/>
          <w:b/>
          <w:i/>
        </w:rPr>
        <w:t xml:space="preserve"> </w:t>
      </w:r>
      <w:proofErr w:type="spellStart"/>
      <w:r w:rsidRPr="005D34E5">
        <w:rPr>
          <w:rFonts w:eastAsia="Times New Roman" w:cs="Times New Roman"/>
          <w:b/>
          <w:i/>
        </w:rPr>
        <w:t>xưởng</w:t>
      </w:r>
      <w:proofErr w:type="spellEnd"/>
      <w:r w:rsidRPr="005D34E5">
        <w:rPr>
          <w:rFonts w:eastAsia="Times New Roman" w:cs="Times New Roman"/>
          <w:b/>
          <w:i/>
        </w:rPr>
        <w:t xml:space="preserve"> </w:t>
      </w:r>
      <w:proofErr w:type="spellStart"/>
      <w:r w:rsidRPr="005D34E5">
        <w:rPr>
          <w:rFonts w:eastAsia="Times New Roman" w:cs="Times New Roman"/>
          <w:b/>
          <w:i/>
        </w:rPr>
        <w:t>và</w:t>
      </w:r>
      <w:proofErr w:type="spellEnd"/>
      <w:r w:rsidRPr="005D34E5">
        <w:rPr>
          <w:rFonts w:eastAsia="Times New Roman" w:cs="Times New Roman"/>
          <w:b/>
          <w:i/>
        </w:rPr>
        <w:t xml:space="preserve"> </w:t>
      </w:r>
      <w:proofErr w:type="spellStart"/>
      <w:r w:rsidRPr="005D34E5">
        <w:rPr>
          <w:rFonts w:eastAsia="Times New Roman" w:cs="Times New Roman"/>
          <w:b/>
          <w:i/>
        </w:rPr>
        <w:t>thiết</w:t>
      </w:r>
      <w:proofErr w:type="spellEnd"/>
      <w:r w:rsidRPr="005D34E5">
        <w:rPr>
          <w:rFonts w:eastAsia="Times New Roman" w:cs="Times New Roman"/>
          <w:b/>
          <w:i/>
        </w:rPr>
        <w:t xml:space="preserve"> </w:t>
      </w:r>
      <w:proofErr w:type="spellStart"/>
      <w:r w:rsidRPr="005D34E5">
        <w:rPr>
          <w:rFonts w:eastAsia="Times New Roman" w:cs="Times New Roman"/>
          <w:b/>
          <w:i/>
        </w:rPr>
        <w:t>bị</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IAS 38 </w:t>
      </w:r>
      <w:r w:rsidRPr="005D34E5">
        <w:rPr>
          <w:rFonts w:eastAsia="Times New Roman" w:cs="Times New Roman"/>
          <w:b/>
          <w:i/>
        </w:rPr>
        <w:t xml:space="preserve">Tài </w:t>
      </w:r>
      <w:proofErr w:type="spellStart"/>
      <w:r w:rsidRPr="005D34E5">
        <w:rPr>
          <w:rFonts w:eastAsia="Times New Roman" w:cs="Times New Roman"/>
          <w:b/>
          <w:i/>
        </w:rPr>
        <w:t>sản</w:t>
      </w:r>
      <w:proofErr w:type="spellEnd"/>
      <w:r w:rsidRPr="005D34E5">
        <w:rPr>
          <w:rFonts w:eastAsia="Times New Roman" w:cs="Times New Roman"/>
          <w:b/>
          <w:i/>
        </w:rPr>
        <w:t xml:space="preserve"> </w:t>
      </w:r>
      <w:proofErr w:type="spellStart"/>
      <w:r w:rsidRPr="005D34E5">
        <w:rPr>
          <w:rFonts w:eastAsia="Times New Roman" w:cs="Times New Roman"/>
          <w:b/>
          <w:i/>
        </w:rPr>
        <w:t>vô</w:t>
      </w:r>
      <w:proofErr w:type="spellEnd"/>
      <w:r w:rsidRPr="005D34E5">
        <w:rPr>
          <w:rFonts w:eastAsia="Times New Roman" w:cs="Times New Roman"/>
          <w:b/>
          <w:i/>
        </w:rPr>
        <w:t xml:space="preserve"> </w:t>
      </w:r>
      <w:proofErr w:type="spellStart"/>
      <w:r w:rsidRPr="005D34E5">
        <w:rPr>
          <w:rFonts w:eastAsia="Times New Roman" w:cs="Times New Roman"/>
          <w:b/>
          <w:i/>
        </w:rPr>
        <w:t>hình</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ghi</w:t>
      </w:r>
      <w:proofErr w:type="spellEnd"/>
      <w:r w:rsidRPr="005D34E5">
        <w:rPr>
          <w:rFonts w:eastAsia="Times New Roman" w:cs="Times New Roman"/>
          <w:b/>
        </w:rPr>
        <w:t xml:space="preserve"> </w:t>
      </w:r>
      <w:proofErr w:type="spellStart"/>
      <w:r w:rsidRPr="005D34E5">
        <w:rPr>
          <w:rFonts w:eastAsia="Times New Roman" w:cs="Times New Roman"/>
          <w:b/>
        </w:rPr>
        <w:t>nhận</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phát</w:t>
      </w:r>
      <w:proofErr w:type="spellEnd"/>
      <w:r w:rsidRPr="005D34E5">
        <w:rPr>
          <w:rFonts w:eastAsia="Times New Roman" w:cs="Times New Roman"/>
          <w:b/>
        </w:rPr>
        <w:t xml:space="preserve"> </w:t>
      </w:r>
      <w:proofErr w:type="spellStart"/>
      <w:r w:rsidRPr="005D34E5">
        <w:rPr>
          <w:rFonts w:eastAsia="Times New Roman" w:cs="Times New Roman"/>
          <w:b/>
        </w:rPr>
        <w:t>sinh</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hoàn</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nếu</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đó</w:t>
      </w:r>
      <w:proofErr w:type="spellEnd"/>
      <w:r w:rsidRPr="005D34E5">
        <w:rPr>
          <w:rFonts w:eastAsia="Times New Roman" w:cs="Times New Roman"/>
          <w:b/>
        </w:rPr>
        <w:t xml:space="preserve"> </w:t>
      </w:r>
      <w:proofErr w:type="spellStart"/>
      <w:r w:rsidRPr="005D34E5">
        <w:rPr>
          <w:rFonts w:eastAsia="Times New Roman" w:cs="Times New Roman"/>
          <w:b/>
        </w:rPr>
        <w:t>thỏa</w:t>
      </w:r>
      <w:proofErr w:type="spellEnd"/>
      <w:r w:rsidRPr="005D34E5">
        <w:rPr>
          <w:rFonts w:eastAsia="Times New Roman" w:cs="Times New Roman"/>
          <w:b/>
        </w:rPr>
        <w:t xml:space="preserve"> </w:t>
      </w:r>
      <w:proofErr w:type="spellStart"/>
      <w:r w:rsidRPr="005D34E5">
        <w:rPr>
          <w:rFonts w:eastAsia="Times New Roman" w:cs="Times New Roman"/>
          <w:b/>
        </w:rPr>
        <w:t>mãn</w:t>
      </w:r>
      <w:proofErr w:type="spellEnd"/>
      <w:r w:rsidRPr="005D34E5">
        <w:rPr>
          <w:rFonts w:eastAsia="Times New Roman" w:cs="Times New Roman"/>
          <w:b/>
        </w:rPr>
        <w:t xml:space="preserve"> </w:t>
      </w:r>
      <w:proofErr w:type="spellStart"/>
      <w:r w:rsidRPr="005D34E5">
        <w:rPr>
          <w:rFonts w:eastAsia="Times New Roman" w:cs="Times New Roman"/>
          <w:b/>
        </w:rPr>
        <w:t>tất</w:t>
      </w:r>
      <w:proofErr w:type="spellEnd"/>
      <w:r w:rsidRPr="005D34E5">
        <w:rPr>
          <w:rFonts w:eastAsia="Times New Roman" w:cs="Times New Roman"/>
          <w:b/>
        </w:rPr>
        <w:t xml:space="preserve"> </w:t>
      </w:r>
      <w:proofErr w:type="spellStart"/>
      <w:r w:rsidRPr="005D34E5">
        <w:rPr>
          <w:rFonts w:eastAsia="Times New Roman" w:cs="Times New Roman"/>
          <w:b/>
        </w:rPr>
        <w:t>cả</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tiêu</w:t>
      </w:r>
      <w:proofErr w:type="spellEnd"/>
      <w:r w:rsidRPr="005D34E5">
        <w:rPr>
          <w:rFonts w:eastAsia="Times New Roman" w:cs="Times New Roman"/>
          <w:b/>
        </w:rPr>
        <w:t xml:space="preserve"> </w:t>
      </w:r>
      <w:proofErr w:type="spellStart"/>
      <w:r w:rsidRPr="005D34E5">
        <w:rPr>
          <w:rFonts w:eastAsia="Times New Roman" w:cs="Times New Roman"/>
          <w:b/>
        </w:rPr>
        <w:t>chí</w:t>
      </w:r>
      <w:proofErr w:type="spellEnd"/>
      <w:r w:rsidRPr="005D34E5">
        <w:rPr>
          <w:rFonts w:eastAsia="Times New Roman" w:cs="Times New Roman"/>
          <w:b/>
        </w:rPr>
        <w:t xml:space="preserve"> </w:t>
      </w:r>
      <w:proofErr w:type="spellStart"/>
      <w:r w:rsidRPr="005D34E5">
        <w:rPr>
          <w:rFonts w:eastAsia="Times New Roman" w:cs="Times New Roman"/>
          <w:b/>
        </w:rPr>
        <w:t>sau</w:t>
      </w:r>
      <w:proofErr w:type="spellEnd"/>
      <w:r w:rsidRPr="005D34E5">
        <w:rPr>
          <w:rFonts w:eastAsia="Times New Roman" w:cs="Times New Roman"/>
          <w:b/>
        </w:rPr>
        <w:t>:</w:t>
      </w:r>
    </w:p>
    <w:p w14:paraId="681810AB" w14:textId="77777777" w:rsidR="00F96B2B" w:rsidRPr="005D34E5" w:rsidRDefault="004A7ED3" w:rsidP="00000133">
      <w:pPr>
        <w:spacing w:before="120" w:after="120" w:line="360" w:lineRule="auto"/>
        <w:ind w:left="700" w:firstLine="9"/>
        <w:jc w:val="both"/>
        <w:rPr>
          <w:rFonts w:eastAsia="Times New Roman" w:cs="Times New Roman"/>
          <w:b/>
        </w:rPr>
      </w:pPr>
      <w:r w:rsidRPr="005D34E5">
        <w:rPr>
          <w:rFonts w:eastAsia="Times New Roman" w:cs="Times New Roman"/>
          <w:b/>
        </w:rPr>
        <w:t>(a)</w:t>
      </w:r>
      <w:r w:rsidRPr="005D34E5">
        <w:rPr>
          <w:rFonts w:eastAsia="Times New Roman" w:cs="Times New Roman"/>
          <w:sz w:val="14"/>
          <w:szCs w:val="14"/>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liên</w:t>
      </w:r>
      <w:proofErr w:type="spellEnd"/>
      <w:r w:rsidRPr="005D34E5">
        <w:rPr>
          <w:rFonts w:eastAsia="Times New Roman" w:cs="Times New Roman"/>
          <w:b/>
        </w:rPr>
        <w:t xml:space="preserve"> </w:t>
      </w:r>
      <w:proofErr w:type="spellStart"/>
      <w:r w:rsidRPr="005D34E5">
        <w:rPr>
          <w:rFonts w:eastAsia="Times New Roman" w:cs="Times New Roman"/>
          <w:b/>
        </w:rPr>
        <w:t>quan</w:t>
      </w:r>
      <w:proofErr w:type="spellEnd"/>
      <w:r w:rsidRPr="005D34E5">
        <w:rPr>
          <w:rFonts w:eastAsia="Times New Roman" w:cs="Times New Roman"/>
          <w:b/>
        </w:rPr>
        <w:t xml:space="preserve"> </w:t>
      </w:r>
      <w:proofErr w:type="spellStart"/>
      <w:r w:rsidRPr="005D34E5">
        <w:rPr>
          <w:rFonts w:eastAsia="Times New Roman" w:cs="Times New Roman"/>
          <w:b/>
        </w:rPr>
        <w:t>trực</w:t>
      </w:r>
      <w:proofErr w:type="spellEnd"/>
      <w:r w:rsidRPr="005D34E5">
        <w:rPr>
          <w:rFonts w:eastAsia="Times New Roman" w:cs="Times New Roman"/>
          <w:b/>
        </w:rPr>
        <w:t xml:space="preserve"> </w:t>
      </w:r>
      <w:proofErr w:type="spellStart"/>
      <w:r w:rsidRPr="005D34E5">
        <w:rPr>
          <w:rFonts w:eastAsia="Times New Roman" w:cs="Times New Roman"/>
          <w:b/>
        </w:rPr>
        <w:t>tiếp</w:t>
      </w:r>
      <w:proofErr w:type="spellEnd"/>
      <w:r w:rsidRPr="005D34E5">
        <w:rPr>
          <w:rFonts w:eastAsia="Times New Roman" w:cs="Times New Roman"/>
          <w:b/>
        </w:rPr>
        <w:t xml:space="preserve"> </w:t>
      </w:r>
      <w:proofErr w:type="spellStart"/>
      <w:r w:rsidRPr="005D34E5">
        <w:rPr>
          <w:rFonts w:eastAsia="Times New Roman" w:cs="Times New Roman"/>
          <w:b/>
        </w:rPr>
        <w:t>đến</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dự</w:t>
      </w:r>
      <w:proofErr w:type="spellEnd"/>
      <w:r w:rsidRPr="005D34E5">
        <w:rPr>
          <w:rFonts w:eastAsia="Times New Roman" w:cs="Times New Roman"/>
          <w:b/>
        </w:rPr>
        <w:t xml:space="preserve"> </w:t>
      </w:r>
      <w:proofErr w:type="spellStart"/>
      <w:r w:rsidRPr="005D34E5">
        <w:rPr>
          <w:rFonts w:eastAsia="Times New Roman" w:cs="Times New Roman"/>
          <w:b/>
        </w:rPr>
        <w:t>kiến</w:t>
      </w:r>
      <w:proofErr w:type="spellEnd"/>
      <w:r w:rsidRPr="005D34E5">
        <w:rPr>
          <w:rFonts w:eastAsia="Times New Roman" w:cs="Times New Roman"/>
          <w:b/>
        </w:rPr>
        <w:t xml:space="preserve"> </w:t>
      </w:r>
      <w:proofErr w:type="spellStart"/>
      <w:r w:rsidRPr="005D34E5">
        <w:rPr>
          <w:rFonts w:eastAsia="Times New Roman" w:cs="Times New Roman"/>
          <w:b/>
        </w:rPr>
        <w:t>mà</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xác</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cách</w:t>
      </w:r>
      <w:proofErr w:type="spellEnd"/>
      <w:r w:rsidRPr="005D34E5">
        <w:rPr>
          <w:rFonts w:eastAsia="Times New Roman" w:cs="Times New Roman"/>
          <w:b/>
        </w:rPr>
        <w:t xml:space="preserve"> </w:t>
      </w:r>
      <w:proofErr w:type="spellStart"/>
      <w:r w:rsidRPr="005D34E5">
        <w:rPr>
          <w:rFonts w:eastAsia="Times New Roman" w:cs="Times New Roman"/>
          <w:b/>
        </w:rPr>
        <w:t>cụ</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ví</w:t>
      </w:r>
      <w:proofErr w:type="spellEnd"/>
      <w:r w:rsidRPr="005D34E5">
        <w:rPr>
          <w:rFonts w:eastAsia="Times New Roman" w:cs="Times New Roman"/>
          <w:b/>
        </w:rPr>
        <w:t xml:space="preserve"> </w:t>
      </w:r>
      <w:proofErr w:type="spellStart"/>
      <w:r w:rsidRPr="005D34E5">
        <w:rPr>
          <w:rFonts w:eastAsia="Times New Roman" w:cs="Times New Roman"/>
          <w:b/>
        </w:rPr>
        <w:t>dụ</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liên</w:t>
      </w:r>
      <w:proofErr w:type="spellEnd"/>
      <w:r w:rsidRPr="005D34E5">
        <w:rPr>
          <w:rFonts w:eastAsia="Times New Roman" w:cs="Times New Roman"/>
          <w:b/>
        </w:rPr>
        <w:t xml:space="preserve"> </w:t>
      </w:r>
      <w:proofErr w:type="spellStart"/>
      <w:r w:rsidRPr="005D34E5">
        <w:rPr>
          <w:rFonts w:eastAsia="Times New Roman" w:cs="Times New Roman"/>
          <w:b/>
        </w:rPr>
        <w:t>quan</w:t>
      </w:r>
      <w:proofErr w:type="spellEnd"/>
      <w:r w:rsidRPr="005D34E5">
        <w:rPr>
          <w:rFonts w:eastAsia="Times New Roman" w:cs="Times New Roman"/>
          <w:b/>
        </w:rPr>
        <w:t xml:space="preserve"> </w:t>
      </w:r>
      <w:proofErr w:type="spellStart"/>
      <w:r w:rsidRPr="005D34E5">
        <w:rPr>
          <w:rFonts w:eastAsia="Times New Roman" w:cs="Times New Roman"/>
          <w:b/>
        </w:rPr>
        <w:t>đến</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dịch</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cung</w:t>
      </w:r>
      <w:proofErr w:type="spellEnd"/>
      <w:r w:rsidRPr="005D34E5">
        <w:rPr>
          <w:rFonts w:eastAsia="Times New Roman" w:cs="Times New Roman"/>
          <w:b/>
        </w:rPr>
        <w:t xml:space="preserve"> </w:t>
      </w:r>
      <w:proofErr w:type="spellStart"/>
      <w:r w:rsidRPr="005D34E5">
        <w:rPr>
          <w:rFonts w:eastAsia="Times New Roman" w:cs="Times New Roman"/>
          <w:b/>
        </w:rPr>
        <w:t>cấp</w:t>
      </w:r>
      <w:proofErr w:type="spellEnd"/>
      <w:r w:rsidRPr="005D34E5">
        <w:rPr>
          <w:rFonts w:eastAsia="Times New Roman" w:cs="Times New Roman"/>
          <w:b/>
        </w:rPr>
        <w:t xml:space="preserve"> </w:t>
      </w:r>
      <w:proofErr w:type="spellStart"/>
      <w:r w:rsidRPr="005D34E5">
        <w:rPr>
          <w:rFonts w:eastAsia="Times New Roman" w:cs="Times New Roman"/>
          <w:b/>
        </w:rPr>
        <w:t>căn</w:t>
      </w:r>
      <w:proofErr w:type="spellEnd"/>
      <w:r w:rsidRPr="005D34E5">
        <w:rPr>
          <w:rFonts w:eastAsia="Times New Roman" w:cs="Times New Roman"/>
          <w:b/>
        </w:rPr>
        <w:t xml:space="preserve"> </w:t>
      </w:r>
      <w:proofErr w:type="spellStart"/>
      <w:r w:rsidRPr="005D34E5">
        <w:rPr>
          <w:rFonts w:eastAsia="Times New Roman" w:cs="Times New Roman"/>
          <w:b/>
        </w:rPr>
        <w:t>cứ</w:t>
      </w:r>
      <w:proofErr w:type="spellEnd"/>
      <w:r w:rsidRPr="005D34E5">
        <w:rPr>
          <w:rFonts w:eastAsia="Times New Roman" w:cs="Times New Roman"/>
          <w:b/>
        </w:rPr>
        <w:t xml:space="preserve"> </w:t>
      </w:r>
      <w:proofErr w:type="spellStart"/>
      <w:r w:rsidRPr="005D34E5">
        <w:rPr>
          <w:rFonts w:eastAsia="Times New Roman" w:cs="Times New Roman"/>
          <w:b/>
        </w:rPr>
        <w:t>theo</w:t>
      </w:r>
      <w:proofErr w:type="spellEnd"/>
      <w:r w:rsidRPr="005D34E5">
        <w:rPr>
          <w:rFonts w:eastAsia="Times New Roman" w:cs="Times New Roman"/>
          <w:b/>
        </w:rPr>
        <w:t xml:space="preserve"> </w:t>
      </w:r>
      <w:proofErr w:type="spellStart"/>
      <w:r w:rsidRPr="005D34E5">
        <w:rPr>
          <w:rFonts w:eastAsia="Times New Roman" w:cs="Times New Roman"/>
          <w:b/>
        </w:rPr>
        <w:t>việc</w:t>
      </w:r>
      <w:proofErr w:type="spellEnd"/>
      <w:r w:rsidRPr="005D34E5">
        <w:rPr>
          <w:rFonts w:eastAsia="Times New Roman" w:cs="Times New Roman"/>
          <w:b/>
        </w:rPr>
        <w:t xml:space="preserve"> </w:t>
      </w:r>
      <w:proofErr w:type="spellStart"/>
      <w:r w:rsidRPr="005D34E5">
        <w:rPr>
          <w:rFonts w:eastAsia="Times New Roman" w:cs="Times New Roman"/>
          <w:b/>
        </w:rPr>
        <w:t>gia</w:t>
      </w:r>
      <w:proofErr w:type="spellEnd"/>
      <w:r w:rsidRPr="005D34E5">
        <w:rPr>
          <w:rFonts w:eastAsia="Times New Roman" w:cs="Times New Roman"/>
          <w:b/>
        </w:rPr>
        <w:t xml:space="preserve"> </w:t>
      </w:r>
      <w:proofErr w:type="spellStart"/>
      <w:r w:rsidRPr="005D34E5">
        <w:rPr>
          <w:rFonts w:eastAsia="Times New Roman" w:cs="Times New Roman"/>
          <w:b/>
        </w:rPr>
        <w:t>hạn</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hành</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thiết</w:t>
      </w:r>
      <w:proofErr w:type="spellEnd"/>
      <w:r w:rsidRPr="005D34E5">
        <w:rPr>
          <w:rFonts w:eastAsia="Times New Roman" w:cs="Times New Roman"/>
          <w:b/>
        </w:rPr>
        <w:t xml:space="preserve"> </w:t>
      </w:r>
      <w:proofErr w:type="spellStart"/>
      <w:r w:rsidRPr="005D34E5">
        <w:rPr>
          <w:rFonts w:eastAsia="Times New Roman" w:cs="Times New Roman"/>
          <w:b/>
        </w:rPr>
        <w:t>kế</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mục</w:t>
      </w:r>
      <w:proofErr w:type="spellEnd"/>
      <w:r w:rsidRPr="005D34E5">
        <w:rPr>
          <w:rFonts w:eastAsia="Times New Roman" w:cs="Times New Roman"/>
          <w:b/>
        </w:rPr>
        <w:t xml:space="preserve"> </w:t>
      </w:r>
      <w:proofErr w:type="spellStart"/>
      <w:r w:rsidRPr="005D34E5">
        <w:rPr>
          <w:rFonts w:eastAsia="Times New Roman" w:cs="Times New Roman"/>
          <w:b/>
        </w:rPr>
        <w:t>đích</w:t>
      </w:r>
      <w:proofErr w:type="spellEnd"/>
      <w:r w:rsidRPr="005D34E5">
        <w:rPr>
          <w:rFonts w:eastAsia="Times New Roman" w:cs="Times New Roman"/>
          <w:b/>
        </w:rPr>
        <w:t xml:space="preserve"> </w:t>
      </w:r>
      <w:proofErr w:type="spellStart"/>
      <w:r w:rsidRPr="005D34E5">
        <w:rPr>
          <w:rFonts w:eastAsia="Times New Roman" w:cs="Times New Roman"/>
          <w:b/>
        </w:rPr>
        <w:t>chuyển</w:t>
      </w:r>
      <w:proofErr w:type="spellEnd"/>
      <w:r w:rsidRPr="005D34E5">
        <w:rPr>
          <w:rFonts w:eastAsia="Times New Roman" w:cs="Times New Roman"/>
          <w:b/>
        </w:rPr>
        <w:t xml:space="preserve"> </w:t>
      </w:r>
      <w:proofErr w:type="spellStart"/>
      <w:r w:rsidRPr="005D34E5">
        <w:rPr>
          <w:rFonts w:eastAsia="Times New Roman" w:cs="Times New Roman"/>
          <w:b/>
        </w:rPr>
        <w:t>giao</w:t>
      </w:r>
      <w:proofErr w:type="spellEnd"/>
      <w:r w:rsidRPr="005D34E5">
        <w:rPr>
          <w:rFonts w:eastAsia="Times New Roman" w:cs="Times New Roman"/>
          <w:b/>
        </w:rPr>
        <w:t xml:space="preserve"> </w:t>
      </w:r>
      <w:proofErr w:type="spellStart"/>
      <w:r w:rsidRPr="005D34E5">
        <w:rPr>
          <w:rFonts w:eastAsia="Times New Roman" w:cs="Times New Roman"/>
          <w:b/>
        </w:rPr>
        <w:t>theo</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cụ</w:t>
      </w:r>
      <w:proofErr w:type="spellEnd"/>
      <w:r w:rsidRPr="005D34E5">
        <w:rPr>
          <w:rFonts w:eastAsia="Times New Roman" w:cs="Times New Roman"/>
          <w:b/>
        </w:rPr>
        <w:t xml:space="preserve"> </w:t>
      </w:r>
      <w:proofErr w:type="spellStart"/>
      <w:r w:rsidRPr="005D34E5">
        <w:rPr>
          <w:rFonts w:eastAsia="Times New Roman" w:cs="Times New Roman"/>
          <w:b/>
        </w:rPr>
        <w:t>thể</w:t>
      </w:r>
      <w:proofErr w:type="spellEnd"/>
      <w:r w:rsidRPr="005D34E5">
        <w:rPr>
          <w:rFonts w:eastAsia="Times New Roman" w:cs="Times New Roman"/>
          <w:b/>
        </w:rPr>
        <w:t xml:space="preserve"> </w:t>
      </w:r>
      <w:proofErr w:type="spellStart"/>
      <w:r w:rsidRPr="005D34E5">
        <w:rPr>
          <w:rFonts w:eastAsia="Times New Roman" w:cs="Times New Roman"/>
          <w:b/>
        </w:rPr>
        <w:t>mà</w:t>
      </w:r>
      <w:proofErr w:type="spellEnd"/>
      <w:r w:rsidRPr="005D34E5">
        <w:rPr>
          <w:rFonts w:eastAsia="Times New Roman" w:cs="Times New Roman"/>
          <w:b/>
        </w:rPr>
        <w:t xml:space="preserve"> </w:t>
      </w:r>
      <w:proofErr w:type="spellStart"/>
      <w:r w:rsidRPr="005D34E5">
        <w:rPr>
          <w:rFonts w:eastAsia="Times New Roman" w:cs="Times New Roman"/>
          <w:b/>
        </w:rPr>
        <w:t>vẫn</w:t>
      </w:r>
      <w:proofErr w:type="spellEnd"/>
      <w:r w:rsidRPr="005D34E5">
        <w:rPr>
          <w:rFonts w:eastAsia="Times New Roman" w:cs="Times New Roman"/>
          <w:b/>
        </w:rPr>
        <w:t xml:space="preserve"> </w:t>
      </w:r>
      <w:proofErr w:type="spellStart"/>
      <w:r w:rsidRPr="005D34E5">
        <w:rPr>
          <w:rFonts w:eastAsia="Times New Roman" w:cs="Times New Roman"/>
          <w:b/>
        </w:rPr>
        <w:t>chưa</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qua);</w:t>
      </w:r>
    </w:p>
    <w:p w14:paraId="7E446A8D" w14:textId="77777777" w:rsidR="00F96B2B" w:rsidRPr="005D34E5" w:rsidRDefault="004A7ED3" w:rsidP="005918C7">
      <w:pPr>
        <w:spacing w:before="120" w:after="120" w:line="360" w:lineRule="auto"/>
        <w:ind w:left="700" w:firstLine="9"/>
        <w:jc w:val="both"/>
        <w:rPr>
          <w:rFonts w:eastAsia="Times New Roman" w:cs="Times New Roman"/>
          <w:b/>
        </w:rPr>
      </w:pPr>
      <w:r w:rsidRPr="005D34E5">
        <w:rPr>
          <w:rFonts w:eastAsia="Times New Roman" w:cs="Times New Roman"/>
          <w:b/>
        </w:rPr>
        <w:t>(b)</w:t>
      </w:r>
      <w:r w:rsidRPr="005D34E5">
        <w:rPr>
          <w:rFonts w:eastAsia="Times New Roman" w:cs="Times New Roman"/>
          <w:sz w:val="14"/>
          <w:szCs w:val="14"/>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tạo</w:t>
      </w:r>
      <w:proofErr w:type="spellEnd"/>
      <w:r w:rsidRPr="005D34E5">
        <w:rPr>
          <w:rFonts w:eastAsia="Times New Roman" w:cs="Times New Roman"/>
          <w:b/>
        </w:rPr>
        <w:t xml:space="preserve"> </w:t>
      </w:r>
      <w:proofErr w:type="spellStart"/>
      <w:r w:rsidRPr="005D34E5">
        <w:rPr>
          <w:rFonts w:eastAsia="Times New Roman" w:cs="Times New Roman"/>
          <w:b/>
        </w:rPr>
        <w:t>ra</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gia</w:t>
      </w:r>
      <w:proofErr w:type="spellEnd"/>
      <w:r w:rsidRPr="005D34E5">
        <w:rPr>
          <w:rFonts w:eastAsia="Times New Roman" w:cs="Times New Roman"/>
          <w:b/>
        </w:rPr>
        <w:t xml:space="preserve"> </w:t>
      </w:r>
      <w:proofErr w:type="spellStart"/>
      <w:r w:rsidRPr="005D34E5">
        <w:rPr>
          <w:rFonts w:eastAsia="Times New Roman" w:cs="Times New Roman"/>
          <w:b/>
        </w:rPr>
        <w:t>tăng</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nguồn</w:t>
      </w:r>
      <w:proofErr w:type="spellEnd"/>
      <w:r w:rsidRPr="005D34E5">
        <w:rPr>
          <w:rFonts w:eastAsia="Times New Roman" w:cs="Times New Roman"/>
          <w:b/>
        </w:rPr>
        <w:t xml:space="preserve"> </w:t>
      </w:r>
      <w:proofErr w:type="spellStart"/>
      <w:r w:rsidRPr="005D34E5">
        <w:rPr>
          <w:rFonts w:eastAsia="Times New Roman" w:cs="Times New Roman"/>
          <w:b/>
        </w:rPr>
        <w:t>lực</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mà</w:t>
      </w:r>
      <w:proofErr w:type="spellEnd"/>
      <w:r w:rsidRPr="005D34E5">
        <w:rPr>
          <w:rFonts w:eastAsia="Times New Roman" w:cs="Times New Roman"/>
          <w:b/>
        </w:rPr>
        <w:t xml:space="preserve"> </w:t>
      </w:r>
      <w:proofErr w:type="spellStart"/>
      <w:r w:rsidRPr="005D34E5">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sử</w:t>
      </w:r>
      <w:proofErr w:type="spellEnd"/>
      <w:r w:rsidRPr="005D34E5">
        <w:rPr>
          <w:rFonts w:eastAsia="Times New Roman" w:cs="Times New Roman"/>
          <w:b/>
        </w:rPr>
        <w:t xml:space="preserve"> </w:t>
      </w:r>
      <w:proofErr w:type="spellStart"/>
      <w:r w:rsidRPr="005D34E5">
        <w:rPr>
          <w:rFonts w:eastAsia="Times New Roman" w:cs="Times New Roman"/>
          <w:b/>
        </w:rPr>
        <w:t>dụng</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hoàn</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tiếp</w:t>
      </w:r>
      <w:proofErr w:type="spellEnd"/>
      <w:r w:rsidRPr="005D34E5">
        <w:rPr>
          <w:rFonts w:eastAsia="Times New Roman" w:cs="Times New Roman"/>
          <w:b/>
        </w:rPr>
        <w:t xml:space="preserve"> </w:t>
      </w:r>
      <w:proofErr w:type="spellStart"/>
      <w:r w:rsidRPr="005D34E5">
        <w:rPr>
          <w:rFonts w:eastAsia="Times New Roman" w:cs="Times New Roman"/>
          <w:b/>
        </w:rPr>
        <w:t>tục</w:t>
      </w:r>
      <w:proofErr w:type="spellEnd"/>
      <w:r w:rsidRPr="005D34E5">
        <w:rPr>
          <w:rFonts w:eastAsia="Times New Roman" w:cs="Times New Roman"/>
          <w:b/>
        </w:rPr>
        <w:t xml:space="preserve"> </w:t>
      </w:r>
      <w:proofErr w:type="spellStart"/>
      <w:r w:rsidRPr="005D34E5">
        <w:rPr>
          <w:rFonts w:eastAsia="Times New Roman" w:cs="Times New Roman"/>
          <w:b/>
        </w:rPr>
        <w:t>hoàn</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nghĩa</w:t>
      </w:r>
      <w:proofErr w:type="spellEnd"/>
      <w:r w:rsidRPr="005D34E5">
        <w:rPr>
          <w:rFonts w:eastAsia="Times New Roman" w:cs="Times New Roman"/>
          <w:b/>
        </w:rPr>
        <w:t xml:space="preserve"> </w:t>
      </w:r>
      <w:proofErr w:type="spellStart"/>
      <w:r w:rsidRPr="005D34E5">
        <w:rPr>
          <w:rFonts w:eastAsia="Times New Roman" w:cs="Times New Roman"/>
          <w:b/>
        </w:rPr>
        <w:t>vụ</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proofErr w:type="spellStart"/>
      <w:r w:rsidRPr="005D34E5">
        <w:rPr>
          <w:rFonts w:eastAsia="Times New Roman" w:cs="Times New Roman"/>
          <w:b/>
        </w:rPr>
        <w:t>tương</w:t>
      </w:r>
      <w:proofErr w:type="spellEnd"/>
      <w:r w:rsidRPr="005D34E5">
        <w:rPr>
          <w:rFonts w:eastAsia="Times New Roman" w:cs="Times New Roman"/>
          <w:b/>
        </w:rPr>
        <w:t xml:space="preserve"> </w:t>
      </w:r>
      <w:proofErr w:type="spellStart"/>
      <w:r w:rsidRPr="005D34E5">
        <w:rPr>
          <w:rFonts w:eastAsia="Times New Roman" w:cs="Times New Roman"/>
          <w:b/>
        </w:rPr>
        <w:t>lai</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p>
    <w:p w14:paraId="21B89BC9" w14:textId="77777777" w:rsidR="004A7ED3" w:rsidRPr="005D34E5" w:rsidRDefault="004A7ED3" w:rsidP="005918C7">
      <w:pPr>
        <w:spacing w:before="120" w:after="120" w:line="360" w:lineRule="auto"/>
        <w:ind w:left="700" w:firstLine="9"/>
        <w:jc w:val="both"/>
        <w:rPr>
          <w:rFonts w:eastAsia="Times New Roman" w:cs="Times New Roman"/>
          <w:b/>
        </w:rPr>
      </w:pPr>
      <w:r w:rsidRPr="005D34E5">
        <w:rPr>
          <w:rFonts w:eastAsia="Times New Roman" w:cs="Times New Roman"/>
          <w:b/>
        </w:rPr>
        <w:t>(c)</w:t>
      </w:r>
      <w:r w:rsidRPr="005D34E5">
        <w:rPr>
          <w:rFonts w:eastAsia="Times New Roman" w:cs="Times New Roman"/>
          <w:sz w:val="14"/>
          <w:szCs w:val="14"/>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dự</w:t>
      </w:r>
      <w:proofErr w:type="spellEnd"/>
      <w:r w:rsidRPr="005D34E5">
        <w:rPr>
          <w:rFonts w:eastAsia="Times New Roman" w:cs="Times New Roman"/>
          <w:b/>
        </w:rPr>
        <w:t xml:space="preserve"> </w:t>
      </w:r>
      <w:proofErr w:type="spellStart"/>
      <w:r w:rsidRPr="005D34E5">
        <w:rPr>
          <w:rFonts w:eastAsia="Times New Roman" w:cs="Times New Roman"/>
          <w:b/>
        </w:rPr>
        <w:t>kiến</w:t>
      </w:r>
      <w:proofErr w:type="spellEnd"/>
      <w:r w:rsidRPr="005D34E5">
        <w:rPr>
          <w:rFonts w:eastAsia="Times New Roman" w:cs="Times New Roman"/>
          <w:b/>
        </w:rPr>
        <w:t xml:space="preserve"> </w:t>
      </w:r>
      <w:proofErr w:type="spellStart"/>
      <w:r w:rsidRPr="005D34E5">
        <w:rPr>
          <w:rFonts w:eastAsia="Times New Roman" w:cs="Times New Roman"/>
          <w:b/>
        </w:rPr>
        <w:t>sẽ</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rPr>
        <w:t xml:space="preserve"> </w:t>
      </w:r>
      <w:proofErr w:type="spellStart"/>
      <w:r w:rsidRPr="005D34E5">
        <w:rPr>
          <w:rFonts w:eastAsia="Times New Roman" w:cs="Times New Roman"/>
          <w:b/>
        </w:rPr>
        <w:t>hồi</w:t>
      </w:r>
      <w:proofErr w:type="spellEnd"/>
      <w:r w:rsidRPr="005D34E5">
        <w:rPr>
          <w:rFonts w:eastAsia="Times New Roman" w:cs="Times New Roman"/>
          <w:b/>
        </w:rPr>
        <w:t>.</w:t>
      </w:r>
    </w:p>
    <w:p w14:paraId="423D2B89" w14:textId="77777777" w:rsidR="00F96B2B" w:rsidRPr="005D34E5"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rPr>
        <w:t>96.</w:t>
      </w:r>
      <w:r w:rsidRPr="005D34E5">
        <w:rPr>
          <w:rFonts w:eastAsia="Times New Roman" w:cs="Times New Roman"/>
          <w:sz w:val="14"/>
          <w:szCs w:val="14"/>
        </w:rPr>
        <w:tab/>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3FBC057B" w14:textId="77777777" w:rsidR="004A7ED3" w:rsidRPr="005D34E5"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rPr>
        <w:t>97.</w:t>
      </w:r>
      <w:r w:rsidRPr="005D34E5">
        <w:rPr>
          <w:rFonts w:eastAsia="Times New Roman" w:cs="Times New Roman"/>
          <w:sz w:val="14"/>
          <w:szCs w:val="14"/>
        </w:rPr>
        <w:tab/>
      </w:r>
      <w:r w:rsidRPr="005D34E5">
        <w:rPr>
          <w:rFonts w:eastAsia="Times New Roman" w:cs="Times New Roman"/>
        </w:rPr>
        <w:t xml:space="preserve">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000B3743">
        <w:rPr>
          <w:rFonts w:eastAsia="Times New Roman" w:cs="Times New Roman"/>
        </w:rPr>
        <w:t>bất</w:t>
      </w:r>
      <w:proofErr w:type="spellEnd"/>
      <w:r w:rsidR="000B3743">
        <w:rPr>
          <w:rFonts w:eastAsia="Times New Roman" w:cs="Times New Roman"/>
        </w:rPr>
        <w:t xml:space="preserve"> </w:t>
      </w:r>
      <w:proofErr w:type="spellStart"/>
      <w:r w:rsidR="000B3743">
        <w:rPr>
          <w:rFonts w:eastAsia="Times New Roman" w:cs="Times New Roman"/>
        </w:rPr>
        <w:t>kỳ</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00C9500C">
        <w:rPr>
          <w:rFonts w:eastAsia="Times New Roman" w:cs="Times New Roman"/>
        </w:rPr>
        <w:t>nào</w:t>
      </w:r>
      <w:proofErr w:type="spellEnd"/>
      <w:r w:rsidR="00C9500C">
        <w:rPr>
          <w:rFonts w:eastAsia="Times New Roman" w:cs="Times New Roman"/>
        </w:rPr>
        <w:t xml:space="preserve"> </w:t>
      </w:r>
      <w:proofErr w:type="spellStart"/>
      <w:r w:rsidRPr="005D34E5">
        <w:rPr>
          <w:rFonts w:eastAsia="Times New Roman" w:cs="Times New Roman"/>
        </w:rPr>
        <w:t>sau</w:t>
      </w:r>
      <w:proofErr w:type="spellEnd"/>
      <w:r w:rsidR="000B3743">
        <w:rPr>
          <w:rFonts w:eastAsia="Times New Roman" w:cs="Times New Roman"/>
        </w:rPr>
        <w:t xml:space="preserve"> </w:t>
      </w:r>
      <w:proofErr w:type="spellStart"/>
      <w:r w:rsidR="000B3743">
        <w:rPr>
          <w:rFonts w:eastAsia="Times New Roman" w:cs="Times New Roman"/>
        </w:rPr>
        <w:t>đây</w:t>
      </w:r>
      <w:proofErr w:type="spellEnd"/>
      <w:r w:rsidRPr="005D34E5">
        <w:rPr>
          <w:rFonts w:eastAsia="Times New Roman" w:cs="Times New Roman"/>
        </w:rPr>
        <w:t>:</w:t>
      </w:r>
    </w:p>
    <w:p w14:paraId="2B2B09F0" w14:textId="77777777" w:rsidR="004A7ED3" w:rsidRPr="005D34E5" w:rsidRDefault="004A7ED3" w:rsidP="005918C7">
      <w:pPr>
        <w:spacing w:before="120" w:after="120" w:line="360" w:lineRule="auto"/>
        <w:ind w:left="1418" w:hanging="638"/>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r w:rsidR="00F96B2B" w:rsidRPr="005D34E5">
        <w:rPr>
          <w:rFonts w:eastAsia="Times New Roman" w:cs="Times New Roman"/>
          <w:sz w:val="14"/>
          <w:szCs w:val="14"/>
        </w:rPr>
        <w:tab/>
      </w:r>
      <w:proofErr w:type="spellStart"/>
      <w:r w:rsidRPr="005D34E5">
        <w:rPr>
          <w:rFonts w:eastAsia="Times New Roman" w:cs="Times New Roman"/>
        </w:rPr>
        <w:t>nhân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lương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người</w:t>
      </w:r>
      <w:proofErr w:type="spellEnd"/>
      <w:r w:rsidRPr="005D34E5">
        <w:rPr>
          <w:rFonts w:eastAsia="Times New Roman" w:cs="Times New Roman"/>
        </w:rPr>
        <w:t xml:space="preserve"> </w:t>
      </w:r>
      <w:proofErr w:type="spellStart"/>
      <w:r w:rsidRPr="005D34E5">
        <w:rPr>
          <w:rFonts w:eastAsia="Times New Roman" w:cs="Times New Roman"/>
        </w:rPr>
        <w:t>lao</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2D291641" w14:textId="77777777" w:rsidR="00F96B2B"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r w:rsidR="00F96B2B" w:rsidRPr="005D34E5">
        <w:rPr>
          <w:rFonts w:eastAsia="Times New Roman" w:cs="Times New Roman"/>
          <w:sz w:val="14"/>
          <w:szCs w:val="14"/>
        </w:rPr>
        <w:tab/>
      </w:r>
      <w:proofErr w:type="spellStart"/>
      <w:r w:rsidRPr="005D34E5">
        <w:rPr>
          <w:rFonts w:eastAsia="Times New Roman" w:cs="Times New Roman"/>
        </w:rPr>
        <w:t>nguyên</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00C9500C">
        <w:rPr>
          <w:rFonts w:eastAsia="Times New Roman" w:cs="Times New Roman"/>
        </w:rPr>
        <w:t>vật</w:t>
      </w:r>
      <w:proofErr w:type="spellEnd"/>
      <w:r w:rsidR="00C9500C">
        <w:rPr>
          <w:rFonts w:eastAsia="Times New Roman" w:cs="Times New Roman"/>
        </w:rPr>
        <w:t xml:space="preserve"> </w:t>
      </w:r>
      <w:proofErr w:type="spellStart"/>
      <w:r w:rsidR="00C9500C">
        <w:rPr>
          <w:rFonts w:eastAsia="Times New Roman" w:cs="Times New Roman"/>
        </w:rPr>
        <w:t>tư</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1C477BD4" w14:textId="77777777" w:rsidR="004A7ED3"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 xml:space="preserve">(c) </w:t>
      </w:r>
      <w:r w:rsidR="00F96B2B" w:rsidRPr="005D34E5">
        <w:rPr>
          <w:rFonts w:eastAsia="Times New Roman" w:cs="Times New Roman"/>
        </w:rPr>
        <w:tab/>
      </w:r>
      <w:r w:rsidR="00F96B2B" w:rsidRPr="005D34E5">
        <w:rPr>
          <w:rFonts w:eastAsia="Times New Roman" w:cs="Times New Roman"/>
        </w:rPr>
        <w:tab/>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tới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hoạt</w:t>
      </w:r>
      <w:proofErr w:type="spellEnd"/>
      <w:r w:rsidRPr="005D34E5">
        <w:rPr>
          <w:rFonts w:eastAsia="Times New Roman" w:cs="Times New Roman"/>
        </w:rPr>
        <w:t xml:space="preserve"> </w:t>
      </w:r>
      <w:proofErr w:type="spellStart"/>
      <w:r w:rsidRPr="005D34E5">
        <w:rPr>
          <w:rFonts w:eastAsia="Times New Roman" w:cs="Times New Roman"/>
        </w:rPr>
        <w:t>động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quản</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giám</w:t>
      </w:r>
      <w:proofErr w:type="spellEnd"/>
      <w:r w:rsidRPr="005D34E5">
        <w:rPr>
          <w:rFonts w:eastAsia="Times New Roman" w:cs="Times New Roman"/>
        </w:rPr>
        <w:t xml:space="preserve"> </w:t>
      </w:r>
      <w:proofErr w:type="spellStart"/>
      <w:r w:rsidRPr="005D34E5">
        <w:rPr>
          <w:rFonts w:eastAsia="Times New Roman" w:cs="Times New Roman"/>
        </w:rPr>
        <w:t>sát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bảo</w:t>
      </w:r>
      <w:proofErr w:type="spellEnd"/>
      <w:r w:rsidRPr="005D34E5">
        <w:rPr>
          <w:rFonts w:eastAsia="Times New Roman" w:cs="Times New Roman"/>
        </w:rPr>
        <w:t xml:space="preserve"> </w:t>
      </w:r>
      <w:proofErr w:type="spellStart"/>
      <w:r w:rsidRPr="005D34E5">
        <w:rPr>
          <w:rFonts w:eastAsia="Times New Roman" w:cs="Times New Roman"/>
        </w:rPr>
        <w:t>hiểm</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khấu</w:t>
      </w:r>
      <w:proofErr w:type="spellEnd"/>
      <w:r w:rsidRPr="005D34E5">
        <w:rPr>
          <w:rFonts w:eastAsia="Times New Roman" w:cs="Times New Roman"/>
        </w:rPr>
        <w:t xml:space="preserve"> hao </w:t>
      </w:r>
      <w:proofErr w:type="spellStart"/>
      <w:r w:rsidRPr="005D34E5">
        <w:rPr>
          <w:rFonts w:eastAsia="Times New Roman" w:cs="Times New Roman"/>
        </w:rPr>
        <w:lastRenderedPageBreak/>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thiết</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dùng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7D66410A" w14:textId="77777777" w:rsidR="00F96B2B" w:rsidRPr="005D34E5" w:rsidRDefault="004A7ED3" w:rsidP="005918C7">
      <w:pPr>
        <w:spacing w:before="120" w:after="120" w:line="360" w:lineRule="auto"/>
        <w:ind w:left="1140" w:hanging="360"/>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ab/>
      </w:r>
      <w:r w:rsidR="00F96B2B"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rõ</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do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chịu</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56DA1258" w14:textId="77777777" w:rsidR="004A7ED3" w:rsidRPr="005D34E5" w:rsidRDefault="004A7ED3" w:rsidP="005918C7">
      <w:pPr>
        <w:spacing w:before="120" w:after="120" w:line="360" w:lineRule="auto"/>
        <w:ind w:left="1418" w:hanging="567"/>
        <w:jc w:val="both"/>
        <w:rPr>
          <w:rFonts w:eastAsia="Times New Roman" w:cs="Times New Roman"/>
        </w:rPr>
      </w:pPr>
      <w:r w:rsidRPr="005D34E5">
        <w:rPr>
          <w:rFonts w:eastAsia="Times New Roman" w:cs="Times New Roman"/>
        </w:rPr>
        <w:t>(e)</w:t>
      </w:r>
      <w:r w:rsidRPr="005D34E5">
        <w:rPr>
          <w:rFonts w:eastAsia="Times New Roman" w:cs="Times New Roman"/>
          <w:sz w:val="14"/>
          <w:szCs w:val="14"/>
        </w:rPr>
        <w:tab/>
      </w:r>
      <w:r w:rsidR="00F96B2B"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do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tham</w:t>
      </w:r>
      <w:proofErr w:type="spellEnd"/>
      <w:r w:rsidRPr="005D34E5">
        <w:rPr>
          <w:rFonts w:eastAsia="Times New Roman" w:cs="Times New Roman"/>
        </w:rPr>
        <w:t xml:space="preserve"> </w:t>
      </w:r>
      <w:proofErr w:type="spellStart"/>
      <w:r w:rsidRPr="005D34E5">
        <w:rPr>
          <w:rFonts w:eastAsia="Times New Roman" w:cs="Times New Roman"/>
        </w:rPr>
        <w:t>gia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nhà</w:t>
      </w:r>
      <w:proofErr w:type="spellEnd"/>
      <w:r w:rsidRPr="005D34E5">
        <w:rPr>
          <w:rFonts w:eastAsia="Times New Roman" w:cs="Times New Roman"/>
        </w:rPr>
        <w:t xml:space="preserve"> </w:t>
      </w:r>
      <w:proofErr w:type="spellStart"/>
      <w:r w:rsidRPr="005D34E5">
        <w:rPr>
          <w:rFonts w:eastAsia="Times New Roman" w:cs="Times New Roman"/>
        </w:rPr>
        <w:t>thầu</w:t>
      </w:r>
      <w:proofErr w:type="spellEnd"/>
      <w:r w:rsidRPr="005D34E5">
        <w:rPr>
          <w:rFonts w:eastAsia="Times New Roman" w:cs="Times New Roman"/>
        </w:rPr>
        <w:t xml:space="preserve"> </w:t>
      </w:r>
      <w:proofErr w:type="spellStart"/>
      <w:r w:rsidRPr="005D34E5">
        <w:rPr>
          <w:rFonts w:eastAsia="Times New Roman" w:cs="Times New Roman"/>
        </w:rPr>
        <w:t>phụ</w:t>
      </w:r>
      <w:proofErr w:type="spellEnd"/>
      <w:r w:rsidRPr="005D34E5">
        <w:rPr>
          <w:rFonts w:eastAsia="Times New Roman" w:cs="Times New Roman"/>
        </w:rPr>
        <w:t>).</w:t>
      </w:r>
    </w:p>
    <w:p w14:paraId="06FEA199" w14:textId="77777777" w:rsidR="004A7ED3" w:rsidRPr="005D34E5"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rPr>
        <w:t>98.</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w:t>
      </w:r>
    </w:p>
    <w:p w14:paraId="718A2613" w14:textId="77777777" w:rsidR="00F96B2B"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chung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quản</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rõ</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do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chịu</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97);</w:t>
      </w:r>
    </w:p>
    <w:p w14:paraId="5BE38948" w14:textId="77777777" w:rsidR="00F96B2B"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nguyên</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vật</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00C9500C">
        <w:rPr>
          <w:rFonts w:eastAsia="Times New Roman" w:cs="Times New Roman"/>
        </w:rPr>
        <w:t>lãng</w:t>
      </w:r>
      <w:proofErr w:type="spellEnd"/>
      <w:r w:rsidR="00C9500C">
        <w:rPr>
          <w:rFonts w:eastAsia="Times New Roman" w:cs="Times New Roman"/>
        </w:rPr>
        <w:t xml:space="preserve"> </w:t>
      </w:r>
      <w:proofErr w:type="spellStart"/>
      <w:r w:rsidR="00C9500C">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nhân</w:t>
      </w:r>
      <w:proofErr w:type="spellEnd"/>
      <w:r w:rsidRPr="005D34E5">
        <w:rPr>
          <w:rFonts w:eastAsia="Times New Roman" w:cs="Times New Roman"/>
        </w:rPr>
        <w:t xml:space="preserve"> </w:t>
      </w:r>
      <w:proofErr w:type="spellStart"/>
      <w:r w:rsidRPr="005D34E5">
        <w:rPr>
          <w:rFonts w:eastAsia="Times New Roman" w:cs="Times New Roman"/>
        </w:rPr>
        <w:t>công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lực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43167C07" w14:textId="77777777" w:rsidR="00F96B2B"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quá</w:t>
      </w:r>
      <w:proofErr w:type="spellEnd"/>
      <w:r w:rsidRPr="005D34E5">
        <w:rPr>
          <w:rFonts w:eastAsia="Times New Roman" w:cs="Times New Roman"/>
        </w:rPr>
        <w:t xml:space="preserve"> </w:t>
      </w:r>
      <w:proofErr w:type="spellStart"/>
      <w:r w:rsidRPr="005D34E5">
        <w:rPr>
          <w:rFonts w:eastAsia="Times New Roman" w:cs="Times New Roman"/>
        </w:rPr>
        <w:t>khứ</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50A0EF76" w14:textId="77777777" w:rsidR="004A7ED3"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w:t>
      </w:r>
    </w:p>
    <w:p w14:paraId="490F5051" w14:textId="77777777" w:rsidR="004A7ED3" w:rsidRPr="005D34E5" w:rsidRDefault="004A7ED3" w:rsidP="005918C7">
      <w:pPr>
        <w:pStyle w:val="Heading2"/>
        <w:spacing w:line="360" w:lineRule="auto"/>
      </w:pPr>
      <w:bookmarkStart w:id="68" w:name="_7fyd9cnkovdz" w:colFirst="0" w:colLast="0"/>
      <w:bookmarkStart w:id="69" w:name="_Toc19489866"/>
      <w:bookmarkStart w:id="70" w:name="_Toc19490594"/>
      <w:bookmarkEnd w:id="68"/>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và</w:t>
      </w:r>
      <w:proofErr w:type="spellEnd"/>
      <w:r w:rsidRPr="005D34E5">
        <w:t xml:space="preserve"> </w:t>
      </w:r>
      <w:proofErr w:type="spellStart"/>
      <w:r w:rsidRPr="005D34E5">
        <w:t>suy</w:t>
      </w:r>
      <w:proofErr w:type="spellEnd"/>
      <w:r w:rsidRPr="005D34E5">
        <w:t xml:space="preserve"> </w:t>
      </w:r>
      <w:proofErr w:type="spellStart"/>
      <w:r w:rsidRPr="005D34E5">
        <w:t>giảm</w:t>
      </w:r>
      <w:proofErr w:type="spellEnd"/>
      <w:r w:rsidRPr="005D34E5">
        <w:t xml:space="preserve"> </w:t>
      </w:r>
      <w:proofErr w:type="spellStart"/>
      <w:r w:rsidRPr="005D34E5">
        <w:t>giá</w:t>
      </w:r>
      <w:proofErr w:type="spellEnd"/>
      <w:r w:rsidRPr="005D34E5">
        <w:t xml:space="preserve"> </w:t>
      </w:r>
      <w:proofErr w:type="spellStart"/>
      <w:r w:rsidRPr="005D34E5">
        <w:t>trị</w:t>
      </w:r>
      <w:bookmarkEnd w:id="69"/>
      <w:bookmarkEnd w:id="70"/>
      <w:proofErr w:type="spellEnd"/>
    </w:p>
    <w:p w14:paraId="6B891415" w14:textId="77777777" w:rsidR="00F96B2B" w:rsidRPr="005D34E5"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rPr>
        <w:t>99.</w:t>
      </w:r>
      <w:r w:rsidRPr="005D34E5">
        <w:rPr>
          <w:rFonts w:eastAsia="Times New Roman" w:cs="Times New Roman"/>
          <w:sz w:val="14"/>
          <w:szCs w:val="14"/>
        </w:rPr>
        <w:tab/>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 </w:t>
      </w:r>
      <w:proofErr w:type="spellStart"/>
      <w:r w:rsidRPr="005D34E5">
        <w:rPr>
          <w:rFonts w:eastAsia="Times New Roman" w:cs="Times New Roman"/>
        </w:rPr>
        <w:t>hoặc</w:t>
      </w:r>
      <w:proofErr w:type="spellEnd"/>
      <w:r w:rsidRPr="005D34E5">
        <w:rPr>
          <w:rFonts w:eastAsia="Times New Roman" w:cs="Times New Roman"/>
        </w:rPr>
        <w:t xml:space="preserve"> 95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hệ</w:t>
      </w:r>
      <w:proofErr w:type="spellEnd"/>
      <w:r w:rsidRPr="005D34E5">
        <w:rPr>
          <w:rFonts w:eastAsia="Times New Roman" w:cs="Times New Roman"/>
        </w:rPr>
        <w:t xml:space="preserve"> </w:t>
      </w:r>
      <w:proofErr w:type="spellStart"/>
      <w:r w:rsidRPr="005D34E5">
        <w:rPr>
          <w:rFonts w:eastAsia="Times New Roman" w:cs="Times New Roman"/>
        </w:rPr>
        <w:t>thống</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quán</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Tài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cũng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95(a)).</w:t>
      </w:r>
    </w:p>
    <w:p w14:paraId="04D44F9C" w14:textId="77777777" w:rsidR="00F96B2B" w:rsidRPr="005D34E5"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rPr>
        <w:t>100.</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cập</w:t>
      </w:r>
      <w:proofErr w:type="spellEnd"/>
      <w:r w:rsidRPr="005D34E5">
        <w:rPr>
          <w:rFonts w:eastAsia="Times New Roman" w:cs="Times New Roman"/>
        </w:rPr>
        <w:t xml:space="preserve"> </w:t>
      </w:r>
      <w:proofErr w:type="spellStart"/>
      <w:r w:rsidRPr="005D34E5">
        <w:rPr>
          <w:rFonts w:eastAsia="Times New Roman" w:cs="Times New Roman"/>
        </w:rPr>
        <w:t>nhật</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IAS 8.</w:t>
      </w:r>
    </w:p>
    <w:p w14:paraId="5FFECF63" w14:textId="77777777" w:rsidR="004A7ED3" w:rsidRPr="005D34E5" w:rsidRDefault="004A7ED3" w:rsidP="005918C7">
      <w:pPr>
        <w:spacing w:before="120" w:after="120" w:line="360" w:lineRule="auto"/>
        <w:ind w:left="700" w:hanging="558"/>
        <w:jc w:val="both"/>
        <w:rPr>
          <w:rFonts w:eastAsia="Times New Roman" w:cs="Times New Roman"/>
        </w:rPr>
      </w:pPr>
      <w:r w:rsidRPr="005D34E5">
        <w:rPr>
          <w:rFonts w:eastAsia="Times New Roman" w:cs="Times New Roman"/>
        </w:rPr>
        <w:t>101.</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Báo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lãi</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chênh</w:t>
      </w:r>
      <w:proofErr w:type="spellEnd"/>
      <w:r w:rsidRPr="005D34E5">
        <w:rPr>
          <w:rFonts w:eastAsia="Times New Roman" w:cs="Times New Roman"/>
        </w:rPr>
        <w:t xml:space="preserve"> </w:t>
      </w:r>
      <w:proofErr w:type="spellStart"/>
      <w:r w:rsidRPr="005D34E5">
        <w:rPr>
          <w:rFonts w:eastAsia="Times New Roman" w:cs="Times New Roman"/>
        </w:rPr>
        <w:t>lệch</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 </w:t>
      </w:r>
      <w:proofErr w:type="spellStart"/>
      <w:r w:rsidRPr="005D34E5">
        <w:rPr>
          <w:rFonts w:eastAsia="Times New Roman" w:cs="Times New Roman"/>
        </w:rPr>
        <w:t>hoặc</w:t>
      </w:r>
      <w:proofErr w:type="spellEnd"/>
      <w:r w:rsidRPr="005D34E5">
        <w:rPr>
          <w:rFonts w:eastAsia="Times New Roman" w:cs="Times New Roman"/>
        </w:rPr>
        <w:t xml:space="preserve"> 95 </w:t>
      </w:r>
      <w:proofErr w:type="spellStart"/>
      <w:r w:rsidRPr="005D34E5">
        <w:rPr>
          <w:rFonts w:eastAsia="Times New Roman" w:cs="Times New Roman"/>
        </w:rPr>
        <w:t>với</w:t>
      </w:r>
      <w:proofErr w:type="spellEnd"/>
      <w:r w:rsidRPr="005D34E5">
        <w:rPr>
          <w:rFonts w:eastAsia="Times New Roman" w:cs="Times New Roman"/>
        </w:rPr>
        <w:t>:</w:t>
      </w:r>
    </w:p>
    <w:p w14:paraId="4D670040" w14:textId="77777777" w:rsidR="00F96B2B"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lastRenderedPageBreak/>
        <w:t>(a)</w:t>
      </w:r>
      <w:r w:rsidRPr="005D34E5">
        <w:rPr>
          <w:rFonts w:eastAsia="Times New Roman" w:cs="Times New Roman"/>
          <w:sz w:val="14"/>
          <w:szCs w:val="14"/>
        </w:rPr>
        <w:tab/>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qua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trao</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đi</w:t>
      </w:r>
      <w:proofErr w:type="spellEnd"/>
    </w:p>
    <w:p w14:paraId="038177B0" w14:textId="77777777" w:rsidR="004A7ED3" w:rsidRPr="005D34E5" w:rsidRDefault="004A7ED3" w:rsidP="005918C7">
      <w:pPr>
        <w:spacing w:before="120" w:after="120" w:line="360" w:lineRule="auto"/>
        <w:ind w:left="1418" w:hanging="709"/>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trực</w:t>
      </w:r>
      <w:proofErr w:type="spellEnd"/>
      <w:r w:rsidRPr="005D34E5">
        <w:rPr>
          <w:rFonts w:eastAsia="Times New Roman" w:cs="Times New Roman"/>
        </w:rPr>
        <w:t xml:space="preserve"> </w:t>
      </w:r>
      <w:proofErr w:type="spellStart"/>
      <w:r w:rsidRPr="005D34E5">
        <w:rPr>
          <w:rFonts w:eastAsia="Times New Roman" w:cs="Times New Roman"/>
        </w:rPr>
        <w:t>tiếp</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97).</w:t>
      </w:r>
    </w:p>
    <w:p w14:paraId="18D945A6" w14:textId="77777777" w:rsidR="00F96B2B"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102.</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101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nguyên</w:t>
      </w:r>
      <w:proofErr w:type="spellEnd"/>
      <w:r w:rsidRPr="005D34E5">
        <w:rPr>
          <w:rFonts w:eastAsia="Times New Roman" w:cs="Times New Roman"/>
        </w:rPr>
        <w:t xml:space="preserve"> </w:t>
      </w:r>
      <w:proofErr w:type="spellStart"/>
      <w:r w:rsidRPr="005D34E5">
        <w:rPr>
          <w:rFonts w:eastAsia="Times New Roman" w:cs="Times New Roman"/>
        </w:rPr>
        <w:t>tắc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56-58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00000133">
        <w:rPr>
          <w:rFonts w:eastAsia="Times New Roman" w:cs="Times New Roman"/>
        </w:rPr>
        <w:t>hạn</w:t>
      </w:r>
      <w:proofErr w:type="spellEnd"/>
      <w:r w:rsidR="00000133">
        <w:rPr>
          <w:rFonts w:eastAsia="Times New Roman" w:cs="Times New Roman"/>
        </w:rPr>
        <w:t xml:space="preserve"> </w:t>
      </w:r>
      <w:proofErr w:type="spellStart"/>
      <w:r w:rsidR="00000133">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rủi</w:t>
      </w:r>
      <w:proofErr w:type="spellEnd"/>
      <w:r w:rsidRPr="005D34E5">
        <w:rPr>
          <w:rFonts w:eastAsia="Times New Roman" w:cs="Times New Roman"/>
        </w:rPr>
        <w:t xml:space="preserve"> </w:t>
      </w:r>
      <w:proofErr w:type="spellStart"/>
      <w:r w:rsidRPr="005D34E5">
        <w:rPr>
          <w:rFonts w:eastAsia="Times New Roman" w:cs="Times New Roman"/>
        </w:rPr>
        <w:t>ro</w:t>
      </w:r>
      <w:proofErr w:type="spellEnd"/>
      <w:r w:rsidRPr="005D34E5">
        <w:rPr>
          <w:rFonts w:eastAsia="Times New Roman" w:cs="Times New Roman"/>
        </w:rPr>
        <w:t xml:space="preserve"> </w:t>
      </w:r>
      <w:proofErr w:type="spellStart"/>
      <w:r w:rsidRPr="005D34E5">
        <w:rPr>
          <w:rFonts w:eastAsia="Times New Roman" w:cs="Times New Roman"/>
        </w:rPr>
        <w:t>tín</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6251B94F" w14:textId="77777777" w:rsidR="00F96B2B"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103.</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 </w:t>
      </w:r>
      <w:proofErr w:type="spellStart"/>
      <w:r w:rsidRPr="005D34E5">
        <w:rPr>
          <w:rFonts w:eastAsia="Times New Roman" w:cs="Times New Roman"/>
        </w:rPr>
        <w:t>hoặc</w:t>
      </w:r>
      <w:proofErr w:type="spellEnd"/>
      <w:r w:rsidRPr="005D34E5">
        <w:rPr>
          <w:rFonts w:eastAsia="Times New Roman" w:cs="Times New Roman"/>
        </w:rPr>
        <w:t xml:space="preserve"> 95,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mọi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IAS 2, IAS 16 </w:t>
      </w:r>
      <w:proofErr w:type="spellStart"/>
      <w:r w:rsidRPr="005D34E5">
        <w:rPr>
          <w:rFonts w:eastAsia="Times New Roman" w:cs="Times New Roman"/>
        </w:rPr>
        <w:t>và</w:t>
      </w:r>
      <w:proofErr w:type="spellEnd"/>
      <w:r w:rsidRPr="005D34E5">
        <w:rPr>
          <w:rFonts w:eastAsia="Times New Roman" w:cs="Times New Roman"/>
        </w:rPr>
        <w:t xml:space="preserve"> IAS 38). Sau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thử</w:t>
      </w:r>
      <w:proofErr w:type="spellEnd"/>
      <w:r w:rsidRPr="005D34E5">
        <w:rPr>
          <w:rFonts w:eastAsia="Times New Roman" w:cs="Times New Roman"/>
        </w:rPr>
        <w:t xml:space="preserve"> </w:t>
      </w:r>
      <w:proofErr w:type="spellStart"/>
      <w:r w:rsidRPr="005D34E5">
        <w:rPr>
          <w:rFonts w:eastAsia="Times New Roman" w:cs="Times New Roman"/>
        </w:rPr>
        <w:t>nghiệm</w:t>
      </w:r>
      <w:proofErr w:type="spellEnd"/>
      <w:r w:rsidRPr="005D34E5">
        <w:rPr>
          <w:rFonts w:eastAsia="Times New Roman" w:cs="Times New Roman"/>
        </w:rPr>
        <w:t xml:space="preserve">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101,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sổ</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ở </w:t>
      </w:r>
      <w:proofErr w:type="spellStart"/>
      <w:r w:rsidRPr="005D34E5">
        <w:rPr>
          <w:rFonts w:eastAsia="Times New Roman" w:cs="Times New Roman"/>
        </w:rPr>
        <w:t>trên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 </w:t>
      </w:r>
      <w:proofErr w:type="spellStart"/>
      <w:r w:rsidRPr="005D34E5">
        <w:rPr>
          <w:rFonts w:eastAsia="Times New Roman" w:cs="Times New Roman"/>
        </w:rPr>
        <w:t>hoặc</w:t>
      </w:r>
      <w:proofErr w:type="spellEnd"/>
      <w:r w:rsidRPr="005D34E5">
        <w:rPr>
          <w:rFonts w:eastAsia="Times New Roman" w:cs="Times New Roman"/>
        </w:rPr>
        <w:t xml:space="preserve"> 95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sổ</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nhằm</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đích</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IAS 36 </w:t>
      </w:r>
      <w:r w:rsidRPr="005D34E5">
        <w:rPr>
          <w:rFonts w:eastAsia="Times New Roman" w:cs="Times New Roman"/>
          <w:i/>
        </w:rPr>
        <w:t xml:space="preserve">Suy </w:t>
      </w:r>
      <w:proofErr w:type="spellStart"/>
      <w:r w:rsidRPr="005D34E5">
        <w:rPr>
          <w:rFonts w:eastAsia="Times New Roman" w:cs="Times New Roman"/>
          <w:i/>
        </w:rPr>
        <w:t>giảm</w:t>
      </w:r>
      <w:proofErr w:type="spellEnd"/>
      <w:r w:rsidRPr="005D34E5">
        <w:rPr>
          <w:rFonts w:eastAsia="Times New Roman" w:cs="Times New Roman"/>
          <w:i/>
        </w:rPr>
        <w:t xml:space="preserve"> </w:t>
      </w:r>
      <w:proofErr w:type="spellStart"/>
      <w:r w:rsidRPr="005D34E5">
        <w:rPr>
          <w:rFonts w:eastAsia="Times New Roman" w:cs="Times New Roman"/>
          <w:i/>
        </w:rPr>
        <w:t>giá</w:t>
      </w:r>
      <w:proofErr w:type="spellEnd"/>
      <w:r w:rsidRPr="005D34E5">
        <w:rPr>
          <w:rFonts w:eastAsia="Times New Roman" w:cs="Times New Roman"/>
          <w:i/>
        </w:rPr>
        <w:t xml:space="preserve"> </w:t>
      </w:r>
      <w:proofErr w:type="spellStart"/>
      <w:r w:rsidRPr="005D34E5">
        <w:rPr>
          <w:rFonts w:eastAsia="Times New Roman" w:cs="Times New Roman"/>
          <w:i/>
        </w:rPr>
        <w:t>trị</w:t>
      </w:r>
      <w:proofErr w:type="spellEnd"/>
      <w:r w:rsidRPr="005D34E5">
        <w:rPr>
          <w:rFonts w:eastAsia="Times New Roman" w:cs="Times New Roman"/>
          <w:i/>
        </w:rPr>
        <w:t xml:space="preserve"> </w:t>
      </w:r>
      <w:proofErr w:type="spellStart"/>
      <w:r w:rsidRPr="005D34E5">
        <w:rPr>
          <w:rFonts w:eastAsia="Times New Roman" w:cs="Times New Roman"/>
          <w:i/>
        </w:rPr>
        <w:t>tài</w:t>
      </w:r>
      <w:proofErr w:type="spellEnd"/>
      <w:r w:rsidRPr="005D34E5">
        <w:rPr>
          <w:rFonts w:eastAsia="Times New Roman" w:cs="Times New Roman"/>
          <w:i/>
        </w:rPr>
        <w:t xml:space="preserve"> </w:t>
      </w:r>
      <w:proofErr w:type="spellStart"/>
      <w:r w:rsidRPr="005D34E5">
        <w:rPr>
          <w:rFonts w:eastAsia="Times New Roman" w:cs="Times New Roman"/>
          <w:i/>
        </w:rPr>
        <w:t>sản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p>
    <w:p w14:paraId="743EFAE4" w14:textId="77777777" w:rsidR="004A7ED3"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104.</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Báo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lãi</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nhập</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101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tồn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cải</w:t>
      </w:r>
      <w:proofErr w:type="spellEnd"/>
      <w:r w:rsidRPr="005D34E5">
        <w:rPr>
          <w:rFonts w:eastAsia="Times New Roman" w:cs="Times New Roman"/>
        </w:rPr>
        <w:t xml:space="preserve"> </w:t>
      </w:r>
      <w:proofErr w:type="spellStart"/>
      <w:r w:rsidRPr="005D34E5">
        <w:rPr>
          <w:rFonts w:eastAsia="Times New Roman" w:cs="Times New Roman"/>
        </w:rPr>
        <w:t>thiện</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sổ</w:t>
      </w:r>
      <w:proofErr w:type="spellEnd"/>
      <w:r w:rsidRPr="005D34E5">
        <w:rPr>
          <w:rFonts w:eastAsia="Times New Roman" w:cs="Times New Roman"/>
        </w:rPr>
        <w:t xml:space="preserve"> </w:t>
      </w:r>
      <w:proofErr w:type="spellStart"/>
      <w:r w:rsidR="00000133">
        <w:rPr>
          <w:rFonts w:eastAsia="Times New Roman" w:cs="Times New Roman"/>
        </w:rPr>
        <w:t>đã</w:t>
      </w:r>
      <w:proofErr w:type="spellEnd"/>
      <w:r w:rsidR="00000133">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lên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vượt</w:t>
      </w:r>
      <w:proofErr w:type="spellEnd"/>
      <w:r w:rsidRPr="005D34E5">
        <w:rPr>
          <w:rFonts w:eastAsia="Times New Roman" w:cs="Times New Roman"/>
        </w:rPr>
        <w:t xml:space="preserve"> </w:t>
      </w:r>
      <w:proofErr w:type="spellStart"/>
      <w:r w:rsidRPr="005D34E5">
        <w:rPr>
          <w:rFonts w:eastAsia="Times New Roman" w:cs="Times New Roman"/>
        </w:rPr>
        <w:t>quá</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sổ</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đi</w:t>
      </w:r>
      <w:proofErr w:type="spellEnd"/>
      <w:r w:rsidRPr="005D34E5">
        <w:rPr>
          <w:rFonts w:eastAsia="Times New Roman" w:cs="Times New Roman"/>
        </w:rPr>
        <w:t xml:space="preserve"> </w:t>
      </w:r>
      <w:proofErr w:type="spellStart"/>
      <w:r w:rsidR="00000133">
        <w:rPr>
          <w:rFonts w:eastAsia="Times New Roman" w:cs="Times New Roman"/>
        </w:rPr>
        <w:t>số</w:t>
      </w:r>
      <w:proofErr w:type="spellEnd"/>
      <w:r w:rsidR="00000133">
        <w:rPr>
          <w:rFonts w:eastAsia="Times New Roman" w:cs="Times New Roman"/>
        </w:rPr>
        <w:t xml:space="preserve"> </w:t>
      </w:r>
      <w:proofErr w:type="spellStart"/>
      <w:r w:rsidR="00000133">
        <w:rPr>
          <w:rFonts w:eastAsia="Times New Roman" w:cs="Times New Roman"/>
        </w:rPr>
        <w:t>phân</w:t>
      </w:r>
      <w:proofErr w:type="spellEnd"/>
      <w:r w:rsidR="00000133">
        <w:rPr>
          <w:rFonts w:eastAsia="Times New Roman" w:cs="Times New Roman"/>
        </w:rPr>
        <w:t xml:space="preserve"> </w:t>
      </w:r>
      <w:proofErr w:type="spellStart"/>
      <w:r w:rsidR="00000133">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w:t>
      </w:r>
    </w:p>
    <w:p w14:paraId="2F2BEBF3" w14:textId="77777777" w:rsidR="004A7ED3" w:rsidRPr="005D34E5" w:rsidRDefault="004A7ED3" w:rsidP="005918C7">
      <w:pPr>
        <w:pStyle w:val="Heading1"/>
        <w:spacing w:line="360" w:lineRule="auto"/>
      </w:pPr>
      <w:bookmarkStart w:id="71" w:name="_7f5wwaqwq3zr" w:colFirst="0" w:colLast="0"/>
      <w:bookmarkStart w:id="72" w:name="_Toc19489867"/>
      <w:bookmarkStart w:id="73" w:name="_Toc19490595"/>
      <w:bookmarkEnd w:id="71"/>
      <w:proofErr w:type="spellStart"/>
      <w:r w:rsidRPr="005D34E5">
        <w:t>Trình</w:t>
      </w:r>
      <w:proofErr w:type="spellEnd"/>
      <w:r w:rsidRPr="005D34E5">
        <w:t xml:space="preserve"> </w:t>
      </w:r>
      <w:proofErr w:type="spellStart"/>
      <w:r w:rsidRPr="005D34E5">
        <w:t>bày</w:t>
      </w:r>
      <w:bookmarkEnd w:id="72"/>
      <w:bookmarkEnd w:id="73"/>
      <w:proofErr w:type="spellEnd"/>
    </w:p>
    <w:p w14:paraId="43078B24" w14:textId="77777777" w:rsidR="00F96B2B" w:rsidRPr="005D34E5" w:rsidRDefault="004A7ED3" w:rsidP="005918C7">
      <w:pPr>
        <w:spacing w:before="120" w:after="120" w:line="360" w:lineRule="auto"/>
        <w:ind w:left="840" w:hanging="698"/>
        <w:jc w:val="both"/>
        <w:rPr>
          <w:rFonts w:eastAsia="Times New Roman" w:cs="Times New Roman"/>
          <w:b/>
        </w:rPr>
      </w:pPr>
      <w:r w:rsidRPr="005D34E5">
        <w:rPr>
          <w:rFonts w:eastAsia="Times New Roman" w:cs="Times New Roman"/>
          <w:b/>
        </w:rPr>
        <w:t>105.</w:t>
      </w:r>
      <w:r w:rsidRPr="005D34E5">
        <w:rPr>
          <w:rFonts w:eastAsia="Times New Roman" w:cs="Times New Roman"/>
          <w:sz w:val="14"/>
          <w:szCs w:val="14"/>
        </w:rPr>
        <w:t xml:space="preserve">     </w:t>
      </w:r>
      <w:r w:rsidRPr="005D34E5">
        <w:rPr>
          <w:rFonts w:eastAsia="Times New Roman" w:cs="Times New Roman"/>
          <w:b/>
        </w:rPr>
        <w:t xml:space="preserve">Khi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proofErr w:type="spellStart"/>
      <w:r w:rsidRPr="005D34E5">
        <w:rPr>
          <w:rFonts w:eastAsia="Times New Roman" w:cs="Times New Roman"/>
          <w:b/>
        </w:rPr>
        <w:t>hai</w:t>
      </w:r>
      <w:proofErr w:type="spellEnd"/>
      <w:r w:rsidRPr="005D34E5">
        <w:rPr>
          <w:rFonts w:eastAsia="Times New Roman" w:cs="Times New Roman"/>
          <w:b/>
        </w:rPr>
        <w:t xml:space="preserve"> </w:t>
      </w:r>
      <w:proofErr w:type="spellStart"/>
      <w:r w:rsidRPr="005D34E5">
        <w:rPr>
          <w:rFonts w:eastAsia="Times New Roman" w:cs="Times New Roman"/>
          <w:b/>
        </w:rPr>
        <w:t>bên</w:t>
      </w:r>
      <w:proofErr w:type="spellEnd"/>
      <w:r w:rsidRPr="005D34E5">
        <w:rPr>
          <w:rFonts w:eastAsia="Times New Roman" w:cs="Times New Roman"/>
          <w:b/>
        </w:rPr>
        <w:t xml:space="preserve"> </w:t>
      </w:r>
      <w:proofErr w:type="spellStart"/>
      <w:r w:rsidRPr="005D34E5">
        <w:rPr>
          <w:rFonts w:eastAsia="Times New Roman" w:cs="Times New Roman"/>
          <w:b/>
        </w:rPr>
        <w:t>tham</w:t>
      </w:r>
      <w:proofErr w:type="spellEnd"/>
      <w:r w:rsidRPr="005D34E5">
        <w:rPr>
          <w:rFonts w:eastAsia="Times New Roman" w:cs="Times New Roman"/>
          <w:b/>
        </w:rPr>
        <w:t xml:space="preserve"> </w:t>
      </w:r>
      <w:proofErr w:type="spellStart"/>
      <w:r w:rsidRPr="005D34E5">
        <w:rPr>
          <w:rFonts w:eastAsia="Times New Roman" w:cs="Times New Roman"/>
          <w:b/>
        </w:rPr>
        <w:t>gia</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đã</w:t>
      </w:r>
      <w:proofErr w:type="spellEnd"/>
      <w:r w:rsidRPr="005D34E5">
        <w:rPr>
          <w:rFonts w:eastAsia="Times New Roman" w:cs="Times New Roman"/>
          <w:b/>
        </w:rPr>
        <w:t xml:space="preserve"> </w:t>
      </w:r>
      <w:proofErr w:type="spellStart"/>
      <w:r w:rsidRPr="005D34E5">
        <w:rPr>
          <w:rFonts w:eastAsia="Times New Roman" w:cs="Times New Roman"/>
          <w:b/>
        </w:rPr>
        <w:t>bắt</w:t>
      </w:r>
      <w:proofErr w:type="spellEnd"/>
      <w:r w:rsidRPr="005D34E5">
        <w:rPr>
          <w:rFonts w:eastAsia="Times New Roman" w:cs="Times New Roman"/>
          <w:b/>
        </w:rPr>
        <w:t xml:space="preserve"> </w:t>
      </w:r>
      <w:proofErr w:type="spellStart"/>
      <w:r w:rsidRPr="005D34E5">
        <w:rPr>
          <w:rFonts w:eastAsia="Times New Roman" w:cs="Times New Roman"/>
          <w:b/>
        </w:rPr>
        <w:t>đầu</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trình</w:t>
      </w:r>
      <w:proofErr w:type="spellEnd"/>
      <w:r w:rsidRPr="005D34E5">
        <w:rPr>
          <w:rFonts w:eastAsia="Times New Roman" w:cs="Times New Roman"/>
          <w:b/>
        </w:rPr>
        <w:t xml:space="preserve"> </w:t>
      </w:r>
      <w:proofErr w:type="spellStart"/>
      <w:r w:rsidRPr="005D34E5">
        <w:rPr>
          <w:rFonts w:eastAsia="Times New Roman" w:cs="Times New Roman"/>
          <w:b/>
        </w:rPr>
        <w:t>bày</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đó</w:t>
      </w:r>
      <w:proofErr w:type="spellEnd"/>
      <w:r w:rsidRPr="005D34E5">
        <w:rPr>
          <w:rFonts w:eastAsia="Times New Roman" w:cs="Times New Roman"/>
          <w:b/>
        </w:rPr>
        <w:t xml:space="preserve"> </w:t>
      </w:r>
      <w:proofErr w:type="spellStart"/>
      <w:r w:rsidRPr="005D34E5">
        <w:rPr>
          <w:rFonts w:eastAsia="Times New Roman" w:cs="Times New Roman"/>
          <w:b/>
        </w:rPr>
        <w:t>trong</w:t>
      </w:r>
      <w:proofErr w:type="spellEnd"/>
      <w:r w:rsidRPr="005D34E5">
        <w:rPr>
          <w:rFonts w:eastAsia="Times New Roman" w:cs="Times New Roman"/>
          <w:b/>
        </w:rPr>
        <w:t xml:space="preserve"> </w:t>
      </w:r>
      <w:r w:rsidR="002C6C74">
        <w:rPr>
          <w:rFonts w:eastAsia="Times New Roman" w:cs="Times New Roman"/>
          <w:b/>
        </w:rPr>
        <w:t>B</w:t>
      </w:r>
      <w:r w:rsidR="00000133">
        <w:rPr>
          <w:rFonts w:eastAsia="Times New Roman" w:cs="Times New Roman"/>
          <w:b/>
        </w:rPr>
        <w:t xml:space="preserve">áo </w:t>
      </w:r>
      <w:proofErr w:type="spellStart"/>
      <w:r w:rsidR="00000133">
        <w:rPr>
          <w:rFonts w:eastAsia="Times New Roman" w:cs="Times New Roman"/>
          <w:b/>
        </w:rPr>
        <w:t>cáo</w:t>
      </w:r>
      <w:proofErr w:type="spellEnd"/>
      <w:r w:rsidR="00000133">
        <w:rPr>
          <w:rFonts w:eastAsia="Times New Roman" w:cs="Times New Roman"/>
          <w:b/>
        </w:rPr>
        <w:t xml:space="preserve"> </w:t>
      </w:r>
      <w:proofErr w:type="spellStart"/>
      <w:r w:rsidR="00000133">
        <w:rPr>
          <w:rFonts w:eastAsia="Times New Roman" w:cs="Times New Roman"/>
          <w:b/>
        </w:rPr>
        <w:t>tình</w:t>
      </w:r>
      <w:proofErr w:type="spellEnd"/>
      <w:r w:rsidR="00000133">
        <w:rPr>
          <w:rFonts w:eastAsia="Times New Roman" w:cs="Times New Roman"/>
          <w:b/>
        </w:rPr>
        <w:t xml:space="preserve"> </w:t>
      </w:r>
      <w:proofErr w:type="spellStart"/>
      <w:r w:rsidR="00000133">
        <w:rPr>
          <w:rFonts w:eastAsia="Times New Roman" w:cs="Times New Roman"/>
          <w:b/>
        </w:rPr>
        <w:t>hình</w:t>
      </w:r>
      <w:proofErr w:type="spellEnd"/>
      <w:r w:rsidR="00000133">
        <w:rPr>
          <w:rFonts w:eastAsia="Times New Roman" w:cs="Times New Roman"/>
          <w:b/>
        </w:rPr>
        <w:t xml:space="preserve"> </w:t>
      </w:r>
      <w:proofErr w:type="spellStart"/>
      <w:r w:rsidR="00000133">
        <w:rPr>
          <w:rFonts w:eastAsia="Times New Roman" w:cs="Times New Roman"/>
          <w:b/>
        </w:rPr>
        <w:t>tài</w:t>
      </w:r>
      <w:proofErr w:type="spellEnd"/>
      <w:r w:rsidR="00000133">
        <w:rPr>
          <w:rFonts w:eastAsia="Times New Roman" w:cs="Times New Roman"/>
          <w:b/>
        </w:rPr>
        <w:t xml:space="preserve"> </w:t>
      </w:r>
      <w:proofErr w:type="spellStart"/>
      <w:r w:rsidR="00000133">
        <w:rPr>
          <w:rFonts w:eastAsia="Times New Roman" w:cs="Times New Roman"/>
          <w:b/>
        </w:rPr>
        <w:t>chính</w:t>
      </w:r>
      <w:proofErr w:type="spellEnd"/>
      <w:r w:rsidRPr="005D34E5">
        <w:rPr>
          <w:rFonts w:eastAsia="Times New Roman" w:cs="Times New Roman"/>
          <w:b/>
        </w:rPr>
        <w:t xml:space="preserve"> </w:t>
      </w:r>
      <w:proofErr w:type="spellStart"/>
      <w:r w:rsidRPr="005D34E5">
        <w:rPr>
          <w:rFonts w:eastAsia="Times New Roman" w:cs="Times New Roman"/>
          <w:b/>
        </w:rPr>
        <w:t>như</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phát</w:t>
      </w:r>
      <w:proofErr w:type="spellEnd"/>
      <w:r w:rsidRPr="005D34E5">
        <w:rPr>
          <w:rFonts w:eastAsia="Times New Roman" w:cs="Times New Roman"/>
          <w:b/>
        </w:rPr>
        <w:t xml:space="preserve"> </w:t>
      </w:r>
      <w:proofErr w:type="spellStart"/>
      <w:r w:rsidRPr="005D34E5">
        <w:rPr>
          <w:rFonts w:eastAsia="Times New Roman" w:cs="Times New Roman"/>
          <w:b/>
        </w:rPr>
        <w:t>sinh</w:t>
      </w:r>
      <w:proofErr w:type="spellEnd"/>
      <w:r w:rsidRPr="005D34E5">
        <w:rPr>
          <w:rFonts w:eastAsia="Times New Roman" w:cs="Times New Roman"/>
          <w:b/>
        </w:rPr>
        <w:t xml:space="preserve"> </w:t>
      </w:r>
      <w:proofErr w:type="spellStart"/>
      <w:r w:rsidRPr="005D34E5">
        <w:rPr>
          <w:rFonts w:eastAsia="Times New Roman" w:cs="Times New Roman"/>
          <w:b/>
        </w:rPr>
        <w:t>từ</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nợ</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trả</w:t>
      </w:r>
      <w:proofErr w:type="spellEnd"/>
      <w:r w:rsidRPr="005D34E5">
        <w:rPr>
          <w:rFonts w:eastAsia="Times New Roman" w:cs="Times New Roman"/>
          <w:b/>
        </w:rPr>
        <w:t xml:space="preserve"> </w:t>
      </w:r>
      <w:proofErr w:type="spellStart"/>
      <w:r w:rsidRPr="005D34E5">
        <w:rPr>
          <w:rFonts w:eastAsia="Times New Roman" w:cs="Times New Roman"/>
          <w:b/>
        </w:rPr>
        <w:t>phát</w:t>
      </w:r>
      <w:proofErr w:type="spellEnd"/>
      <w:r w:rsidRPr="005D34E5">
        <w:rPr>
          <w:rFonts w:eastAsia="Times New Roman" w:cs="Times New Roman"/>
          <w:b/>
        </w:rPr>
        <w:t xml:space="preserve"> </w:t>
      </w:r>
      <w:proofErr w:type="spellStart"/>
      <w:r w:rsidRPr="005D34E5">
        <w:rPr>
          <w:rFonts w:eastAsia="Times New Roman" w:cs="Times New Roman"/>
          <w:b/>
        </w:rPr>
        <w:t>sinh</w:t>
      </w:r>
      <w:proofErr w:type="spellEnd"/>
      <w:r w:rsidRPr="005D34E5">
        <w:rPr>
          <w:rFonts w:eastAsia="Times New Roman" w:cs="Times New Roman"/>
          <w:b/>
        </w:rPr>
        <w:t xml:space="preserve"> </w:t>
      </w:r>
      <w:proofErr w:type="spellStart"/>
      <w:r w:rsidRPr="005D34E5">
        <w:rPr>
          <w:rFonts w:eastAsia="Times New Roman" w:cs="Times New Roman"/>
          <w:b/>
        </w:rPr>
        <w:t>từ</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tùy</w:t>
      </w:r>
      <w:proofErr w:type="spellEnd"/>
      <w:r w:rsidRPr="005D34E5">
        <w:rPr>
          <w:rFonts w:eastAsia="Times New Roman" w:cs="Times New Roman"/>
          <w:b/>
        </w:rPr>
        <w:t xml:space="preserve"> </w:t>
      </w:r>
      <w:proofErr w:type="spellStart"/>
      <w:r w:rsidRPr="005D34E5">
        <w:rPr>
          <w:rFonts w:eastAsia="Times New Roman" w:cs="Times New Roman"/>
          <w:b/>
        </w:rPr>
        <w:t>theo</w:t>
      </w:r>
      <w:proofErr w:type="spellEnd"/>
      <w:r w:rsidRPr="005D34E5">
        <w:rPr>
          <w:rFonts w:eastAsia="Times New Roman" w:cs="Times New Roman"/>
          <w:b/>
        </w:rPr>
        <w:t xml:space="preserve"> </w:t>
      </w:r>
      <w:proofErr w:type="spellStart"/>
      <w:r w:rsidRPr="005D34E5">
        <w:rPr>
          <w:rFonts w:eastAsia="Times New Roman" w:cs="Times New Roman"/>
          <w:b/>
        </w:rPr>
        <w:t>tương</w:t>
      </w:r>
      <w:proofErr w:type="spellEnd"/>
      <w:r w:rsidRPr="005D34E5">
        <w:rPr>
          <w:rFonts w:eastAsia="Times New Roman" w:cs="Times New Roman"/>
          <w:b/>
        </w:rPr>
        <w:t xml:space="preserve"> </w:t>
      </w:r>
      <w:proofErr w:type="spellStart"/>
      <w:r w:rsidRPr="005D34E5">
        <w:rPr>
          <w:rFonts w:eastAsia="Times New Roman" w:cs="Times New Roman"/>
          <w:b/>
        </w:rPr>
        <w:t>quan</w:t>
      </w:r>
      <w:proofErr w:type="spellEnd"/>
      <w:r w:rsidRPr="005D34E5">
        <w:rPr>
          <w:rFonts w:eastAsia="Times New Roman" w:cs="Times New Roman"/>
          <w:b/>
        </w:rPr>
        <w:t xml:space="preserve"> </w:t>
      </w:r>
      <w:proofErr w:type="spellStart"/>
      <w:r w:rsidRPr="005D34E5">
        <w:rPr>
          <w:rFonts w:eastAsia="Times New Roman" w:cs="Times New Roman"/>
          <w:b/>
        </w:rPr>
        <w:t>giữa</w:t>
      </w:r>
      <w:proofErr w:type="spellEnd"/>
      <w:r w:rsidRPr="005D34E5">
        <w:rPr>
          <w:rFonts w:eastAsia="Times New Roman" w:cs="Times New Roman"/>
          <w:b/>
        </w:rPr>
        <w:t xml:space="preserve"> </w:t>
      </w:r>
      <w:proofErr w:type="spellStart"/>
      <w:r w:rsidRPr="005D34E5">
        <w:rPr>
          <w:rFonts w:eastAsia="Times New Roman" w:cs="Times New Roman"/>
          <w:b/>
        </w:rPr>
        <w:t>phần</w:t>
      </w:r>
      <w:proofErr w:type="spellEnd"/>
      <w:r w:rsidRPr="005D34E5">
        <w:rPr>
          <w:rFonts w:eastAsia="Times New Roman" w:cs="Times New Roman"/>
          <w:b/>
        </w:rPr>
        <w:t xml:space="preserve"> </w:t>
      </w:r>
      <w:proofErr w:type="spellStart"/>
      <w:r w:rsidRPr="005D34E5">
        <w:rPr>
          <w:rFonts w:eastAsia="Times New Roman" w:cs="Times New Roman"/>
          <w:b/>
        </w:rPr>
        <w:t>công</w:t>
      </w:r>
      <w:proofErr w:type="spellEnd"/>
      <w:r w:rsidRPr="005D34E5">
        <w:rPr>
          <w:rFonts w:eastAsia="Times New Roman" w:cs="Times New Roman"/>
          <w:b/>
        </w:rPr>
        <w:t xml:space="preserve"> </w:t>
      </w:r>
      <w:proofErr w:type="spellStart"/>
      <w:r w:rsidRPr="005D34E5">
        <w:rPr>
          <w:rFonts w:eastAsia="Times New Roman" w:cs="Times New Roman"/>
          <w:b/>
        </w:rPr>
        <w:t>việc</w:t>
      </w:r>
      <w:proofErr w:type="spellEnd"/>
      <w:r w:rsidRPr="005D34E5">
        <w:rPr>
          <w:rFonts w:eastAsia="Times New Roman" w:cs="Times New Roman"/>
          <w:b/>
        </w:rPr>
        <w:t xml:space="preserve"> </w:t>
      </w:r>
      <w:proofErr w:type="spellStart"/>
      <w:r w:rsidRPr="005D34E5">
        <w:rPr>
          <w:rFonts w:eastAsia="Times New Roman" w:cs="Times New Roman"/>
          <w:b/>
        </w:rPr>
        <w:t>đã</w:t>
      </w:r>
      <w:proofErr w:type="spellEnd"/>
      <w:r w:rsidRPr="005D34E5">
        <w:rPr>
          <w:rFonts w:eastAsia="Times New Roman" w:cs="Times New Roman"/>
          <w:b/>
        </w:rPr>
        <w:t xml:space="preserve"> </w:t>
      </w:r>
      <w:proofErr w:type="spellStart"/>
      <w:r w:rsidRPr="005D34E5">
        <w:rPr>
          <w:rFonts w:eastAsia="Times New Roman" w:cs="Times New Roman"/>
          <w:b/>
        </w:rPr>
        <w:t>thực</w:t>
      </w:r>
      <w:proofErr w:type="spellEnd"/>
      <w:r w:rsidRPr="005D34E5">
        <w:rPr>
          <w:rFonts w:eastAsia="Times New Roman" w:cs="Times New Roman"/>
          <w:b/>
        </w:rPr>
        <w:t xml:space="preserve"> </w:t>
      </w:r>
      <w:proofErr w:type="spellStart"/>
      <w:r w:rsidRPr="005D34E5">
        <w:rPr>
          <w:rFonts w:eastAsia="Times New Roman" w:cs="Times New Roman"/>
          <w:b/>
        </w:rPr>
        <w:t>hiện</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trình</w:t>
      </w:r>
      <w:proofErr w:type="spellEnd"/>
      <w:r w:rsidRPr="005D34E5">
        <w:rPr>
          <w:rFonts w:eastAsia="Times New Roman" w:cs="Times New Roman"/>
          <w:b/>
        </w:rPr>
        <w:t xml:space="preserve"> </w:t>
      </w:r>
      <w:proofErr w:type="spellStart"/>
      <w:r w:rsidRPr="005D34E5">
        <w:rPr>
          <w:rFonts w:eastAsia="Times New Roman" w:cs="Times New Roman"/>
          <w:b/>
        </w:rPr>
        <w:t>bày</w:t>
      </w:r>
      <w:proofErr w:type="spellEnd"/>
      <w:r w:rsidRPr="005D34E5">
        <w:rPr>
          <w:rFonts w:eastAsia="Times New Roman" w:cs="Times New Roman"/>
          <w:b/>
        </w:rPr>
        <w:t xml:space="preserve"> </w:t>
      </w:r>
      <w:proofErr w:type="spellStart"/>
      <w:r w:rsidRPr="005D34E5">
        <w:rPr>
          <w:rFonts w:eastAsia="Times New Roman" w:cs="Times New Roman"/>
          <w:b/>
        </w:rPr>
        <w:t>bất</w:t>
      </w:r>
      <w:proofErr w:type="spellEnd"/>
      <w:r w:rsidRPr="005D34E5">
        <w:rPr>
          <w:rFonts w:eastAsia="Times New Roman" w:cs="Times New Roman"/>
          <w:b/>
        </w:rPr>
        <w:t xml:space="preserve"> </w:t>
      </w:r>
      <w:proofErr w:type="spellStart"/>
      <w:r w:rsidRPr="005D34E5">
        <w:rPr>
          <w:rFonts w:eastAsia="Times New Roman" w:cs="Times New Roman"/>
          <w:b/>
        </w:rPr>
        <w:t>kỳ</w:t>
      </w:r>
      <w:proofErr w:type="spellEnd"/>
      <w:r w:rsidRPr="005D34E5">
        <w:rPr>
          <w:rFonts w:eastAsia="Times New Roman" w:cs="Times New Roman"/>
          <w:b/>
        </w:rPr>
        <w:t xml:space="preserve"> </w:t>
      </w:r>
      <w:proofErr w:type="spellStart"/>
      <w:r w:rsidRPr="005D34E5">
        <w:rPr>
          <w:rFonts w:eastAsia="Times New Roman" w:cs="Times New Roman"/>
          <w:b/>
        </w:rPr>
        <w:t>quyền</w:t>
      </w:r>
      <w:proofErr w:type="spellEnd"/>
      <w:r w:rsidRPr="005D34E5">
        <w:rPr>
          <w:rFonts w:eastAsia="Times New Roman" w:cs="Times New Roman"/>
          <w:b/>
        </w:rPr>
        <w:t xml:space="preserve"> </w:t>
      </w:r>
      <w:proofErr w:type="spellStart"/>
      <w:r w:rsidRPr="005D34E5">
        <w:rPr>
          <w:rFonts w:eastAsia="Times New Roman" w:cs="Times New Roman"/>
          <w:b/>
        </w:rPr>
        <w:t>vô</w:t>
      </w:r>
      <w:proofErr w:type="spellEnd"/>
      <w:r w:rsidRPr="005D34E5">
        <w:rPr>
          <w:rFonts w:eastAsia="Times New Roman" w:cs="Times New Roman"/>
          <w:b/>
        </w:rPr>
        <w:t xml:space="preserve"> </w:t>
      </w:r>
      <w:proofErr w:type="spellStart"/>
      <w:r w:rsidRPr="005D34E5">
        <w:rPr>
          <w:rFonts w:eastAsia="Times New Roman" w:cs="Times New Roman"/>
          <w:b/>
        </w:rPr>
        <w:t>điều</w:t>
      </w:r>
      <w:proofErr w:type="spellEnd"/>
      <w:r w:rsidRPr="005D34E5">
        <w:rPr>
          <w:rFonts w:eastAsia="Times New Roman" w:cs="Times New Roman"/>
          <w:b/>
        </w:rPr>
        <w:t xml:space="preserve"> </w:t>
      </w:r>
      <w:proofErr w:type="spellStart"/>
      <w:r w:rsidRPr="005D34E5">
        <w:rPr>
          <w:rFonts w:eastAsia="Times New Roman" w:cs="Times New Roman"/>
          <w:b/>
        </w:rPr>
        <w:t>kiện</w:t>
      </w:r>
      <w:proofErr w:type="spellEnd"/>
      <w:r w:rsidRPr="005D34E5">
        <w:rPr>
          <w:rFonts w:eastAsia="Times New Roman" w:cs="Times New Roman"/>
          <w:b/>
        </w:rPr>
        <w:t xml:space="preserve"> </w:t>
      </w:r>
      <w:proofErr w:type="spellStart"/>
      <w:r w:rsidRPr="005D34E5">
        <w:rPr>
          <w:rFonts w:eastAsia="Times New Roman" w:cs="Times New Roman"/>
          <w:b/>
        </w:rPr>
        <w:t>nào</w:t>
      </w:r>
      <w:proofErr w:type="spellEnd"/>
      <w:r w:rsidRPr="005D34E5">
        <w:rPr>
          <w:rFonts w:eastAsia="Times New Roman" w:cs="Times New Roman"/>
          <w:b/>
        </w:rPr>
        <w:t xml:space="preserve"> </w:t>
      </w:r>
      <w:proofErr w:type="spellStart"/>
      <w:r w:rsidRPr="005D34E5">
        <w:rPr>
          <w:rFonts w:eastAsia="Times New Roman" w:cs="Times New Roman"/>
          <w:b/>
        </w:rPr>
        <w:t>đối</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thanh</w:t>
      </w:r>
      <w:proofErr w:type="spellEnd"/>
      <w:r w:rsidRPr="005D34E5">
        <w:rPr>
          <w:rFonts w:eastAsia="Times New Roman" w:cs="Times New Roman"/>
          <w:b/>
        </w:rPr>
        <w:t xml:space="preserve"> </w:t>
      </w:r>
      <w:proofErr w:type="spellStart"/>
      <w:r w:rsidRPr="005D34E5">
        <w:rPr>
          <w:rFonts w:eastAsia="Times New Roman" w:cs="Times New Roman"/>
          <w:b/>
        </w:rPr>
        <w:t>toán</w:t>
      </w:r>
      <w:proofErr w:type="spellEnd"/>
      <w:r w:rsidRPr="005D34E5">
        <w:rPr>
          <w:rFonts w:eastAsia="Times New Roman" w:cs="Times New Roman"/>
          <w:b/>
        </w:rPr>
        <w:t xml:space="preserve"> </w:t>
      </w:r>
      <w:proofErr w:type="spellStart"/>
      <w:r w:rsidRPr="005D34E5">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cách</w:t>
      </w:r>
      <w:proofErr w:type="spellEnd"/>
      <w:r w:rsidRPr="005D34E5">
        <w:rPr>
          <w:rFonts w:eastAsia="Times New Roman" w:cs="Times New Roman"/>
          <w:b/>
        </w:rPr>
        <w:t xml:space="preserve"> </w:t>
      </w:r>
      <w:proofErr w:type="spellStart"/>
      <w:r w:rsidRPr="005D34E5">
        <w:rPr>
          <w:rFonts w:eastAsia="Times New Roman" w:cs="Times New Roman"/>
          <w:b/>
        </w:rPr>
        <w:t>tách</w:t>
      </w:r>
      <w:proofErr w:type="spellEnd"/>
      <w:r w:rsidRPr="005D34E5">
        <w:rPr>
          <w:rFonts w:eastAsia="Times New Roman" w:cs="Times New Roman"/>
          <w:b/>
        </w:rPr>
        <w:t xml:space="preserve"> </w:t>
      </w:r>
      <w:proofErr w:type="spellStart"/>
      <w:r w:rsidRPr="005D34E5">
        <w:rPr>
          <w:rFonts w:eastAsia="Times New Roman" w:cs="Times New Roman"/>
          <w:b/>
        </w:rPr>
        <w:t>biệt</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00467750">
        <w:rPr>
          <w:rFonts w:eastAsia="Times New Roman" w:cs="Times New Roman"/>
          <w:b/>
        </w:rPr>
        <w:t xml:space="preserve"> </w:t>
      </w:r>
      <w:proofErr w:type="spellStart"/>
      <w:r w:rsidR="00467750">
        <w:rPr>
          <w:rFonts w:eastAsia="Times New Roman" w:cs="Times New Roman"/>
          <w:b/>
        </w:rPr>
        <w:t>một</w:t>
      </w:r>
      <w:proofErr w:type="spellEnd"/>
      <w:r w:rsidRPr="005D34E5">
        <w:rPr>
          <w:rFonts w:eastAsia="Times New Roman" w:cs="Times New Roman"/>
          <w:b/>
        </w:rPr>
        <w:t xml:space="preserve"> </w:t>
      </w:r>
      <w:proofErr w:type="spellStart"/>
      <w:r w:rsidRPr="005D34E5">
        <w:rPr>
          <w:rFonts w:eastAsia="Times New Roman" w:cs="Times New Roman"/>
          <w:b/>
        </w:rPr>
        <w:t>khoản</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rPr>
        <w:t>.</w:t>
      </w:r>
    </w:p>
    <w:p w14:paraId="1371B0F5" w14:textId="77777777" w:rsidR="00F96B2B" w:rsidRPr="005D34E5" w:rsidRDefault="004A7ED3" w:rsidP="005918C7">
      <w:pPr>
        <w:spacing w:before="120" w:after="120" w:line="360" w:lineRule="auto"/>
        <w:ind w:left="840" w:hanging="698"/>
        <w:jc w:val="both"/>
        <w:rPr>
          <w:rFonts w:eastAsia="Times New Roman" w:cs="Times New Roman"/>
          <w:b/>
        </w:rPr>
      </w:pPr>
      <w:r w:rsidRPr="005D34E5">
        <w:rPr>
          <w:rFonts w:eastAsia="Times New Roman" w:cs="Times New Roman"/>
        </w:rPr>
        <w:lastRenderedPageBreak/>
        <w:t>106.</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thụ</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vô</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tùy</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xảy</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w:t>
      </w:r>
    </w:p>
    <w:p w14:paraId="0B9E686B" w14:textId="77777777" w:rsidR="00F96B2B" w:rsidRPr="005D34E5" w:rsidRDefault="004A7ED3" w:rsidP="005918C7">
      <w:pPr>
        <w:spacing w:before="120" w:after="120" w:line="360" w:lineRule="auto"/>
        <w:ind w:left="840" w:hanging="698"/>
        <w:jc w:val="both"/>
        <w:rPr>
          <w:rFonts w:eastAsia="Times New Roman" w:cs="Times New Roman"/>
          <w:b/>
        </w:rPr>
      </w:pPr>
      <w:r w:rsidRPr="005D34E5">
        <w:rPr>
          <w:rFonts w:eastAsia="Times New Roman" w:cs="Times New Roman"/>
        </w:rPr>
        <w:t>107.</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0082196E">
        <w:rPr>
          <w:rFonts w:eastAsia="Times New Roman" w:cs="Times New Roman"/>
        </w:rPr>
        <w:t xml:space="preserve"> </w:t>
      </w:r>
      <w:proofErr w:type="spellStart"/>
      <w:r w:rsidR="0082196E">
        <w:rPr>
          <w:rFonts w:eastAsia="Times New Roman" w:cs="Times New Roman"/>
        </w:rPr>
        <w:t>ngoại</w:t>
      </w:r>
      <w:proofErr w:type="spellEnd"/>
      <w:r w:rsidR="0082196E">
        <w:rPr>
          <w:rFonts w:eastAsia="Times New Roman" w:cs="Times New Roman"/>
        </w:rPr>
        <w:t xml:space="preserve"> </w:t>
      </w:r>
      <w:proofErr w:type="spellStart"/>
      <w:r w:rsidR="0082196E">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Tài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IFRS 9.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giống</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thuộc</w:t>
      </w:r>
      <w:proofErr w:type="spellEnd"/>
      <w:r w:rsidRPr="005D34E5">
        <w:rPr>
          <w:rFonts w:eastAsia="Times New Roman" w:cs="Times New Roman"/>
        </w:rPr>
        <w:t xml:space="preserve"> </w:t>
      </w:r>
      <w:proofErr w:type="spellStart"/>
      <w:r w:rsidRPr="005D34E5">
        <w:rPr>
          <w:rFonts w:eastAsia="Times New Roman" w:cs="Times New Roman"/>
        </w:rPr>
        <w:t>phạm</w:t>
      </w:r>
      <w:proofErr w:type="spellEnd"/>
      <w:r w:rsidRPr="005D34E5">
        <w:rPr>
          <w:rFonts w:eastAsia="Times New Roman" w:cs="Times New Roman"/>
        </w:rPr>
        <w:t xml:space="preserve"> vi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IFRS 9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113(b)).</w:t>
      </w:r>
    </w:p>
    <w:p w14:paraId="57189A4D" w14:textId="77777777" w:rsidR="00F96B2B" w:rsidRPr="005D34E5" w:rsidRDefault="004A7ED3" w:rsidP="005918C7">
      <w:pPr>
        <w:spacing w:before="120" w:after="120" w:line="360" w:lineRule="auto"/>
        <w:ind w:left="840" w:hanging="698"/>
        <w:jc w:val="both"/>
        <w:rPr>
          <w:rFonts w:eastAsia="Times New Roman" w:cs="Times New Roman"/>
          <w:b/>
        </w:rPr>
      </w:pPr>
      <w:r w:rsidRPr="005D34E5">
        <w:rPr>
          <w:rFonts w:eastAsia="Times New Roman" w:cs="Times New Roman"/>
        </w:rPr>
        <w:t>108.</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vô</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Quyền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vô</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ngay</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004263CE">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lai</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IFRS 9.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ban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chênh</w:t>
      </w:r>
      <w:proofErr w:type="spellEnd"/>
      <w:r w:rsidRPr="005D34E5">
        <w:rPr>
          <w:rFonts w:eastAsia="Times New Roman" w:cs="Times New Roman"/>
        </w:rPr>
        <w:t xml:space="preserve"> </w:t>
      </w:r>
      <w:proofErr w:type="spellStart"/>
      <w:r w:rsidRPr="005D34E5">
        <w:rPr>
          <w:rFonts w:eastAsia="Times New Roman" w:cs="Times New Roman"/>
        </w:rPr>
        <w:t>lệch</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IFRS 9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ứng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như</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w:t>
      </w:r>
    </w:p>
    <w:p w14:paraId="65E4561C" w14:textId="77777777" w:rsidR="004A7ED3" w:rsidRPr="005D34E5" w:rsidRDefault="004A7ED3" w:rsidP="005918C7">
      <w:pPr>
        <w:spacing w:before="120" w:after="120" w:line="360" w:lineRule="auto"/>
        <w:ind w:left="840" w:hanging="698"/>
        <w:jc w:val="both"/>
        <w:rPr>
          <w:rFonts w:eastAsia="Times New Roman" w:cs="Times New Roman"/>
          <w:b/>
        </w:rPr>
      </w:pPr>
      <w:r w:rsidRPr="005D34E5">
        <w:rPr>
          <w:rFonts w:eastAsia="Times New Roman" w:cs="Times New Roman"/>
        </w:rPr>
        <w:t>109.</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thuật</w:t>
      </w:r>
      <w:proofErr w:type="spellEnd"/>
      <w:r w:rsidRPr="005D34E5">
        <w:rPr>
          <w:rFonts w:eastAsia="Times New Roman" w:cs="Times New Roman"/>
        </w:rPr>
        <w:t xml:space="preserve"> </w:t>
      </w:r>
      <w:proofErr w:type="spellStart"/>
      <w:r w:rsidRPr="005D34E5">
        <w:rPr>
          <w:rFonts w:eastAsia="Times New Roman" w:cs="Times New Roman"/>
        </w:rPr>
        <w:t>ngữ</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cấm</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thế</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r w:rsidR="002C6C74">
        <w:rPr>
          <w:rFonts w:eastAsia="Times New Roman" w:cs="Times New Roman"/>
        </w:rPr>
        <w:t>B</w:t>
      </w:r>
      <w:r w:rsidR="0082196E">
        <w:rPr>
          <w:rFonts w:eastAsia="Times New Roman" w:cs="Times New Roman"/>
        </w:rPr>
        <w:t xml:space="preserve">áo </w:t>
      </w:r>
      <w:proofErr w:type="spellStart"/>
      <w:r w:rsidR="0082196E">
        <w:rPr>
          <w:rFonts w:eastAsia="Times New Roman" w:cs="Times New Roman"/>
        </w:rPr>
        <w:t>cáo</w:t>
      </w:r>
      <w:proofErr w:type="spellEnd"/>
      <w:r w:rsidR="0082196E">
        <w:rPr>
          <w:rFonts w:eastAsia="Times New Roman" w:cs="Times New Roman"/>
        </w:rPr>
        <w:t xml:space="preserve"> </w:t>
      </w:r>
      <w:proofErr w:type="spellStart"/>
      <w:r w:rsidR="0082196E">
        <w:rPr>
          <w:rFonts w:eastAsia="Times New Roman" w:cs="Times New Roman"/>
        </w:rPr>
        <w:t>tình</w:t>
      </w:r>
      <w:proofErr w:type="spellEnd"/>
      <w:r w:rsidR="0082196E">
        <w:rPr>
          <w:rFonts w:eastAsia="Times New Roman" w:cs="Times New Roman"/>
        </w:rPr>
        <w:t xml:space="preserve"> </w:t>
      </w:r>
      <w:proofErr w:type="spellStart"/>
      <w:r w:rsidR="0082196E">
        <w:rPr>
          <w:rFonts w:eastAsia="Times New Roman" w:cs="Times New Roman"/>
        </w:rPr>
        <w:t>hình</w:t>
      </w:r>
      <w:proofErr w:type="spellEnd"/>
      <w:r w:rsidR="0082196E">
        <w:rPr>
          <w:rFonts w:eastAsia="Times New Roman" w:cs="Times New Roman"/>
        </w:rPr>
        <w:t xml:space="preserve"> </w:t>
      </w:r>
      <w:proofErr w:type="spellStart"/>
      <w:r w:rsidR="0082196E">
        <w:rPr>
          <w:rFonts w:eastAsia="Times New Roman" w:cs="Times New Roman"/>
        </w:rPr>
        <w:t>tài</w:t>
      </w:r>
      <w:proofErr w:type="spellEnd"/>
      <w:r w:rsidR="0082196E">
        <w:rPr>
          <w:rFonts w:eastAsia="Times New Roman" w:cs="Times New Roman"/>
        </w:rPr>
        <w:t xml:space="preserve"> </w:t>
      </w:r>
      <w:proofErr w:type="spellStart"/>
      <w:r w:rsidR="0082196E">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thế</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chỉ</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lastRenderedPageBreak/>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đầy</w:t>
      </w:r>
      <w:proofErr w:type="spellEnd"/>
      <w:r w:rsidRPr="005D34E5">
        <w:rPr>
          <w:rFonts w:eastAsia="Times New Roman" w:cs="Times New Roman"/>
        </w:rPr>
        <w:t xml:space="preserve"> </w:t>
      </w:r>
      <w:proofErr w:type="spellStart"/>
      <w:r w:rsidRPr="005D34E5">
        <w:rPr>
          <w:rFonts w:eastAsia="Times New Roman" w:cs="Times New Roman"/>
        </w:rPr>
        <w:t>đủ</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người</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nhằm</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03C85DB9" w14:textId="77777777" w:rsidR="004A7ED3" w:rsidRPr="005D34E5" w:rsidRDefault="004A7ED3" w:rsidP="005918C7">
      <w:pPr>
        <w:pStyle w:val="Heading1"/>
        <w:spacing w:line="360" w:lineRule="auto"/>
      </w:pPr>
      <w:bookmarkStart w:id="74" w:name="_j6e49p5nk819" w:colFirst="0" w:colLast="0"/>
      <w:bookmarkStart w:id="75" w:name="_Toc19489868"/>
      <w:bookmarkStart w:id="76" w:name="_Toc19490596"/>
      <w:bookmarkEnd w:id="74"/>
      <w:proofErr w:type="spellStart"/>
      <w:r w:rsidRPr="005D34E5">
        <w:t>Thuyết</w:t>
      </w:r>
      <w:proofErr w:type="spellEnd"/>
      <w:r w:rsidRPr="005D34E5">
        <w:t xml:space="preserve"> </w:t>
      </w:r>
      <w:proofErr w:type="spellStart"/>
      <w:r w:rsidRPr="005D34E5">
        <w:t>minh</w:t>
      </w:r>
      <w:bookmarkEnd w:id="75"/>
      <w:bookmarkEnd w:id="76"/>
      <w:proofErr w:type="spellEnd"/>
    </w:p>
    <w:p w14:paraId="38C024C0" w14:textId="77777777" w:rsidR="00F96B2B" w:rsidRPr="005D34E5" w:rsidRDefault="004A7ED3" w:rsidP="005918C7">
      <w:pPr>
        <w:spacing w:before="120" w:after="120" w:line="360" w:lineRule="auto"/>
        <w:ind w:left="840" w:hanging="698"/>
        <w:jc w:val="both"/>
        <w:rPr>
          <w:rFonts w:eastAsia="Times New Roman" w:cs="Times New Roman"/>
          <w:b/>
        </w:rPr>
      </w:pPr>
      <w:r w:rsidRPr="005D34E5">
        <w:rPr>
          <w:rFonts w:eastAsia="Times New Roman" w:cs="Times New Roman"/>
          <w:b/>
        </w:rPr>
        <w:t>110.</w:t>
      </w:r>
      <w:r w:rsidRPr="005D34E5">
        <w:rPr>
          <w:rFonts w:eastAsia="Times New Roman" w:cs="Times New Roman"/>
          <w:sz w:val="14"/>
          <w:szCs w:val="14"/>
        </w:rPr>
        <w:t xml:space="preserve">     </w:t>
      </w:r>
      <w:r w:rsidR="00F96B2B" w:rsidRPr="005D34E5">
        <w:rPr>
          <w:rFonts w:eastAsia="Times New Roman" w:cs="Times New Roman"/>
          <w:sz w:val="14"/>
          <w:szCs w:val="14"/>
        </w:rPr>
        <w:tab/>
      </w:r>
      <w:proofErr w:type="spellStart"/>
      <w:r w:rsidRPr="005D34E5">
        <w:rPr>
          <w:rFonts w:eastAsia="Times New Roman" w:cs="Times New Roman"/>
          <w:b/>
        </w:rPr>
        <w:t>Mục</w:t>
      </w:r>
      <w:proofErr w:type="spellEnd"/>
      <w:r w:rsidRPr="005D34E5">
        <w:rPr>
          <w:rFonts w:eastAsia="Times New Roman" w:cs="Times New Roman"/>
          <w:b/>
        </w:rPr>
        <w:t xml:space="preserve"> </w:t>
      </w:r>
      <w:proofErr w:type="spellStart"/>
      <w:r w:rsidRPr="005D34E5">
        <w:rPr>
          <w:rFonts w:eastAsia="Times New Roman" w:cs="Times New Roman"/>
          <w:b/>
        </w:rPr>
        <w:t>tiêu</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quy</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về</w:t>
      </w:r>
      <w:proofErr w:type="spellEnd"/>
      <w:r w:rsidRPr="005D34E5">
        <w:rPr>
          <w:rFonts w:eastAsia="Times New Roman" w:cs="Times New Roman"/>
          <w:b/>
        </w:rPr>
        <w:t xml:space="preserve"> </w:t>
      </w:r>
      <w:proofErr w:type="spellStart"/>
      <w:r w:rsidRPr="005D34E5">
        <w:rPr>
          <w:rFonts w:eastAsia="Times New Roman" w:cs="Times New Roman"/>
          <w:b/>
        </w:rPr>
        <w:t>thuyết</w:t>
      </w:r>
      <w:proofErr w:type="spellEnd"/>
      <w:r w:rsidRPr="005D34E5">
        <w:rPr>
          <w:rFonts w:eastAsia="Times New Roman" w:cs="Times New Roman"/>
          <w:b/>
        </w:rPr>
        <w:t xml:space="preserve"> </w:t>
      </w:r>
      <w:proofErr w:type="spellStart"/>
      <w:r w:rsidRPr="005D34E5">
        <w:rPr>
          <w:rFonts w:eastAsia="Times New Roman" w:cs="Times New Roman"/>
          <w:b/>
        </w:rPr>
        <w:t>minh</w:t>
      </w:r>
      <w:proofErr w:type="spellEnd"/>
      <w:r w:rsidRPr="005D34E5">
        <w:rPr>
          <w:rFonts w:eastAsia="Times New Roman" w:cs="Times New Roman"/>
          <w:b/>
        </w:rPr>
        <w:t xml:space="preserve"> </w:t>
      </w:r>
      <w:proofErr w:type="spellStart"/>
      <w:r w:rsidRPr="005D34E5">
        <w:rPr>
          <w:rFonts w:eastAsia="Times New Roman" w:cs="Times New Roman"/>
          <w:b/>
        </w:rPr>
        <w:t>là</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thuyết</w:t>
      </w:r>
      <w:proofErr w:type="spellEnd"/>
      <w:r w:rsidRPr="005D34E5">
        <w:rPr>
          <w:rFonts w:eastAsia="Times New Roman" w:cs="Times New Roman"/>
          <w:b/>
        </w:rPr>
        <w:t xml:space="preserve"> </w:t>
      </w:r>
      <w:proofErr w:type="spellStart"/>
      <w:r w:rsidRPr="005D34E5">
        <w:rPr>
          <w:rFonts w:eastAsia="Times New Roman" w:cs="Times New Roman"/>
          <w:b/>
        </w:rPr>
        <w:t>minh</w:t>
      </w:r>
      <w:proofErr w:type="spellEnd"/>
      <w:r w:rsidRPr="005D34E5">
        <w:rPr>
          <w:rFonts w:eastAsia="Times New Roman" w:cs="Times New Roman"/>
          <w:b/>
        </w:rPr>
        <w:t xml:space="preserve"> </w:t>
      </w:r>
      <w:proofErr w:type="spellStart"/>
      <w:r w:rsidRPr="005D34E5">
        <w:rPr>
          <w:rFonts w:eastAsia="Times New Roman" w:cs="Times New Roman"/>
          <w:b/>
        </w:rPr>
        <w:t>đầy</w:t>
      </w:r>
      <w:proofErr w:type="spellEnd"/>
      <w:r w:rsidRPr="005D34E5">
        <w:rPr>
          <w:rFonts w:eastAsia="Times New Roman" w:cs="Times New Roman"/>
          <w:b/>
        </w:rPr>
        <w:t xml:space="preserve"> </w:t>
      </w:r>
      <w:proofErr w:type="spellStart"/>
      <w:r w:rsidRPr="005D34E5">
        <w:rPr>
          <w:rFonts w:eastAsia="Times New Roman" w:cs="Times New Roman"/>
          <w:b/>
        </w:rPr>
        <w:t>đủ</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tin, </w:t>
      </w:r>
      <w:proofErr w:type="spellStart"/>
      <w:r w:rsidRPr="005D34E5">
        <w:rPr>
          <w:rFonts w:eastAsia="Times New Roman" w:cs="Times New Roman"/>
          <w:b/>
        </w:rPr>
        <w:t>cho</w:t>
      </w:r>
      <w:proofErr w:type="spellEnd"/>
      <w:r w:rsidRPr="005D34E5">
        <w:rPr>
          <w:rFonts w:eastAsia="Times New Roman" w:cs="Times New Roman"/>
          <w:b/>
        </w:rPr>
        <w:t xml:space="preserve"> </w:t>
      </w:r>
      <w:proofErr w:type="spellStart"/>
      <w:r w:rsidRPr="005D34E5">
        <w:rPr>
          <w:rFonts w:eastAsia="Times New Roman" w:cs="Times New Roman"/>
          <w:b/>
        </w:rPr>
        <w:t>phép</w:t>
      </w:r>
      <w:proofErr w:type="spellEnd"/>
      <w:r w:rsidRPr="005D34E5">
        <w:rPr>
          <w:rFonts w:eastAsia="Times New Roman" w:cs="Times New Roman"/>
          <w:b/>
        </w:rPr>
        <w:t xml:space="preserve"> </w:t>
      </w:r>
      <w:proofErr w:type="spellStart"/>
      <w:r w:rsidRPr="005D34E5">
        <w:rPr>
          <w:rFonts w:eastAsia="Times New Roman" w:cs="Times New Roman"/>
          <w:b/>
        </w:rPr>
        <w:t>người</w:t>
      </w:r>
      <w:proofErr w:type="spellEnd"/>
      <w:r w:rsidRPr="005D34E5">
        <w:rPr>
          <w:rFonts w:eastAsia="Times New Roman" w:cs="Times New Roman"/>
          <w:b/>
        </w:rPr>
        <w:t xml:space="preserve"> </w:t>
      </w:r>
      <w:proofErr w:type="spellStart"/>
      <w:r w:rsidRPr="005D34E5">
        <w:rPr>
          <w:rFonts w:eastAsia="Times New Roman" w:cs="Times New Roman"/>
          <w:b/>
        </w:rPr>
        <w:t>sử</w:t>
      </w:r>
      <w:proofErr w:type="spellEnd"/>
      <w:r w:rsidRPr="005D34E5">
        <w:rPr>
          <w:rFonts w:eastAsia="Times New Roman" w:cs="Times New Roman"/>
          <w:b/>
        </w:rPr>
        <w:t xml:space="preserve"> </w:t>
      </w:r>
      <w:proofErr w:type="spellStart"/>
      <w:r w:rsidRPr="005D34E5">
        <w:rPr>
          <w:rFonts w:eastAsia="Times New Roman" w:cs="Times New Roman"/>
          <w:b/>
        </w:rPr>
        <w:t>dụng</w:t>
      </w:r>
      <w:proofErr w:type="spellEnd"/>
      <w:r w:rsidRPr="005D34E5">
        <w:rPr>
          <w:rFonts w:eastAsia="Times New Roman" w:cs="Times New Roman"/>
          <w:b/>
        </w:rPr>
        <w:t xml:space="preserve"> </w:t>
      </w:r>
      <w:proofErr w:type="spellStart"/>
      <w:r w:rsidRPr="005D34E5">
        <w:rPr>
          <w:rFonts w:eastAsia="Times New Roman" w:cs="Times New Roman"/>
          <w:b/>
        </w:rPr>
        <w:t>báo</w:t>
      </w:r>
      <w:proofErr w:type="spellEnd"/>
      <w:r w:rsidRPr="005D34E5">
        <w:rPr>
          <w:rFonts w:eastAsia="Times New Roman" w:cs="Times New Roman"/>
          <w:b/>
        </w:rPr>
        <w:t xml:space="preserve"> </w:t>
      </w:r>
      <w:proofErr w:type="spellStart"/>
      <w:r w:rsidRPr="005D34E5">
        <w:rPr>
          <w:rFonts w:eastAsia="Times New Roman" w:cs="Times New Roman"/>
          <w:b/>
        </w:rPr>
        <w:t>cáo</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chính</w:t>
      </w:r>
      <w:proofErr w:type="spellEnd"/>
      <w:r w:rsidRPr="005D34E5">
        <w:rPr>
          <w:rFonts w:eastAsia="Times New Roman" w:cs="Times New Roman"/>
          <w:b/>
        </w:rPr>
        <w:t xml:space="preserve"> </w:t>
      </w:r>
      <w:proofErr w:type="spellStart"/>
      <w:r w:rsidRPr="005D34E5">
        <w:rPr>
          <w:rFonts w:eastAsia="Times New Roman" w:cs="Times New Roman"/>
          <w:b/>
        </w:rPr>
        <w:t>hiểu</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bản</w:t>
      </w:r>
      <w:proofErr w:type="spellEnd"/>
      <w:r w:rsidRPr="005D34E5">
        <w:rPr>
          <w:rFonts w:eastAsia="Times New Roman" w:cs="Times New Roman"/>
          <w:b/>
        </w:rPr>
        <w:t xml:space="preserve"> </w:t>
      </w:r>
      <w:proofErr w:type="spellStart"/>
      <w:r w:rsidRPr="005D34E5">
        <w:rPr>
          <w:rFonts w:eastAsia="Times New Roman" w:cs="Times New Roman"/>
          <w:b/>
        </w:rPr>
        <w:t>chất</w:t>
      </w:r>
      <w:proofErr w:type="spellEnd"/>
      <w:r w:rsidRPr="005D34E5">
        <w:rPr>
          <w:rFonts w:eastAsia="Times New Roman" w:cs="Times New Roman"/>
          <w:b/>
        </w:rPr>
        <w:t xml:space="preserve">, </w:t>
      </w:r>
      <w:proofErr w:type="spellStart"/>
      <w:r w:rsidRPr="005D34E5">
        <w:rPr>
          <w:rFonts w:eastAsia="Times New Roman" w:cs="Times New Roman"/>
          <w:b/>
        </w:rPr>
        <w:t>giá</w:t>
      </w:r>
      <w:proofErr w:type="spellEnd"/>
      <w:r w:rsidRPr="005D34E5">
        <w:rPr>
          <w:rFonts w:eastAsia="Times New Roman" w:cs="Times New Roman"/>
          <w:b/>
        </w:rPr>
        <w:t xml:space="preserve"> </w:t>
      </w:r>
      <w:proofErr w:type="spellStart"/>
      <w:r w:rsidRPr="005D34E5">
        <w:rPr>
          <w:rFonts w:eastAsia="Times New Roman" w:cs="Times New Roman"/>
          <w:b/>
        </w:rPr>
        <w:t>trị</w:t>
      </w:r>
      <w:proofErr w:type="spellEnd"/>
      <w:r w:rsidRPr="005D34E5">
        <w:rPr>
          <w:rFonts w:eastAsia="Times New Roman" w:cs="Times New Roman"/>
          <w:b/>
        </w:rPr>
        <w:t xml:space="preserve">, </w:t>
      </w:r>
      <w:proofErr w:type="spellStart"/>
      <w:r w:rsidRPr="005D34E5">
        <w:rPr>
          <w:rFonts w:eastAsia="Times New Roman" w:cs="Times New Roman"/>
          <w:b/>
        </w:rPr>
        <w:t>thời</w:t>
      </w:r>
      <w:proofErr w:type="spellEnd"/>
      <w:r w:rsidRPr="005D34E5">
        <w:rPr>
          <w:rFonts w:eastAsia="Times New Roman" w:cs="Times New Roman"/>
          <w:b/>
        </w:rPr>
        <w:t xml:space="preserve"> </w:t>
      </w:r>
      <w:proofErr w:type="spellStart"/>
      <w:r w:rsidRPr="005D34E5">
        <w:rPr>
          <w:rFonts w:eastAsia="Times New Roman" w:cs="Times New Roman"/>
          <w:b/>
        </w:rPr>
        <w:t>gian</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yếu</w:t>
      </w:r>
      <w:proofErr w:type="spellEnd"/>
      <w:r w:rsidRPr="005D34E5">
        <w:rPr>
          <w:rFonts w:eastAsia="Times New Roman" w:cs="Times New Roman"/>
          <w:b/>
        </w:rPr>
        <w:t xml:space="preserve"> </w:t>
      </w:r>
      <w:proofErr w:type="spellStart"/>
      <w:r w:rsidRPr="005D34E5">
        <w:rPr>
          <w:rFonts w:eastAsia="Times New Roman" w:cs="Times New Roman"/>
          <w:b/>
        </w:rPr>
        <w:t>tố</w:t>
      </w:r>
      <w:proofErr w:type="spellEnd"/>
      <w:r w:rsidRPr="005D34E5">
        <w:rPr>
          <w:rFonts w:eastAsia="Times New Roman" w:cs="Times New Roman"/>
          <w:b/>
        </w:rPr>
        <w:t xml:space="preserve"> </w:t>
      </w:r>
      <w:proofErr w:type="spellStart"/>
      <w:r w:rsidRPr="005D34E5">
        <w:rPr>
          <w:rFonts w:eastAsia="Times New Roman" w:cs="Times New Roman"/>
          <w:b/>
        </w:rPr>
        <w:t>không</w:t>
      </w:r>
      <w:proofErr w:type="spellEnd"/>
      <w:r w:rsidRPr="005D34E5">
        <w:rPr>
          <w:rFonts w:eastAsia="Times New Roman" w:cs="Times New Roman"/>
          <w:b/>
        </w:rPr>
        <w:t xml:space="preserve"> </w:t>
      </w:r>
      <w:proofErr w:type="spellStart"/>
      <w:r w:rsidRPr="005D34E5">
        <w:rPr>
          <w:rFonts w:eastAsia="Times New Roman" w:cs="Times New Roman"/>
          <w:b/>
        </w:rPr>
        <w:t>chắc</w:t>
      </w:r>
      <w:proofErr w:type="spellEnd"/>
      <w:r w:rsidRPr="005D34E5">
        <w:rPr>
          <w:rFonts w:eastAsia="Times New Roman" w:cs="Times New Roman"/>
          <w:b/>
        </w:rPr>
        <w:t xml:space="preserve"> </w:t>
      </w:r>
      <w:proofErr w:type="spellStart"/>
      <w:r w:rsidRPr="005D34E5">
        <w:rPr>
          <w:rFonts w:eastAsia="Times New Roman" w:cs="Times New Roman"/>
          <w:b/>
        </w:rPr>
        <w:t>chắn</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doanh</w:t>
      </w:r>
      <w:proofErr w:type="spellEnd"/>
      <w:r w:rsidRPr="005D34E5">
        <w:rPr>
          <w:rFonts w:eastAsia="Times New Roman" w:cs="Times New Roman"/>
          <w:b/>
        </w:rPr>
        <w:t xml:space="preserve"> </w:t>
      </w:r>
      <w:proofErr w:type="spellStart"/>
      <w:r w:rsidRPr="005D34E5">
        <w:rPr>
          <w:rFonts w:eastAsia="Times New Roman" w:cs="Times New Roman"/>
          <w:b/>
        </w:rPr>
        <w:t>thu</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dòng</w:t>
      </w:r>
      <w:proofErr w:type="spellEnd"/>
      <w:r w:rsidRPr="005D34E5">
        <w:rPr>
          <w:rFonts w:eastAsia="Times New Roman" w:cs="Times New Roman"/>
          <w:b/>
        </w:rPr>
        <w:t xml:space="preserve"> </w:t>
      </w:r>
      <w:proofErr w:type="spellStart"/>
      <w:r w:rsidRPr="005D34E5">
        <w:rPr>
          <w:rFonts w:eastAsia="Times New Roman" w:cs="Times New Roman"/>
          <w:b/>
        </w:rPr>
        <w:t>tiền</w:t>
      </w:r>
      <w:proofErr w:type="spellEnd"/>
      <w:r w:rsidRPr="005D34E5">
        <w:rPr>
          <w:rFonts w:eastAsia="Times New Roman" w:cs="Times New Roman"/>
          <w:b/>
        </w:rPr>
        <w:t xml:space="preserve"> </w:t>
      </w:r>
      <w:proofErr w:type="spellStart"/>
      <w:r w:rsidRPr="005D34E5">
        <w:rPr>
          <w:rFonts w:eastAsia="Times New Roman" w:cs="Times New Roman"/>
          <w:b/>
        </w:rPr>
        <w:t>phát</w:t>
      </w:r>
      <w:proofErr w:type="spellEnd"/>
      <w:r w:rsidRPr="005D34E5">
        <w:rPr>
          <w:rFonts w:eastAsia="Times New Roman" w:cs="Times New Roman"/>
          <w:b/>
        </w:rPr>
        <w:t xml:space="preserve"> </w:t>
      </w:r>
      <w:proofErr w:type="spellStart"/>
      <w:r w:rsidRPr="005D34E5">
        <w:rPr>
          <w:rFonts w:eastAsia="Times New Roman" w:cs="Times New Roman"/>
          <w:b/>
        </w:rPr>
        <w:t>sinh</w:t>
      </w:r>
      <w:proofErr w:type="spellEnd"/>
      <w:r w:rsidRPr="005D34E5">
        <w:rPr>
          <w:rFonts w:eastAsia="Times New Roman" w:cs="Times New Roman"/>
          <w:b/>
        </w:rPr>
        <w:t xml:space="preserve"> </w:t>
      </w:r>
      <w:proofErr w:type="spellStart"/>
      <w:r w:rsidRPr="005D34E5">
        <w:rPr>
          <w:rFonts w:eastAsia="Times New Roman" w:cs="Times New Roman"/>
          <w:b/>
        </w:rPr>
        <w:t>từ</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đạt</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mục</w:t>
      </w:r>
      <w:proofErr w:type="spellEnd"/>
      <w:r w:rsidRPr="005D34E5">
        <w:rPr>
          <w:rFonts w:eastAsia="Times New Roman" w:cs="Times New Roman"/>
          <w:b/>
        </w:rPr>
        <w:t xml:space="preserve"> </w:t>
      </w:r>
      <w:proofErr w:type="spellStart"/>
      <w:r w:rsidRPr="005D34E5">
        <w:rPr>
          <w:rFonts w:eastAsia="Times New Roman" w:cs="Times New Roman"/>
          <w:b/>
        </w:rPr>
        <w:t>tiêu</w:t>
      </w:r>
      <w:proofErr w:type="spellEnd"/>
      <w:r w:rsidRPr="005D34E5">
        <w:rPr>
          <w:rFonts w:eastAsia="Times New Roman" w:cs="Times New Roman"/>
          <w:b/>
        </w:rPr>
        <w:t xml:space="preserve"> </w:t>
      </w:r>
      <w:proofErr w:type="spellStart"/>
      <w:r w:rsidRPr="005D34E5">
        <w:rPr>
          <w:rFonts w:eastAsia="Times New Roman" w:cs="Times New Roman"/>
          <w:b/>
        </w:rPr>
        <w:t>này</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phải</w:t>
      </w:r>
      <w:proofErr w:type="spellEnd"/>
      <w:r w:rsidRPr="005D34E5">
        <w:rPr>
          <w:rFonts w:eastAsia="Times New Roman" w:cs="Times New Roman"/>
          <w:b/>
        </w:rPr>
        <w:t xml:space="preserve"> </w:t>
      </w:r>
      <w:proofErr w:type="spellStart"/>
      <w:r w:rsidRPr="005D34E5">
        <w:rPr>
          <w:rFonts w:eastAsia="Times New Roman" w:cs="Times New Roman"/>
          <w:b/>
        </w:rPr>
        <w:t>thuyết</w:t>
      </w:r>
      <w:proofErr w:type="spellEnd"/>
      <w:r w:rsidRPr="005D34E5">
        <w:rPr>
          <w:rFonts w:eastAsia="Times New Roman" w:cs="Times New Roman"/>
          <w:b/>
        </w:rPr>
        <w:t xml:space="preserve"> </w:t>
      </w:r>
      <w:proofErr w:type="spellStart"/>
      <w:r w:rsidRPr="005D34E5">
        <w:rPr>
          <w:rFonts w:eastAsia="Times New Roman" w:cs="Times New Roman"/>
          <w:b/>
        </w:rPr>
        <w:t>minh</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thông</w:t>
      </w:r>
      <w:proofErr w:type="spellEnd"/>
      <w:r w:rsidRPr="005D34E5">
        <w:rPr>
          <w:rFonts w:eastAsia="Times New Roman" w:cs="Times New Roman"/>
          <w:b/>
        </w:rPr>
        <w:t xml:space="preserve"> tin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tính</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lượng</w:t>
      </w:r>
      <w:proofErr w:type="spellEnd"/>
      <w:r w:rsidRPr="005D34E5">
        <w:rPr>
          <w:rFonts w:eastAsia="Times New Roman" w:cs="Times New Roman"/>
          <w:b/>
        </w:rPr>
        <w:t xml:space="preserve"> </w:t>
      </w:r>
      <w:proofErr w:type="spellStart"/>
      <w:r w:rsidRPr="005D34E5">
        <w:rPr>
          <w:rFonts w:eastAsia="Times New Roman" w:cs="Times New Roman"/>
          <w:b/>
        </w:rPr>
        <w:t>về</w:t>
      </w:r>
      <w:proofErr w:type="spellEnd"/>
      <w:r w:rsidRPr="005D34E5">
        <w:rPr>
          <w:rFonts w:eastAsia="Times New Roman" w:cs="Times New Roman"/>
          <w:b/>
        </w:rPr>
        <w:t xml:space="preserve"> </w:t>
      </w:r>
      <w:proofErr w:type="spellStart"/>
      <w:r w:rsidRPr="005D34E5">
        <w:rPr>
          <w:rFonts w:eastAsia="Times New Roman" w:cs="Times New Roman"/>
          <w:b/>
        </w:rPr>
        <w:t>tất</w:t>
      </w:r>
      <w:proofErr w:type="spellEnd"/>
      <w:r w:rsidRPr="005D34E5">
        <w:rPr>
          <w:rFonts w:eastAsia="Times New Roman" w:cs="Times New Roman"/>
          <w:b/>
        </w:rPr>
        <w:t xml:space="preserve"> </w:t>
      </w:r>
      <w:proofErr w:type="spellStart"/>
      <w:r w:rsidRPr="005D34E5">
        <w:rPr>
          <w:rFonts w:eastAsia="Times New Roman" w:cs="Times New Roman"/>
          <w:b/>
        </w:rPr>
        <w:t>cả</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nội</w:t>
      </w:r>
      <w:proofErr w:type="spellEnd"/>
      <w:r w:rsidRPr="005D34E5">
        <w:rPr>
          <w:rFonts w:eastAsia="Times New Roman" w:cs="Times New Roman"/>
          <w:b/>
        </w:rPr>
        <w:t xml:space="preserve"> dung </w:t>
      </w:r>
      <w:proofErr w:type="spellStart"/>
      <w:r w:rsidRPr="005D34E5">
        <w:rPr>
          <w:rFonts w:eastAsia="Times New Roman" w:cs="Times New Roman"/>
          <w:b/>
        </w:rPr>
        <w:t>sau</w:t>
      </w:r>
      <w:proofErr w:type="spellEnd"/>
      <w:r w:rsidRPr="005D34E5">
        <w:rPr>
          <w:rFonts w:eastAsia="Times New Roman" w:cs="Times New Roman"/>
          <w:b/>
        </w:rPr>
        <w:t>:</w:t>
      </w:r>
    </w:p>
    <w:p w14:paraId="3E4EA979" w14:textId="77777777" w:rsidR="004A7ED3" w:rsidRPr="005D34E5" w:rsidRDefault="004A7ED3" w:rsidP="005918C7">
      <w:pPr>
        <w:spacing w:before="120" w:after="120" w:line="360" w:lineRule="auto"/>
        <w:ind w:left="851"/>
        <w:jc w:val="both"/>
        <w:rPr>
          <w:rFonts w:eastAsia="Times New Roman" w:cs="Times New Roman"/>
          <w:b/>
        </w:rPr>
      </w:pPr>
      <w:r w:rsidRPr="005D34E5">
        <w:rPr>
          <w:rFonts w:eastAsia="Times New Roman" w:cs="Times New Roman"/>
          <w:b/>
        </w:rPr>
        <w:t>(a)</w:t>
      </w:r>
      <w:r w:rsidR="00F96B2B" w:rsidRPr="005D34E5">
        <w:rPr>
          <w:rFonts w:eastAsia="Times New Roman" w:cs="Times New Roman"/>
          <w:sz w:val="14"/>
          <w:szCs w:val="14"/>
        </w:rPr>
        <w:t xml:space="preserve"> </w:t>
      </w:r>
      <w:r w:rsidR="00F96B2B" w:rsidRPr="005D34E5">
        <w:rPr>
          <w:rFonts w:eastAsia="Times New Roman" w:cs="Times New Roman"/>
          <w:sz w:val="14"/>
          <w:szCs w:val="14"/>
        </w:rPr>
        <w:tab/>
      </w:r>
      <w:r w:rsidR="0082196E">
        <w:rPr>
          <w:rFonts w:eastAsia="Times New Roman" w:cs="Times New Roman"/>
          <w:sz w:val="14"/>
          <w:szCs w:val="14"/>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của</w:t>
      </w:r>
      <w:proofErr w:type="spellEnd"/>
      <w:r w:rsidRPr="005D34E5">
        <w:rPr>
          <w:rFonts w:eastAsia="Times New Roman" w:cs="Times New Roman"/>
          <w:b/>
        </w:rPr>
        <w:t xml:space="preserve"> </w:t>
      </w:r>
      <w:proofErr w:type="spellStart"/>
      <w:r w:rsidRPr="005D34E5">
        <w:rPr>
          <w:rFonts w:eastAsia="Times New Roman" w:cs="Times New Roman"/>
          <w:b/>
        </w:rPr>
        <w:t>đơn</w:t>
      </w:r>
      <w:proofErr w:type="spellEnd"/>
      <w:r w:rsidRPr="005D34E5">
        <w:rPr>
          <w:rFonts w:eastAsia="Times New Roman" w:cs="Times New Roman"/>
          <w:b/>
        </w:rPr>
        <w:t xml:space="preserve"> </w:t>
      </w:r>
      <w:proofErr w:type="spellStart"/>
      <w:r w:rsidRPr="005D34E5">
        <w:rPr>
          <w:rFonts w:eastAsia="Times New Roman" w:cs="Times New Roman"/>
          <w:b/>
        </w:rPr>
        <w:t>vị</w:t>
      </w:r>
      <w:proofErr w:type="spellEnd"/>
      <w:r w:rsidRPr="005D34E5">
        <w:rPr>
          <w:rFonts w:eastAsia="Times New Roman" w:cs="Times New Roman"/>
          <w:b/>
        </w:rPr>
        <w:t xml:space="preserve"> (</w:t>
      </w:r>
      <w:proofErr w:type="spellStart"/>
      <w:r w:rsidRPr="005D34E5">
        <w:rPr>
          <w:rFonts w:eastAsia="Times New Roman" w:cs="Times New Roman"/>
          <w:b/>
        </w:rPr>
        <w:t>xem</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r w:rsidRPr="005D34E5">
        <w:rPr>
          <w:rFonts w:eastAsia="Times New Roman" w:cs="Times New Roman"/>
          <w:b/>
        </w:rPr>
        <w:t xml:space="preserve"> 113-122);</w:t>
      </w:r>
    </w:p>
    <w:p w14:paraId="6AC86AFC" w14:textId="77777777" w:rsidR="00F96B2B" w:rsidRPr="005D34E5" w:rsidRDefault="004A7ED3" w:rsidP="005918C7">
      <w:pPr>
        <w:spacing w:before="120" w:after="120" w:line="360" w:lineRule="auto"/>
        <w:ind w:left="1701" w:hanging="850"/>
        <w:jc w:val="both"/>
        <w:rPr>
          <w:rFonts w:eastAsia="Times New Roman" w:cs="Times New Roman"/>
          <w:b/>
        </w:rPr>
      </w:pPr>
      <w:r w:rsidRPr="005D34E5">
        <w:rPr>
          <w:rFonts w:eastAsia="Times New Roman" w:cs="Times New Roman"/>
          <w:b/>
        </w:rPr>
        <w:t>(b)</w:t>
      </w:r>
      <w:r w:rsidRPr="005D34E5">
        <w:rPr>
          <w:rFonts w:eastAsia="Times New Roman" w:cs="Times New Roman"/>
          <w:sz w:val="14"/>
          <w:szCs w:val="14"/>
        </w:rPr>
        <w:t xml:space="preserve">   </w:t>
      </w:r>
      <w:r w:rsidR="00F96B2B" w:rsidRPr="005D34E5">
        <w:rPr>
          <w:rFonts w:eastAsia="Times New Roman" w:cs="Times New Roman"/>
          <w:sz w:val="14"/>
          <w:szCs w:val="14"/>
        </w:rPr>
        <w:tab/>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xét</w:t>
      </w:r>
      <w:proofErr w:type="spellEnd"/>
      <w:r w:rsidRPr="005D34E5">
        <w:rPr>
          <w:rFonts w:eastAsia="Times New Roman" w:cs="Times New Roman"/>
          <w:b/>
        </w:rPr>
        <w:t xml:space="preserve"> </w:t>
      </w:r>
      <w:proofErr w:type="spellStart"/>
      <w:r w:rsidRPr="005D34E5">
        <w:rPr>
          <w:rFonts w:eastAsia="Times New Roman" w:cs="Times New Roman"/>
          <w:b/>
        </w:rPr>
        <w:t>đoán</w:t>
      </w:r>
      <w:proofErr w:type="spellEnd"/>
      <w:r w:rsidRPr="005D34E5">
        <w:rPr>
          <w:rFonts w:eastAsia="Times New Roman" w:cs="Times New Roman"/>
          <w:b/>
        </w:rPr>
        <w:t xml:space="preserve"> </w:t>
      </w:r>
      <w:proofErr w:type="spellStart"/>
      <w:r w:rsidRPr="005D34E5">
        <w:rPr>
          <w:rFonts w:eastAsia="Times New Roman" w:cs="Times New Roman"/>
          <w:b/>
        </w:rPr>
        <w:t>quan</w:t>
      </w:r>
      <w:proofErr w:type="spellEnd"/>
      <w:r w:rsidRPr="005D34E5">
        <w:rPr>
          <w:rFonts w:eastAsia="Times New Roman" w:cs="Times New Roman"/>
          <w:b/>
        </w:rPr>
        <w:t xml:space="preserve"> </w:t>
      </w:r>
      <w:proofErr w:type="spellStart"/>
      <w:r w:rsidRPr="005D34E5">
        <w:rPr>
          <w:rFonts w:eastAsia="Times New Roman" w:cs="Times New Roman"/>
          <w:b/>
        </w:rPr>
        <w:t>trọng</w:t>
      </w:r>
      <w:proofErr w:type="spellEnd"/>
      <w:r w:rsidRPr="005D34E5">
        <w:rPr>
          <w:rFonts w:eastAsia="Times New Roman" w:cs="Times New Roman"/>
          <w:b/>
        </w:rPr>
        <w:t xml:space="preserve"> </w:t>
      </w:r>
      <w:proofErr w:type="spellStart"/>
      <w:r w:rsidRPr="005D34E5">
        <w:rPr>
          <w:rFonts w:eastAsia="Times New Roman" w:cs="Times New Roman"/>
          <w:b/>
        </w:rPr>
        <w:t>và</w:t>
      </w:r>
      <w:proofErr w:type="spellEnd"/>
      <w:r w:rsidRPr="005D34E5">
        <w:rPr>
          <w:rFonts w:eastAsia="Times New Roman" w:cs="Times New Roman"/>
          <w:b/>
        </w:rPr>
        <w:t xml:space="preserve"> </w:t>
      </w:r>
      <w:proofErr w:type="spellStart"/>
      <w:r w:rsidRPr="005D34E5">
        <w:rPr>
          <w:rFonts w:eastAsia="Times New Roman" w:cs="Times New Roman"/>
          <w:b/>
        </w:rPr>
        <w:t>sự</w:t>
      </w:r>
      <w:proofErr w:type="spellEnd"/>
      <w:r w:rsidRPr="005D34E5">
        <w:rPr>
          <w:rFonts w:eastAsia="Times New Roman" w:cs="Times New Roman"/>
          <w:b/>
        </w:rPr>
        <w:t xml:space="preserve"> </w:t>
      </w:r>
      <w:proofErr w:type="spellStart"/>
      <w:r w:rsidRPr="005D34E5">
        <w:rPr>
          <w:rFonts w:eastAsia="Times New Roman" w:cs="Times New Roman"/>
          <w:b/>
        </w:rPr>
        <w:t>thay</w:t>
      </w:r>
      <w:proofErr w:type="spellEnd"/>
      <w:r w:rsidRPr="005D34E5">
        <w:rPr>
          <w:rFonts w:eastAsia="Times New Roman" w:cs="Times New Roman"/>
          <w:b/>
        </w:rPr>
        <w:t xml:space="preserve"> </w:t>
      </w:r>
      <w:proofErr w:type="spellStart"/>
      <w:r w:rsidRPr="005D34E5">
        <w:rPr>
          <w:rFonts w:eastAsia="Times New Roman" w:cs="Times New Roman"/>
          <w:b/>
        </w:rPr>
        <w:t>đổi</w:t>
      </w:r>
      <w:proofErr w:type="spellEnd"/>
      <w:r w:rsidRPr="005D34E5">
        <w:rPr>
          <w:rFonts w:eastAsia="Times New Roman" w:cs="Times New Roman"/>
          <w:b/>
        </w:rPr>
        <w:t xml:space="preserve"> </w:t>
      </w:r>
      <w:proofErr w:type="spellStart"/>
      <w:r w:rsidRPr="005D34E5">
        <w:rPr>
          <w:rFonts w:eastAsia="Times New Roman" w:cs="Times New Roman"/>
          <w:b/>
        </w:rPr>
        <w:t>về</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xét</w:t>
      </w:r>
      <w:proofErr w:type="spellEnd"/>
      <w:r w:rsidRPr="005D34E5">
        <w:rPr>
          <w:rFonts w:eastAsia="Times New Roman" w:cs="Times New Roman"/>
          <w:b/>
        </w:rPr>
        <w:t xml:space="preserve"> </w:t>
      </w:r>
      <w:proofErr w:type="spellStart"/>
      <w:r w:rsidRPr="005D34E5">
        <w:rPr>
          <w:rFonts w:eastAsia="Times New Roman" w:cs="Times New Roman"/>
          <w:b/>
        </w:rPr>
        <w:t>đoán</w:t>
      </w:r>
      <w:proofErr w:type="spellEnd"/>
      <w:r w:rsidRPr="005D34E5">
        <w:rPr>
          <w:rFonts w:eastAsia="Times New Roman" w:cs="Times New Roman"/>
          <w:b/>
        </w:rPr>
        <w:t xml:space="preserve"> </w:t>
      </w:r>
      <w:proofErr w:type="spellStart"/>
      <w:r w:rsidRPr="005D34E5">
        <w:rPr>
          <w:rFonts w:eastAsia="Times New Roman" w:cs="Times New Roman"/>
          <w:b/>
        </w:rPr>
        <w:t>đó</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đưa</w:t>
      </w:r>
      <w:proofErr w:type="spellEnd"/>
      <w:r w:rsidRPr="005D34E5">
        <w:rPr>
          <w:rFonts w:eastAsia="Times New Roman" w:cs="Times New Roman"/>
          <w:b/>
        </w:rPr>
        <w:t xml:space="preserve"> </w:t>
      </w:r>
      <w:proofErr w:type="spellStart"/>
      <w:r w:rsidRPr="005D34E5">
        <w:rPr>
          <w:rFonts w:eastAsia="Times New Roman" w:cs="Times New Roman"/>
          <w:b/>
        </w:rPr>
        <w:t>ra</w:t>
      </w:r>
      <w:proofErr w:type="spellEnd"/>
      <w:r w:rsidRPr="005D34E5">
        <w:rPr>
          <w:rFonts w:eastAsia="Times New Roman" w:cs="Times New Roman"/>
          <w:b/>
        </w:rPr>
        <w:t xml:space="preserve"> </w:t>
      </w:r>
      <w:proofErr w:type="spellStart"/>
      <w:r w:rsidRPr="005D34E5">
        <w:rPr>
          <w:rFonts w:eastAsia="Times New Roman" w:cs="Times New Roman"/>
          <w:b/>
        </w:rPr>
        <w:t>khi</w:t>
      </w:r>
      <w:proofErr w:type="spellEnd"/>
      <w:r w:rsidRPr="005D34E5">
        <w:rPr>
          <w:rFonts w:eastAsia="Times New Roman" w:cs="Times New Roman"/>
          <w:b/>
        </w:rPr>
        <w:t xml:space="preserve"> </w:t>
      </w:r>
      <w:proofErr w:type="spellStart"/>
      <w:r w:rsidRPr="005D34E5">
        <w:rPr>
          <w:rFonts w:eastAsia="Times New Roman" w:cs="Times New Roman"/>
          <w:b/>
        </w:rPr>
        <w:t>áp</w:t>
      </w:r>
      <w:proofErr w:type="spellEnd"/>
      <w:r w:rsidRPr="005D34E5">
        <w:rPr>
          <w:rFonts w:eastAsia="Times New Roman" w:cs="Times New Roman"/>
          <w:b/>
        </w:rPr>
        <w:t xml:space="preserve"> </w:t>
      </w:r>
      <w:proofErr w:type="spellStart"/>
      <w:r w:rsidRPr="005D34E5">
        <w:rPr>
          <w:rFonts w:eastAsia="Times New Roman" w:cs="Times New Roman"/>
          <w:b/>
        </w:rPr>
        <w:t>dụng</w:t>
      </w:r>
      <w:proofErr w:type="spellEnd"/>
      <w:r w:rsidRPr="005D34E5">
        <w:rPr>
          <w:rFonts w:eastAsia="Times New Roman" w:cs="Times New Roman"/>
          <w:b/>
        </w:rPr>
        <w:t xml:space="preserve"> </w:t>
      </w:r>
      <w:proofErr w:type="spellStart"/>
      <w:r w:rsidRPr="005D34E5">
        <w:rPr>
          <w:rFonts w:eastAsia="Times New Roman" w:cs="Times New Roman"/>
          <w:b/>
        </w:rPr>
        <w:t>Chuẩn</w:t>
      </w:r>
      <w:proofErr w:type="spellEnd"/>
      <w:r w:rsidRPr="005D34E5">
        <w:rPr>
          <w:rFonts w:eastAsia="Times New Roman" w:cs="Times New Roman"/>
          <w:b/>
        </w:rPr>
        <w:t xml:space="preserve"> </w:t>
      </w:r>
      <w:proofErr w:type="spellStart"/>
      <w:r w:rsidRPr="005D34E5">
        <w:rPr>
          <w:rFonts w:eastAsia="Times New Roman" w:cs="Times New Roman"/>
          <w:b/>
        </w:rPr>
        <w:t>mực</w:t>
      </w:r>
      <w:proofErr w:type="spellEnd"/>
      <w:r w:rsidRPr="005D34E5">
        <w:rPr>
          <w:rFonts w:eastAsia="Times New Roman" w:cs="Times New Roman"/>
          <w:b/>
        </w:rPr>
        <w:t xml:space="preserve"> </w:t>
      </w:r>
      <w:proofErr w:type="spellStart"/>
      <w:r w:rsidRPr="005D34E5">
        <w:rPr>
          <w:rFonts w:eastAsia="Times New Roman" w:cs="Times New Roman"/>
          <w:b/>
        </w:rPr>
        <w:t>này</w:t>
      </w:r>
      <w:proofErr w:type="spellEnd"/>
      <w:r w:rsidRPr="005D34E5">
        <w:rPr>
          <w:rFonts w:eastAsia="Times New Roman" w:cs="Times New Roman"/>
          <w:b/>
        </w:rPr>
        <w:t xml:space="preserve"> </w:t>
      </w:r>
      <w:proofErr w:type="spellStart"/>
      <w:r w:rsidRPr="005D34E5">
        <w:rPr>
          <w:rFonts w:eastAsia="Times New Roman" w:cs="Times New Roman"/>
          <w:b/>
        </w:rPr>
        <w:t>đối</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đó</w:t>
      </w:r>
      <w:proofErr w:type="spellEnd"/>
      <w:r w:rsidRPr="005D34E5">
        <w:rPr>
          <w:rFonts w:eastAsia="Times New Roman" w:cs="Times New Roman"/>
          <w:b/>
        </w:rPr>
        <w:t xml:space="preserve"> (</w:t>
      </w:r>
      <w:proofErr w:type="spellStart"/>
      <w:r w:rsidRPr="005D34E5">
        <w:rPr>
          <w:rFonts w:eastAsia="Times New Roman" w:cs="Times New Roman"/>
          <w:b/>
        </w:rPr>
        <w:t>xem</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r w:rsidRPr="005D34E5">
        <w:rPr>
          <w:rFonts w:eastAsia="Times New Roman" w:cs="Times New Roman"/>
          <w:b/>
        </w:rPr>
        <w:t xml:space="preserve"> 123-126); </w:t>
      </w:r>
      <w:proofErr w:type="spellStart"/>
      <w:r w:rsidRPr="005D34E5">
        <w:rPr>
          <w:rFonts w:eastAsia="Times New Roman" w:cs="Times New Roman"/>
          <w:b/>
        </w:rPr>
        <w:t>và</w:t>
      </w:r>
      <w:proofErr w:type="spellEnd"/>
    </w:p>
    <w:p w14:paraId="25BD3232" w14:textId="77777777" w:rsidR="004A7ED3" w:rsidRPr="005D34E5" w:rsidRDefault="004A7ED3" w:rsidP="005918C7">
      <w:pPr>
        <w:spacing w:before="120" w:after="120" w:line="360" w:lineRule="auto"/>
        <w:ind w:left="1701" w:hanging="850"/>
        <w:jc w:val="both"/>
        <w:rPr>
          <w:rFonts w:eastAsia="Times New Roman" w:cs="Times New Roman"/>
          <w:b/>
        </w:rPr>
      </w:pPr>
      <w:r w:rsidRPr="005D34E5">
        <w:rPr>
          <w:rFonts w:eastAsia="Times New Roman" w:cs="Times New Roman"/>
          <w:b/>
        </w:rPr>
        <w:t>(c)</w:t>
      </w:r>
      <w:r w:rsidRPr="005D34E5">
        <w:rPr>
          <w:rFonts w:eastAsia="Times New Roman" w:cs="Times New Roman"/>
          <w:sz w:val="14"/>
          <w:szCs w:val="14"/>
        </w:rPr>
        <w:t xml:space="preserve">    </w:t>
      </w:r>
      <w:r w:rsidR="00F96B2B" w:rsidRPr="005D34E5">
        <w:rPr>
          <w:rFonts w:eastAsia="Times New Roman" w:cs="Times New Roman"/>
          <w:sz w:val="14"/>
          <w:szCs w:val="14"/>
        </w:rPr>
        <w:tab/>
      </w:r>
      <w:proofErr w:type="spellStart"/>
      <w:r w:rsidRPr="005D34E5">
        <w:rPr>
          <w:rFonts w:eastAsia="Times New Roman" w:cs="Times New Roman"/>
          <w:b/>
        </w:rPr>
        <w:t>bất</w:t>
      </w:r>
      <w:proofErr w:type="spellEnd"/>
      <w:r w:rsidRPr="005D34E5">
        <w:rPr>
          <w:rFonts w:eastAsia="Times New Roman" w:cs="Times New Roman"/>
          <w:b/>
        </w:rPr>
        <w:t xml:space="preserve"> </w:t>
      </w:r>
      <w:proofErr w:type="spellStart"/>
      <w:r w:rsidRPr="005D34E5">
        <w:rPr>
          <w:rFonts w:eastAsia="Times New Roman" w:cs="Times New Roman"/>
          <w:b/>
        </w:rPr>
        <w:t>kỳ</w:t>
      </w:r>
      <w:proofErr w:type="spellEnd"/>
      <w:r w:rsidRPr="005D34E5">
        <w:rPr>
          <w:rFonts w:eastAsia="Times New Roman" w:cs="Times New Roman"/>
          <w:b/>
        </w:rPr>
        <w:t xml:space="preserve"> </w:t>
      </w:r>
      <w:proofErr w:type="spellStart"/>
      <w:r w:rsidRPr="005D34E5">
        <w:rPr>
          <w:rFonts w:eastAsia="Times New Roman" w:cs="Times New Roman"/>
          <w:b/>
        </w:rPr>
        <w:t>tài</w:t>
      </w:r>
      <w:proofErr w:type="spellEnd"/>
      <w:r w:rsidRPr="005D34E5">
        <w:rPr>
          <w:rFonts w:eastAsia="Times New Roman" w:cs="Times New Roman"/>
          <w:b/>
        </w:rPr>
        <w:t xml:space="preserve"> </w:t>
      </w:r>
      <w:proofErr w:type="spellStart"/>
      <w:r w:rsidRPr="005D34E5">
        <w:rPr>
          <w:rFonts w:eastAsia="Times New Roman" w:cs="Times New Roman"/>
          <w:b/>
        </w:rPr>
        <w:t>sản</w:t>
      </w:r>
      <w:proofErr w:type="spellEnd"/>
      <w:r w:rsidRPr="005D34E5">
        <w:rPr>
          <w:rFonts w:eastAsia="Times New Roman" w:cs="Times New Roman"/>
          <w:b/>
        </w:rPr>
        <w:t xml:space="preserve"> </w:t>
      </w:r>
      <w:proofErr w:type="spellStart"/>
      <w:r w:rsidRPr="005D34E5">
        <w:rPr>
          <w:rFonts w:eastAsia="Times New Roman" w:cs="Times New Roman"/>
          <w:b/>
        </w:rPr>
        <w:t>nào</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hình</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từ</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chi </w:t>
      </w:r>
      <w:proofErr w:type="spellStart"/>
      <w:r w:rsidRPr="005D34E5">
        <w:rPr>
          <w:rFonts w:eastAsia="Times New Roman" w:cs="Times New Roman"/>
          <w:b/>
        </w:rPr>
        <w:t>phí</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có</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hoặc</w:t>
      </w:r>
      <w:proofErr w:type="spellEnd"/>
      <w:r w:rsidRPr="005D34E5">
        <w:rPr>
          <w:rFonts w:eastAsia="Times New Roman" w:cs="Times New Roman"/>
          <w:b/>
        </w:rPr>
        <w:t xml:space="preserve"> </w:t>
      </w:r>
      <w:proofErr w:type="spellStart"/>
      <w:r w:rsidRPr="005D34E5">
        <w:rPr>
          <w:rFonts w:eastAsia="Times New Roman" w:cs="Times New Roman"/>
          <w:b/>
        </w:rPr>
        <w:t>để</w:t>
      </w:r>
      <w:proofErr w:type="spellEnd"/>
      <w:r w:rsidRPr="005D34E5">
        <w:rPr>
          <w:rFonts w:eastAsia="Times New Roman" w:cs="Times New Roman"/>
          <w:b/>
        </w:rPr>
        <w:t xml:space="preserve"> </w:t>
      </w:r>
      <w:proofErr w:type="spellStart"/>
      <w:r w:rsidRPr="005D34E5">
        <w:rPr>
          <w:rFonts w:eastAsia="Times New Roman" w:cs="Times New Roman"/>
          <w:b/>
        </w:rPr>
        <w:t>hoàn</w:t>
      </w:r>
      <w:proofErr w:type="spellEnd"/>
      <w:r w:rsidRPr="005D34E5">
        <w:rPr>
          <w:rFonts w:eastAsia="Times New Roman" w:cs="Times New Roman"/>
          <w:b/>
        </w:rPr>
        <w:t xml:space="preserve"> </w:t>
      </w:r>
      <w:proofErr w:type="spellStart"/>
      <w:r w:rsidRPr="005D34E5">
        <w:rPr>
          <w:rFonts w:eastAsia="Times New Roman" w:cs="Times New Roman"/>
          <w:b/>
        </w:rPr>
        <w:t>thành</w:t>
      </w:r>
      <w:proofErr w:type="spellEnd"/>
      <w:r w:rsidRPr="005D34E5">
        <w:rPr>
          <w:rFonts w:eastAsia="Times New Roman" w:cs="Times New Roman"/>
          <w:b/>
        </w:rPr>
        <w:t xml:space="preserve"> </w:t>
      </w:r>
      <w:proofErr w:type="spellStart"/>
      <w:r w:rsidRPr="005D34E5">
        <w:rPr>
          <w:rFonts w:eastAsia="Times New Roman" w:cs="Times New Roman"/>
          <w:b/>
        </w:rPr>
        <w:t>hợp</w:t>
      </w:r>
      <w:proofErr w:type="spellEnd"/>
      <w:r w:rsidRPr="005D34E5">
        <w:rPr>
          <w:rFonts w:eastAsia="Times New Roman" w:cs="Times New Roman"/>
          <w:b/>
        </w:rPr>
        <w:t xml:space="preserve"> </w:t>
      </w:r>
      <w:proofErr w:type="spellStart"/>
      <w:r w:rsidRPr="005D34E5">
        <w:rPr>
          <w:rFonts w:eastAsia="Times New Roman" w:cs="Times New Roman"/>
          <w:b/>
        </w:rPr>
        <w:t>đồng</w:t>
      </w:r>
      <w:proofErr w:type="spellEnd"/>
      <w:r w:rsidRPr="005D34E5">
        <w:rPr>
          <w:rFonts w:eastAsia="Times New Roman" w:cs="Times New Roman"/>
          <w:b/>
        </w:rPr>
        <w:t xml:space="preserve"> </w:t>
      </w:r>
      <w:proofErr w:type="spellStart"/>
      <w:r w:rsidRPr="005D34E5">
        <w:rPr>
          <w:rFonts w:eastAsia="Times New Roman" w:cs="Times New Roman"/>
          <w:b/>
        </w:rPr>
        <w:t>với</w:t>
      </w:r>
      <w:proofErr w:type="spellEnd"/>
      <w:r w:rsidRPr="005D34E5">
        <w:rPr>
          <w:rFonts w:eastAsia="Times New Roman" w:cs="Times New Roman"/>
          <w:b/>
        </w:rPr>
        <w:t xml:space="preserve"> </w:t>
      </w:r>
      <w:proofErr w:type="spellStart"/>
      <w:r w:rsidRPr="005D34E5">
        <w:rPr>
          <w:rFonts w:eastAsia="Times New Roman" w:cs="Times New Roman"/>
          <w:b/>
        </w:rPr>
        <w:t>khách</w:t>
      </w:r>
      <w:proofErr w:type="spellEnd"/>
      <w:r w:rsidRPr="005D34E5">
        <w:rPr>
          <w:rFonts w:eastAsia="Times New Roman" w:cs="Times New Roman"/>
          <w:b/>
        </w:rPr>
        <w:t xml:space="preserve"> </w:t>
      </w:r>
      <w:proofErr w:type="spellStart"/>
      <w:r w:rsidRPr="005D34E5">
        <w:rPr>
          <w:rFonts w:eastAsia="Times New Roman" w:cs="Times New Roman"/>
          <w:b/>
        </w:rPr>
        <w:t>hàng</w:t>
      </w:r>
      <w:proofErr w:type="spellEnd"/>
      <w:r w:rsidRPr="005D34E5">
        <w:rPr>
          <w:rFonts w:eastAsia="Times New Roman" w:cs="Times New Roman"/>
          <w:b/>
        </w:rPr>
        <w:t xml:space="preserve"> </w:t>
      </w:r>
      <w:proofErr w:type="spellStart"/>
      <w:r w:rsidRPr="005D34E5">
        <w:rPr>
          <w:rFonts w:eastAsia="Times New Roman" w:cs="Times New Roman"/>
          <w:b/>
        </w:rPr>
        <w:t>được</w:t>
      </w:r>
      <w:proofErr w:type="spellEnd"/>
      <w:r w:rsidRPr="005D34E5">
        <w:rPr>
          <w:rFonts w:eastAsia="Times New Roman" w:cs="Times New Roman"/>
          <w:b/>
        </w:rPr>
        <w:t xml:space="preserve"> </w:t>
      </w:r>
      <w:proofErr w:type="spellStart"/>
      <w:r w:rsidRPr="005D34E5">
        <w:rPr>
          <w:rFonts w:eastAsia="Times New Roman" w:cs="Times New Roman"/>
          <w:b/>
        </w:rPr>
        <w:t>quy</w:t>
      </w:r>
      <w:proofErr w:type="spellEnd"/>
      <w:r w:rsidRPr="005D34E5">
        <w:rPr>
          <w:rFonts w:eastAsia="Times New Roman" w:cs="Times New Roman"/>
          <w:b/>
        </w:rPr>
        <w:t xml:space="preserve"> </w:t>
      </w:r>
      <w:proofErr w:type="spellStart"/>
      <w:r w:rsidRPr="005D34E5">
        <w:rPr>
          <w:rFonts w:eastAsia="Times New Roman" w:cs="Times New Roman"/>
          <w:b/>
        </w:rPr>
        <w:t>định</w:t>
      </w:r>
      <w:proofErr w:type="spellEnd"/>
      <w:r w:rsidRPr="005D34E5">
        <w:rPr>
          <w:rFonts w:eastAsia="Times New Roman" w:cs="Times New Roman"/>
          <w:b/>
        </w:rPr>
        <w:t xml:space="preserve"> </w:t>
      </w:r>
      <w:proofErr w:type="spellStart"/>
      <w:r w:rsidRPr="005D34E5">
        <w:rPr>
          <w:rFonts w:eastAsia="Times New Roman" w:cs="Times New Roman"/>
          <w:b/>
        </w:rPr>
        <w:t>tại</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r w:rsidRPr="005D34E5">
        <w:rPr>
          <w:rFonts w:eastAsia="Times New Roman" w:cs="Times New Roman"/>
          <w:b/>
        </w:rPr>
        <w:t xml:space="preserve"> 91 </w:t>
      </w:r>
      <w:proofErr w:type="spellStart"/>
      <w:r w:rsidRPr="005D34E5">
        <w:rPr>
          <w:rFonts w:eastAsia="Times New Roman" w:cs="Times New Roman"/>
          <w:b/>
        </w:rPr>
        <w:t>hoặc</w:t>
      </w:r>
      <w:proofErr w:type="spellEnd"/>
      <w:r w:rsidRPr="005D34E5">
        <w:rPr>
          <w:rFonts w:eastAsia="Times New Roman" w:cs="Times New Roman"/>
          <w:b/>
        </w:rPr>
        <w:t xml:space="preserve"> 95 (</w:t>
      </w:r>
      <w:proofErr w:type="spellStart"/>
      <w:r w:rsidRPr="005D34E5">
        <w:rPr>
          <w:rFonts w:eastAsia="Times New Roman" w:cs="Times New Roman"/>
          <w:b/>
        </w:rPr>
        <w:t>xem</w:t>
      </w:r>
      <w:proofErr w:type="spellEnd"/>
      <w:r w:rsidRPr="005D34E5">
        <w:rPr>
          <w:rFonts w:eastAsia="Times New Roman" w:cs="Times New Roman"/>
          <w:b/>
        </w:rPr>
        <w:t xml:space="preserve"> </w:t>
      </w:r>
      <w:proofErr w:type="spellStart"/>
      <w:r w:rsidRPr="005D34E5">
        <w:rPr>
          <w:rFonts w:eastAsia="Times New Roman" w:cs="Times New Roman"/>
          <w:b/>
        </w:rPr>
        <w:t>các</w:t>
      </w:r>
      <w:proofErr w:type="spellEnd"/>
      <w:r w:rsidRPr="005D34E5">
        <w:rPr>
          <w:rFonts w:eastAsia="Times New Roman" w:cs="Times New Roman"/>
          <w:b/>
        </w:rPr>
        <w:t xml:space="preserve"> </w:t>
      </w:r>
      <w:proofErr w:type="spellStart"/>
      <w:r w:rsidRPr="005D34E5">
        <w:rPr>
          <w:rFonts w:eastAsia="Times New Roman" w:cs="Times New Roman"/>
          <w:b/>
        </w:rPr>
        <w:t>đoạn</w:t>
      </w:r>
      <w:proofErr w:type="spellEnd"/>
      <w:r w:rsidRPr="005D34E5">
        <w:rPr>
          <w:rFonts w:eastAsia="Times New Roman" w:cs="Times New Roman"/>
          <w:b/>
        </w:rPr>
        <w:t xml:space="preserve"> 127-128).</w:t>
      </w:r>
    </w:p>
    <w:p w14:paraId="663B6A53" w14:textId="77777777" w:rsidR="00F96B2B"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111.</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mức</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chi </w:t>
      </w:r>
      <w:proofErr w:type="spellStart"/>
      <w:r w:rsidRPr="005D34E5">
        <w:rPr>
          <w:rFonts w:eastAsia="Times New Roman" w:cs="Times New Roman"/>
        </w:rPr>
        <w:t>tiết</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thiết</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đạt</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tiêu</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mức</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nhấn</w:t>
      </w:r>
      <w:proofErr w:type="spellEnd"/>
      <w:r w:rsidRPr="005D34E5">
        <w:rPr>
          <w:rFonts w:eastAsia="Times New Roman" w:cs="Times New Roman"/>
        </w:rPr>
        <w:t xml:space="preserve"> </w:t>
      </w:r>
      <w:proofErr w:type="spellStart"/>
      <w:r w:rsidRPr="005D34E5">
        <w:rPr>
          <w:rFonts w:eastAsia="Times New Roman" w:cs="Times New Roman"/>
        </w:rPr>
        <w:t>mạnh</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từng</w:t>
      </w:r>
      <w:proofErr w:type="spellEnd"/>
      <w:r w:rsidRPr="005D34E5">
        <w:rPr>
          <w:rFonts w:eastAsia="Times New Roman" w:cs="Times New Roman"/>
        </w:rPr>
        <w:t xml:space="preserve"> </w:t>
      </w:r>
      <w:proofErr w:type="spellStart"/>
      <w:r w:rsidRPr="005D34E5">
        <w:rPr>
          <w:rFonts w:eastAsia="Times New Roman" w:cs="Times New Roman"/>
        </w:rPr>
        <w:t>yêu</w:t>
      </w:r>
      <w:proofErr w:type="spellEnd"/>
      <w:r w:rsidRPr="005D34E5">
        <w:rPr>
          <w:rFonts w:eastAsia="Times New Roman" w:cs="Times New Roman"/>
        </w:rPr>
        <w:t xml:space="preserve"> </w:t>
      </w:r>
      <w:proofErr w:type="spellStart"/>
      <w:r w:rsidRPr="005D34E5">
        <w:rPr>
          <w:rFonts w:eastAsia="Times New Roman" w:cs="Times New Roman"/>
        </w:rPr>
        <w:t>cầu</w:t>
      </w:r>
      <w:proofErr w:type="spellEnd"/>
      <w:r w:rsidRPr="005D34E5">
        <w:rPr>
          <w:rFonts w:eastAsia="Times New Roman" w:cs="Times New Roman"/>
        </w:rPr>
        <w:t xml:space="preserve"> </w:t>
      </w:r>
      <w:proofErr w:type="spellStart"/>
      <w:r w:rsidR="0082196E">
        <w:rPr>
          <w:rFonts w:eastAsia="Times New Roman" w:cs="Times New Roman"/>
        </w:rPr>
        <w:t>khác</w:t>
      </w:r>
      <w:proofErr w:type="spellEnd"/>
      <w:r w:rsidR="0082196E">
        <w:rPr>
          <w:rFonts w:eastAsia="Times New Roman" w:cs="Times New Roman"/>
        </w:rPr>
        <w:t xml:space="preserve"> </w:t>
      </w:r>
      <w:proofErr w:type="spellStart"/>
      <w:r w:rsidR="0082196E">
        <w:rPr>
          <w:rFonts w:eastAsia="Times New Roman" w:cs="Times New Roman"/>
        </w:rPr>
        <w:t>nhau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tổng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nội</w:t>
      </w:r>
      <w:proofErr w:type="spellEnd"/>
      <w:r w:rsidRPr="005D34E5">
        <w:rPr>
          <w:rFonts w:eastAsia="Times New Roman" w:cs="Times New Roman"/>
        </w:rPr>
        <w:t xml:space="preserve"> dung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hữu</w:t>
      </w:r>
      <w:proofErr w:type="spellEnd"/>
      <w:r w:rsidRPr="005D34E5">
        <w:rPr>
          <w:rFonts w:eastAsia="Times New Roman" w:cs="Times New Roman"/>
        </w:rPr>
        <w:t xml:space="preserve"> </w:t>
      </w:r>
      <w:proofErr w:type="spellStart"/>
      <w:r w:rsidRPr="005D34E5">
        <w:rPr>
          <w:rFonts w:eastAsia="Times New Roman" w:cs="Times New Roman"/>
        </w:rPr>
        <w:t>ích</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khó</w:t>
      </w:r>
      <w:proofErr w:type="spellEnd"/>
      <w:r w:rsidRPr="005D34E5">
        <w:rPr>
          <w:rFonts w:eastAsia="Times New Roman" w:cs="Times New Roman"/>
        </w:rPr>
        <w:t xml:space="preserve"> </w:t>
      </w:r>
      <w:proofErr w:type="spellStart"/>
      <w:r w:rsidRPr="005D34E5">
        <w:rPr>
          <w:rFonts w:eastAsia="Times New Roman" w:cs="Times New Roman"/>
        </w:rPr>
        <w:t>hiểu</w:t>
      </w:r>
      <w:proofErr w:type="spellEnd"/>
      <w:r w:rsidRPr="005D34E5">
        <w:rPr>
          <w:rFonts w:eastAsia="Times New Roman" w:cs="Times New Roman"/>
        </w:rPr>
        <w:t xml:space="preserve"> </w:t>
      </w:r>
      <w:proofErr w:type="spellStart"/>
      <w:r w:rsidRPr="005D34E5">
        <w:rPr>
          <w:rFonts w:eastAsia="Times New Roman" w:cs="Times New Roman"/>
        </w:rPr>
        <w:t>vì</w:t>
      </w:r>
      <w:proofErr w:type="spellEnd"/>
      <w:r w:rsidRPr="005D34E5">
        <w:rPr>
          <w:rFonts w:eastAsia="Times New Roman" w:cs="Times New Roman"/>
        </w:rPr>
        <w:t xml:space="preserve"> </w:t>
      </w:r>
      <w:proofErr w:type="spellStart"/>
      <w:r w:rsidRPr="005D34E5">
        <w:rPr>
          <w:rFonts w:eastAsia="Times New Roman" w:cs="Times New Roman"/>
        </w:rPr>
        <w:t>chứa</w:t>
      </w:r>
      <w:proofErr w:type="spellEnd"/>
      <w:r w:rsidRPr="005D34E5">
        <w:rPr>
          <w:rFonts w:eastAsia="Times New Roman" w:cs="Times New Roman"/>
        </w:rPr>
        <w:t xml:space="preserve"> </w:t>
      </w:r>
      <w:proofErr w:type="spellStart"/>
      <w:r w:rsidRPr="005D34E5">
        <w:rPr>
          <w:rFonts w:eastAsia="Times New Roman" w:cs="Times New Roman"/>
        </w:rPr>
        <w:t>đựng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lượng</w:t>
      </w:r>
      <w:proofErr w:type="spellEnd"/>
      <w:r w:rsidRPr="005D34E5">
        <w:rPr>
          <w:rFonts w:eastAsia="Times New Roman" w:cs="Times New Roman"/>
        </w:rPr>
        <w:t xml:space="preserve"> </w:t>
      </w:r>
      <w:proofErr w:type="spellStart"/>
      <w:r w:rsidRPr="005D34E5">
        <w:rPr>
          <w:rFonts w:eastAsia="Times New Roman" w:cs="Times New Roman"/>
        </w:rPr>
        <w:t>lớn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chi </w:t>
      </w:r>
      <w:proofErr w:type="spellStart"/>
      <w:r w:rsidRPr="005D34E5">
        <w:rPr>
          <w:rFonts w:eastAsia="Times New Roman" w:cs="Times New Roman"/>
        </w:rPr>
        <w:t>tiết</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trọng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mục</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đặc</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tổng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nhau</w:t>
      </w:r>
      <w:proofErr w:type="spellEnd"/>
      <w:r w:rsidRPr="005D34E5">
        <w:rPr>
          <w:rFonts w:eastAsia="Times New Roman" w:cs="Times New Roman"/>
        </w:rPr>
        <w:t>.</w:t>
      </w:r>
    </w:p>
    <w:p w14:paraId="106ADAE8" w14:textId="77777777" w:rsidR="004A7ED3"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112.</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cung</w:t>
      </w:r>
      <w:proofErr w:type="spellEnd"/>
      <w:r w:rsidRPr="005D34E5">
        <w:rPr>
          <w:rFonts w:eastAsia="Times New Roman" w:cs="Times New Roman"/>
        </w:rPr>
        <w:t xml:space="preserve"> </w:t>
      </w:r>
      <w:proofErr w:type="spellStart"/>
      <w:r w:rsidRPr="005D34E5">
        <w:rPr>
          <w:rFonts w:eastAsia="Times New Roman" w:cs="Times New Roman"/>
        </w:rPr>
        <w:t>cấp</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6E5CA735" w14:textId="77777777" w:rsidR="004A7ED3" w:rsidRPr="005D34E5" w:rsidRDefault="004A7ED3" w:rsidP="005918C7">
      <w:pPr>
        <w:pStyle w:val="Heading2"/>
        <w:spacing w:line="360" w:lineRule="auto"/>
      </w:pPr>
      <w:bookmarkStart w:id="77" w:name="_yg2dyxfsmuiz" w:colFirst="0" w:colLast="0"/>
      <w:bookmarkStart w:id="78" w:name="_Toc19489869"/>
      <w:bookmarkStart w:id="79" w:name="_Toc19490597"/>
      <w:bookmarkEnd w:id="77"/>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với</w:t>
      </w:r>
      <w:proofErr w:type="spellEnd"/>
      <w:r w:rsidRPr="005D34E5">
        <w:t xml:space="preserve"> </w:t>
      </w:r>
      <w:proofErr w:type="spellStart"/>
      <w:r w:rsidRPr="005D34E5">
        <w:t>khách</w:t>
      </w:r>
      <w:proofErr w:type="spellEnd"/>
      <w:r w:rsidRPr="005D34E5">
        <w:t xml:space="preserve"> </w:t>
      </w:r>
      <w:proofErr w:type="spellStart"/>
      <w:r w:rsidRPr="005D34E5">
        <w:t>hàng</w:t>
      </w:r>
      <w:bookmarkEnd w:id="78"/>
      <w:bookmarkEnd w:id="79"/>
      <w:proofErr w:type="spellEnd"/>
    </w:p>
    <w:p w14:paraId="73878D8B" w14:textId="77777777" w:rsidR="004A7ED3"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113.</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trừ</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Báo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nhập</w:t>
      </w:r>
      <w:proofErr w:type="spellEnd"/>
      <w:r w:rsidRPr="005D34E5">
        <w:rPr>
          <w:rFonts w:eastAsia="Times New Roman" w:cs="Times New Roman"/>
        </w:rPr>
        <w:t xml:space="preserve"> </w:t>
      </w:r>
      <w:proofErr w:type="spellStart"/>
      <w:r w:rsidRPr="005D34E5">
        <w:rPr>
          <w:rFonts w:eastAsia="Times New Roman" w:cs="Times New Roman"/>
        </w:rPr>
        <w:t>toàn</w:t>
      </w:r>
      <w:proofErr w:type="spellEnd"/>
      <w:r w:rsidRPr="005D34E5">
        <w:rPr>
          <w:rFonts w:eastAsia="Times New Roman" w:cs="Times New Roman"/>
        </w:rPr>
        <w:t xml:space="preserve"> </w:t>
      </w:r>
      <w:proofErr w:type="spellStart"/>
      <w:r w:rsidRPr="005D34E5">
        <w:rPr>
          <w:rFonts w:eastAsia="Times New Roman" w:cs="Times New Roman"/>
        </w:rPr>
        <w:t>diện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324DFFEA" w14:textId="77777777" w:rsidR="00F96B2B"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lastRenderedPageBreak/>
        <w:t>(a)</w:t>
      </w:r>
      <w:r w:rsidRPr="005D34E5">
        <w:rPr>
          <w:rFonts w:eastAsia="Times New Roman" w:cs="Times New Roman"/>
          <w:sz w:val="14"/>
          <w:szCs w:val="14"/>
        </w:rPr>
        <w:tab/>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nguồn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755F7591" w14:textId="77777777" w:rsidR="004A7ED3"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0082196E">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IFRS 9)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0082196E">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tách</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6A2E3967" w14:textId="77777777" w:rsidR="004A7ED3" w:rsidRPr="005D34E5" w:rsidRDefault="00D176C5" w:rsidP="005918C7">
      <w:pPr>
        <w:pStyle w:val="Heading3"/>
        <w:spacing w:line="360" w:lineRule="auto"/>
        <w:rPr>
          <w:b w:val="0"/>
        </w:rPr>
      </w:pPr>
      <w:bookmarkStart w:id="80" w:name="_whcidc15q9e1" w:colFirst="0" w:colLast="0"/>
      <w:bookmarkEnd w:id="80"/>
      <w:proofErr w:type="spellStart"/>
      <w:r>
        <w:t>Thuyết</w:t>
      </w:r>
      <w:proofErr w:type="spellEnd"/>
      <w:r>
        <w:t xml:space="preserve"> </w:t>
      </w:r>
      <w:proofErr w:type="spellStart"/>
      <w:r>
        <w:t>minh</w:t>
      </w:r>
      <w:proofErr w:type="spellEnd"/>
      <w:r>
        <w:t xml:space="preserve"> </w:t>
      </w:r>
      <w:proofErr w:type="spellStart"/>
      <w:r>
        <w:t>riêng</w:t>
      </w:r>
      <w:proofErr w:type="spellEnd"/>
      <w:r>
        <w:t xml:space="preserve"> </w:t>
      </w:r>
      <w:proofErr w:type="spellStart"/>
      <w:r>
        <w:t>biệt</w:t>
      </w:r>
      <w:proofErr w:type="spellEnd"/>
      <w:r w:rsidR="004A7ED3" w:rsidRPr="005D34E5">
        <w:t xml:space="preserve"> </w:t>
      </w:r>
      <w:proofErr w:type="spellStart"/>
      <w:r w:rsidR="004A7ED3" w:rsidRPr="005D34E5">
        <w:t>về</w:t>
      </w:r>
      <w:proofErr w:type="spellEnd"/>
      <w:r w:rsidR="004A7ED3" w:rsidRPr="005D34E5">
        <w:t xml:space="preserve"> </w:t>
      </w:r>
      <w:proofErr w:type="spellStart"/>
      <w:r w:rsidR="004A7ED3" w:rsidRPr="005D34E5">
        <w:t>doanh</w:t>
      </w:r>
      <w:proofErr w:type="spellEnd"/>
      <w:r w:rsidR="004A7ED3" w:rsidRPr="005D34E5">
        <w:t xml:space="preserve"> </w:t>
      </w:r>
      <w:proofErr w:type="spellStart"/>
      <w:r w:rsidR="004A7ED3" w:rsidRPr="005D34E5">
        <w:t>thu</w:t>
      </w:r>
      <w:proofErr w:type="spellEnd"/>
    </w:p>
    <w:p w14:paraId="0A5D1CD5" w14:textId="77777777" w:rsidR="00F96B2B"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114.</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00D176C5">
        <w:rPr>
          <w:rFonts w:eastAsia="Times New Roman" w:cs="Times New Roman"/>
        </w:rPr>
        <w:t>thuyết</w:t>
      </w:r>
      <w:proofErr w:type="spellEnd"/>
      <w:r w:rsidR="00D176C5">
        <w:rPr>
          <w:rFonts w:eastAsia="Times New Roman" w:cs="Times New Roman"/>
        </w:rPr>
        <w:t xml:space="preserve"> </w:t>
      </w:r>
      <w:proofErr w:type="spellStart"/>
      <w:r w:rsidR="00D176C5">
        <w:rPr>
          <w:rFonts w:eastAsia="Times New Roman" w:cs="Times New Roman"/>
        </w:rPr>
        <w:t>minh</w:t>
      </w:r>
      <w:proofErr w:type="spellEnd"/>
      <w:r w:rsidR="00D176C5">
        <w:rPr>
          <w:rFonts w:eastAsia="Times New Roman" w:cs="Times New Roman"/>
        </w:rPr>
        <w:t xml:space="preserve"> </w:t>
      </w:r>
      <w:proofErr w:type="spellStart"/>
      <w:r w:rsidR="00D176C5">
        <w:rPr>
          <w:rFonts w:eastAsia="Times New Roman" w:cs="Times New Roman"/>
        </w:rPr>
        <w:t>riêng</w:t>
      </w:r>
      <w:proofErr w:type="spellEnd"/>
      <w:r w:rsidR="00D176C5">
        <w:rPr>
          <w:rFonts w:eastAsia="Times New Roman" w:cs="Times New Roman"/>
        </w:rPr>
        <w:t xml:space="preserve"> </w:t>
      </w:r>
      <w:proofErr w:type="spellStart"/>
      <w:r w:rsidR="00D176C5">
        <w:rPr>
          <w:rFonts w:eastAsia="Times New Roman" w:cs="Times New Roman"/>
        </w:rPr>
        <w:t>biệt</w:t>
      </w:r>
      <w:proofErr w:type="spellEnd"/>
      <w:r w:rsidR="00D176C5">
        <w:rPr>
          <w:rFonts w:eastAsia="Times New Roman" w:cs="Times New Roman"/>
        </w:rPr>
        <w:t xml:space="preserve"> </w:t>
      </w:r>
      <w:proofErr w:type="spellStart"/>
      <w:r w:rsidR="00D176C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tế</w:t>
      </w:r>
      <w:proofErr w:type="spellEnd"/>
      <w:r w:rsidRPr="005D34E5">
        <w:rPr>
          <w:rFonts w:eastAsia="Times New Roman" w:cs="Times New Roman"/>
        </w:rPr>
        <w:t xml:space="preserve"> </w:t>
      </w:r>
      <w:proofErr w:type="spellStart"/>
      <w:r w:rsidR="00952E51">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00952E51">
        <w:rPr>
          <w:rFonts w:eastAsia="Times New Roman" w:cs="Times New Roman"/>
        </w:rPr>
        <w:t>,</w:t>
      </w:r>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chắc</w:t>
      </w:r>
      <w:proofErr w:type="spellEnd"/>
      <w:r w:rsidRPr="005D34E5">
        <w:rPr>
          <w:rFonts w:eastAsia="Times New Roman" w:cs="Times New Roman"/>
        </w:rPr>
        <w:t xml:space="preserve"> </w:t>
      </w:r>
      <w:proofErr w:type="spellStart"/>
      <w:r w:rsidRPr="005D34E5">
        <w:rPr>
          <w:rFonts w:eastAsia="Times New Roman" w:cs="Times New Roman"/>
        </w:rPr>
        <w:t>chắn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dòng</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hướng</w:t>
      </w:r>
      <w:proofErr w:type="spellEnd"/>
      <w:r w:rsidRPr="005D34E5">
        <w:rPr>
          <w:rFonts w:eastAsia="Times New Roman" w:cs="Times New Roman"/>
        </w:rPr>
        <w:t xml:space="preserve"> </w:t>
      </w:r>
      <w:proofErr w:type="spellStart"/>
      <w:r w:rsidRPr="005D34E5">
        <w:rPr>
          <w:rFonts w:eastAsia="Times New Roman" w:cs="Times New Roman"/>
        </w:rPr>
        <w:t>dẫn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B87-B89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lựa</w:t>
      </w:r>
      <w:proofErr w:type="spellEnd"/>
      <w:r w:rsidRPr="005D34E5">
        <w:rPr>
          <w:rFonts w:eastAsia="Times New Roman" w:cs="Times New Roman"/>
        </w:rPr>
        <w:t xml:space="preserve"> </w:t>
      </w:r>
      <w:proofErr w:type="spellStart"/>
      <w:r w:rsidRPr="005D34E5">
        <w:rPr>
          <w:rFonts w:eastAsia="Times New Roman" w:cs="Times New Roman"/>
        </w:rPr>
        <w:t>chọn</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chia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00D176C5">
        <w:rPr>
          <w:rFonts w:eastAsia="Times New Roman" w:cs="Times New Roman"/>
        </w:rPr>
        <w:t>thuyết</w:t>
      </w:r>
      <w:proofErr w:type="spellEnd"/>
      <w:r w:rsidR="00D176C5">
        <w:rPr>
          <w:rFonts w:eastAsia="Times New Roman" w:cs="Times New Roman"/>
        </w:rPr>
        <w:t xml:space="preserve"> </w:t>
      </w:r>
      <w:proofErr w:type="spellStart"/>
      <w:r w:rsidR="00D176C5">
        <w:rPr>
          <w:rFonts w:eastAsia="Times New Roman" w:cs="Times New Roman"/>
        </w:rPr>
        <w:t>minh</w:t>
      </w:r>
      <w:proofErr w:type="spellEnd"/>
      <w:r w:rsidR="00D176C5">
        <w:rPr>
          <w:rFonts w:eastAsia="Times New Roman" w:cs="Times New Roman"/>
        </w:rPr>
        <w:t xml:space="preserve"> </w:t>
      </w:r>
      <w:proofErr w:type="spellStart"/>
      <w:r w:rsidR="00D176C5">
        <w:rPr>
          <w:rFonts w:eastAsia="Times New Roman" w:cs="Times New Roman"/>
        </w:rPr>
        <w:t>riêng</w:t>
      </w:r>
      <w:proofErr w:type="spellEnd"/>
      <w:r w:rsidR="00D176C5">
        <w:rPr>
          <w:rFonts w:eastAsia="Times New Roman" w:cs="Times New Roman"/>
        </w:rPr>
        <w:t xml:space="preserve"> </w:t>
      </w:r>
      <w:proofErr w:type="spellStart"/>
      <w:r w:rsidR="00D176C5">
        <w:rPr>
          <w:rFonts w:eastAsia="Times New Roman" w:cs="Times New Roman"/>
        </w:rPr>
        <w:t>biệt</w:t>
      </w:r>
      <w:proofErr w:type="spellEnd"/>
      <w:r w:rsidR="00D176C5">
        <w:rPr>
          <w:rFonts w:eastAsia="Times New Roman" w:cs="Times New Roman"/>
        </w:rPr>
        <w:t xml:space="preserve"> </w:t>
      </w:r>
      <w:proofErr w:type="spellStart"/>
      <w:r w:rsidR="00D176C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w:t>
      </w:r>
    </w:p>
    <w:p w14:paraId="3127C6E2" w14:textId="77777777" w:rsidR="004A7ED3"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115.</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cạnh</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đầy</w:t>
      </w:r>
      <w:proofErr w:type="spellEnd"/>
      <w:r w:rsidRPr="005D34E5">
        <w:rPr>
          <w:rFonts w:eastAsia="Times New Roman" w:cs="Times New Roman"/>
        </w:rPr>
        <w:t xml:space="preserve"> </w:t>
      </w:r>
      <w:proofErr w:type="spellStart"/>
      <w:r w:rsidRPr="005D34E5">
        <w:rPr>
          <w:rFonts w:eastAsia="Times New Roman" w:cs="Times New Roman"/>
        </w:rPr>
        <w:t>đủ</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người</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hiểu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mối</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hệ</w:t>
      </w:r>
      <w:proofErr w:type="spellEnd"/>
      <w:r w:rsidRPr="005D34E5">
        <w:rPr>
          <w:rFonts w:eastAsia="Times New Roman" w:cs="Times New Roman"/>
        </w:rPr>
        <w:t xml:space="preserve"> </w:t>
      </w:r>
      <w:proofErr w:type="spellStart"/>
      <w:r w:rsidRPr="005D34E5">
        <w:rPr>
          <w:rFonts w:eastAsia="Times New Roman" w:cs="Times New Roman"/>
        </w:rPr>
        <w:t>giữa</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114)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bộ</w:t>
      </w:r>
      <w:proofErr w:type="spellEnd"/>
      <w:r w:rsidRPr="005D34E5">
        <w:rPr>
          <w:rFonts w:eastAsia="Times New Roman" w:cs="Times New Roman"/>
        </w:rPr>
        <w:t xml:space="preserve"> </w:t>
      </w:r>
      <w:proofErr w:type="spellStart"/>
      <w:r w:rsidRPr="005D34E5">
        <w:rPr>
          <w:rFonts w:eastAsia="Times New Roman" w:cs="Times New Roman"/>
        </w:rPr>
        <w:t>phận</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IFRS 8 </w:t>
      </w:r>
      <w:proofErr w:type="spellStart"/>
      <w:r w:rsidRPr="005D34E5">
        <w:rPr>
          <w:rFonts w:eastAsia="Times New Roman" w:cs="Times New Roman"/>
          <w:i/>
        </w:rPr>
        <w:t>Bộ</w:t>
      </w:r>
      <w:proofErr w:type="spellEnd"/>
      <w:r w:rsidRPr="005D34E5">
        <w:rPr>
          <w:rFonts w:eastAsia="Times New Roman" w:cs="Times New Roman"/>
          <w:i/>
        </w:rPr>
        <w:t xml:space="preserve"> </w:t>
      </w:r>
      <w:proofErr w:type="spellStart"/>
      <w:r w:rsidRPr="005D34E5">
        <w:rPr>
          <w:rFonts w:eastAsia="Times New Roman" w:cs="Times New Roman"/>
          <w:i/>
        </w:rPr>
        <w:t>phận</w:t>
      </w:r>
      <w:proofErr w:type="spellEnd"/>
      <w:r w:rsidRPr="005D34E5">
        <w:rPr>
          <w:rFonts w:eastAsia="Times New Roman" w:cs="Times New Roman"/>
          <w:i/>
        </w:rPr>
        <w:t xml:space="preserve"> </w:t>
      </w:r>
      <w:proofErr w:type="spellStart"/>
      <w:r w:rsidRPr="005D34E5">
        <w:rPr>
          <w:rFonts w:eastAsia="Times New Roman" w:cs="Times New Roman"/>
          <w:i/>
        </w:rPr>
        <w:t>kinh</w:t>
      </w:r>
      <w:proofErr w:type="spellEnd"/>
      <w:r w:rsidRPr="005D34E5">
        <w:rPr>
          <w:rFonts w:eastAsia="Times New Roman" w:cs="Times New Roman"/>
          <w:i/>
        </w:rPr>
        <w:t xml:space="preserve"> </w:t>
      </w:r>
      <w:proofErr w:type="spellStart"/>
      <w:r w:rsidRPr="005D34E5">
        <w:rPr>
          <w:rFonts w:eastAsia="Times New Roman" w:cs="Times New Roman"/>
          <w:i/>
        </w:rPr>
        <w:t>doanh</w:t>
      </w:r>
      <w:proofErr w:type="spellEnd"/>
      <w:r w:rsidRPr="005D34E5">
        <w:rPr>
          <w:rFonts w:eastAsia="Times New Roman" w:cs="Times New Roman"/>
          <w:i/>
        </w:rPr>
        <w:t>.</w:t>
      </w:r>
    </w:p>
    <w:p w14:paraId="5E05AC15" w14:textId="77777777" w:rsidR="004A7ED3" w:rsidRPr="005D34E5" w:rsidRDefault="004A7ED3" w:rsidP="005918C7">
      <w:pPr>
        <w:pStyle w:val="Heading3"/>
        <w:spacing w:line="360" w:lineRule="auto"/>
        <w:rPr>
          <w:b w:val="0"/>
        </w:rPr>
      </w:pPr>
      <w:bookmarkStart w:id="81" w:name="_4lxciora5e2o" w:colFirst="0" w:colLast="0"/>
      <w:bookmarkEnd w:id="81"/>
      <w:proofErr w:type="spellStart"/>
      <w:r w:rsidRPr="005D34E5">
        <w:t>Số</w:t>
      </w:r>
      <w:proofErr w:type="spellEnd"/>
      <w:r w:rsidRPr="005D34E5">
        <w:t xml:space="preserve"> </w:t>
      </w:r>
      <w:proofErr w:type="spellStart"/>
      <w:r w:rsidRPr="005D34E5">
        <w:t>dư</w:t>
      </w:r>
      <w:proofErr w:type="spellEnd"/>
      <w:r w:rsidR="00D176C5">
        <w:t xml:space="preserve"> </w:t>
      </w:r>
      <w:proofErr w:type="spellStart"/>
      <w:r w:rsidR="00D176C5">
        <w:t>các</w:t>
      </w:r>
      <w:proofErr w:type="spellEnd"/>
      <w:r w:rsidR="00D176C5">
        <w:t xml:space="preserve"> </w:t>
      </w:r>
      <w:proofErr w:type="spellStart"/>
      <w:r w:rsidR="00D176C5">
        <w:t>khoản</w:t>
      </w:r>
      <w:proofErr w:type="spellEnd"/>
      <w:r w:rsidR="00D176C5">
        <w:t xml:space="preserve"> </w:t>
      </w:r>
      <w:proofErr w:type="spellStart"/>
      <w:r w:rsidR="00D176C5">
        <w:t>phát</w:t>
      </w:r>
      <w:proofErr w:type="spellEnd"/>
      <w:r w:rsidR="00D176C5">
        <w:t xml:space="preserve"> </w:t>
      </w:r>
      <w:proofErr w:type="spellStart"/>
      <w:r w:rsidR="00D176C5">
        <w:t>sinh</w:t>
      </w:r>
      <w:proofErr w:type="spellEnd"/>
      <w:r w:rsidR="00D176C5">
        <w:t xml:space="preserve"> </w:t>
      </w:r>
      <w:proofErr w:type="spellStart"/>
      <w:r w:rsidR="00D176C5">
        <w:t>từ</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p>
    <w:p w14:paraId="1AA7959F" w14:textId="77777777" w:rsidR="004A7ED3"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116.</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nội</w:t>
      </w:r>
      <w:proofErr w:type="spellEnd"/>
      <w:r w:rsidRPr="005D34E5">
        <w:rPr>
          <w:rFonts w:eastAsia="Times New Roman" w:cs="Times New Roman"/>
        </w:rPr>
        <w:t xml:space="preserve"> dung </w:t>
      </w:r>
      <w:proofErr w:type="spellStart"/>
      <w:r w:rsidRPr="005D34E5">
        <w:rPr>
          <w:rFonts w:eastAsia="Times New Roman" w:cs="Times New Roman"/>
        </w:rPr>
        <w:t>sau</w:t>
      </w:r>
      <w:proofErr w:type="spellEnd"/>
      <w:r w:rsidRPr="005D34E5">
        <w:rPr>
          <w:rFonts w:eastAsia="Times New Roman" w:cs="Times New Roman"/>
        </w:rPr>
        <w:t>:</w:t>
      </w:r>
    </w:p>
    <w:p w14:paraId="2A23AF22" w14:textId="77777777" w:rsidR="00F96B2B" w:rsidRPr="005D34E5" w:rsidRDefault="004A7ED3" w:rsidP="005918C7">
      <w:pPr>
        <w:spacing w:before="120" w:after="120" w:line="360" w:lineRule="auto"/>
        <w:ind w:left="1701" w:hanging="981"/>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cuối</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trình</w:t>
      </w:r>
      <w:proofErr w:type="spellEnd"/>
      <w:r w:rsidRPr="005D34E5">
        <w:rPr>
          <w:rFonts w:eastAsia="Times New Roman" w:cs="Times New Roman"/>
        </w:rPr>
        <w:t xml:space="preserve"> </w:t>
      </w:r>
      <w:proofErr w:type="spellStart"/>
      <w:r w:rsidRPr="005D34E5">
        <w:rPr>
          <w:rFonts w:eastAsia="Times New Roman" w:cs="Times New Roman"/>
        </w:rPr>
        <w:t>bày</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00D176C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w:t>
      </w:r>
    </w:p>
    <w:p w14:paraId="360271EF" w14:textId="77777777" w:rsidR="00F96B2B" w:rsidRPr="005D34E5" w:rsidRDefault="004A7ED3" w:rsidP="005918C7">
      <w:pPr>
        <w:spacing w:before="120" w:after="120" w:line="360" w:lineRule="auto"/>
        <w:ind w:left="1701" w:hanging="981"/>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0052053D">
        <w:rPr>
          <w:rFonts w:eastAsia="Times New Roman" w:cs="Times New Roman"/>
        </w:rPr>
        <w:t xml:space="preserve"> </w:t>
      </w:r>
      <w:proofErr w:type="spellStart"/>
      <w:r w:rsidR="0052053D">
        <w:rPr>
          <w:rFonts w:eastAsia="Times New Roman" w:cs="Times New Roman"/>
        </w:rPr>
        <w:t>đã</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16D9BBB6" w14:textId="77777777" w:rsidR="004A7ED3" w:rsidRPr="005D34E5" w:rsidRDefault="004A7ED3" w:rsidP="005918C7">
      <w:pPr>
        <w:spacing w:before="120" w:after="120" w:line="360" w:lineRule="auto"/>
        <w:ind w:left="1701" w:hanging="981"/>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ab/>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trước</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w:t>
      </w:r>
    </w:p>
    <w:p w14:paraId="3A02FF72" w14:textId="77777777" w:rsidR="00F96B2B"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117.</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119(a))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00FD64DB" w:rsidRPr="005D34E5">
        <w:rPr>
          <w:rFonts w:eastAsia="Times New Roman" w:cs="Times New Roman"/>
        </w:rPr>
        <w:t>như</w:t>
      </w:r>
      <w:proofErr w:type="spellEnd"/>
      <w:r w:rsidR="00FD64DB" w:rsidRPr="005D34E5">
        <w:rPr>
          <w:rFonts w:eastAsia="Times New Roman" w:cs="Times New Roman"/>
        </w:rPr>
        <w:t xml:space="preserve"> </w:t>
      </w:r>
      <w:proofErr w:type="spellStart"/>
      <w:r w:rsidR="00FD64DB" w:rsidRPr="005D34E5">
        <w:rPr>
          <w:rFonts w:eastAsia="Times New Roman" w:cs="Times New Roman"/>
        </w:rPr>
        <w:t>thế</w:t>
      </w:r>
      <w:proofErr w:type="spellEnd"/>
      <w:r w:rsidR="00FD64DB" w:rsidRPr="005D34E5">
        <w:rPr>
          <w:rFonts w:eastAsia="Times New Roman" w:cs="Times New Roman"/>
        </w:rPr>
        <w:t xml:space="preserve"> </w:t>
      </w:r>
      <w:proofErr w:type="spellStart"/>
      <w:r w:rsidR="00FD64DB" w:rsidRPr="005D34E5">
        <w:rPr>
          <w:rFonts w:eastAsia="Times New Roman" w:cs="Times New Roman"/>
        </w:rPr>
        <w:t>nào</w:t>
      </w:r>
      <w:proofErr w:type="spellEnd"/>
      <w:r w:rsidR="00FD64DB" w:rsidRPr="005D34E5">
        <w:rPr>
          <w:rFonts w:eastAsia="Times New Roman" w:cs="Times New Roman"/>
        </w:rPr>
        <w:t xml:space="preserve"> </w:t>
      </w:r>
      <w:proofErr w:type="spellStart"/>
      <w:r w:rsidRPr="005D34E5">
        <w:rPr>
          <w:rFonts w:eastAsia="Times New Roman" w:cs="Times New Roman"/>
        </w:rPr>
        <w:t>tới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119(b)).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cũng</w:t>
      </w:r>
      <w:proofErr w:type="spellEnd"/>
      <w:r w:rsidRPr="005D34E5">
        <w:rPr>
          <w:rFonts w:eastAsia="Times New Roman" w:cs="Times New Roman"/>
        </w:rPr>
        <w:t xml:space="preserve"> </w:t>
      </w:r>
      <w:proofErr w:type="spellStart"/>
      <w:r w:rsidRPr="005D34E5">
        <w:rPr>
          <w:rFonts w:eastAsia="Times New Roman" w:cs="Times New Roman"/>
        </w:rPr>
        <w:lastRenderedPageBreak/>
        <w:t>phải</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w:t>
      </w:r>
    </w:p>
    <w:p w14:paraId="200E9973" w14:textId="77777777" w:rsidR="004A7ED3" w:rsidRPr="005D34E5" w:rsidRDefault="004A7ED3" w:rsidP="005918C7">
      <w:pPr>
        <w:spacing w:before="120" w:after="120" w:line="360" w:lineRule="auto"/>
        <w:ind w:left="840" w:hanging="698"/>
        <w:jc w:val="both"/>
        <w:rPr>
          <w:rFonts w:eastAsia="Times New Roman" w:cs="Times New Roman"/>
        </w:rPr>
      </w:pPr>
      <w:r w:rsidRPr="005D34E5">
        <w:rPr>
          <w:rFonts w:eastAsia="Times New Roman" w:cs="Times New Roman"/>
        </w:rPr>
        <w:t>118.</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lượng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họa</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đây</w:t>
      </w:r>
      <w:proofErr w:type="spellEnd"/>
      <w:r w:rsidRPr="005D34E5">
        <w:rPr>
          <w:rFonts w:eastAsia="Times New Roman" w:cs="Times New Roman"/>
        </w:rPr>
        <w:t>:</w:t>
      </w:r>
    </w:p>
    <w:p w14:paraId="6B218CDE"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do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kinh</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w:t>
      </w:r>
    </w:p>
    <w:p w14:paraId="0126146B"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lũy</w:t>
      </w:r>
      <w:proofErr w:type="spellEnd"/>
      <w:r w:rsidRPr="005D34E5">
        <w:rPr>
          <w:rFonts w:eastAsia="Times New Roman" w:cs="Times New Roman"/>
        </w:rPr>
        <w:t xml:space="preserve"> </w:t>
      </w:r>
      <w:proofErr w:type="spellStart"/>
      <w:r w:rsidRPr="005D34E5">
        <w:rPr>
          <w:rFonts w:eastAsia="Times New Roman" w:cs="Times New Roman"/>
        </w:rPr>
        <w:t>kế</w:t>
      </w:r>
      <w:proofErr w:type="spellEnd"/>
      <w:r w:rsidRPr="005D34E5">
        <w:rPr>
          <w:rFonts w:eastAsia="Times New Roman" w:cs="Times New Roman"/>
        </w:rPr>
        <w:t xml:space="preserve"> </w:t>
      </w:r>
      <w:proofErr w:type="spellStart"/>
      <w:r w:rsidRPr="005D34E5">
        <w:rPr>
          <w:rFonts w:eastAsia="Times New Roman" w:cs="Times New Roman"/>
        </w:rPr>
        <w:t>kịp</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ứng</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do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tiến</w:t>
      </w:r>
      <w:proofErr w:type="spellEnd"/>
      <w:r w:rsidRPr="005D34E5">
        <w:rPr>
          <w:rFonts w:eastAsia="Times New Roman" w:cs="Times New Roman"/>
        </w:rPr>
        <w:t xml:space="preserve"> </w:t>
      </w:r>
      <w:proofErr w:type="spellStart"/>
      <w:r w:rsidRPr="005D34E5">
        <w:rPr>
          <w:rFonts w:eastAsia="Times New Roman" w:cs="Times New Roman"/>
        </w:rPr>
        <w:t>độ</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00C076EF">
        <w:rPr>
          <w:rFonts w:eastAsia="Times New Roman" w:cs="Times New Roman"/>
        </w:rPr>
        <w:t>hạn</w:t>
      </w:r>
      <w:proofErr w:type="spellEnd"/>
      <w:r w:rsidR="00C076EF">
        <w:rPr>
          <w:rFonts w:eastAsia="Times New Roman" w:cs="Times New Roman"/>
        </w:rPr>
        <w:t xml:space="preserve"> </w:t>
      </w:r>
      <w:proofErr w:type="spellStart"/>
      <w:r w:rsidR="00C076EF">
        <w:rPr>
          <w:rFonts w:eastAsia="Times New Roman" w:cs="Times New Roman"/>
        </w:rPr>
        <w:t>chế</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do </w:t>
      </w:r>
      <w:proofErr w:type="spellStart"/>
      <w:r w:rsidRPr="005D34E5">
        <w:rPr>
          <w:rFonts w:eastAsia="Times New Roman" w:cs="Times New Roman"/>
        </w:rPr>
        <w:t>sửa</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2CE9F269"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ab/>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26058010"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ab/>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00754547">
        <w:rPr>
          <w:rFonts w:eastAsia="Times New Roman" w:cs="Times New Roman"/>
        </w:rPr>
        <w:t>khoản</w:t>
      </w:r>
      <w:proofErr w:type="spellEnd"/>
      <w:r w:rsidR="00754547">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trở</w:t>
      </w:r>
      <w:proofErr w:type="spellEnd"/>
      <w:r w:rsidRPr="005D34E5">
        <w:rPr>
          <w:rFonts w:eastAsia="Times New Roman" w:cs="Times New Roman"/>
        </w:rPr>
        <w:t xml:space="preserve"> </w:t>
      </w:r>
      <w:proofErr w:type="spellStart"/>
      <w:r w:rsidRPr="005D34E5">
        <w:rPr>
          <w:rFonts w:eastAsia="Times New Roman" w:cs="Times New Roman"/>
        </w:rPr>
        <w:t>nên</w:t>
      </w:r>
      <w:proofErr w:type="spellEnd"/>
      <w:r w:rsidRPr="005D34E5">
        <w:rPr>
          <w:rFonts w:eastAsia="Times New Roman" w:cs="Times New Roman"/>
        </w:rPr>
        <w:t xml:space="preserve"> </w:t>
      </w:r>
      <w:proofErr w:type="spellStart"/>
      <w:r w:rsidRPr="005D34E5">
        <w:rPr>
          <w:rFonts w:eastAsia="Times New Roman" w:cs="Times New Roman"/>
        </w:rPr>
        <w:t>vô</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loại</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3C0EA397" w14:textId="77777777" w:rsidR="004A7ED3"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(e)</w:t>
      </w:r>
      <w:r w:rsidRPr="005D34E5">
        <w:rPr>
          <w:rFonts w:eastAsia="Times New Roman" w:cs="Times New Roman"/>
          <w:sz w:val="14"/>
          <w:szCs w:val="14"/>
        </w:rPr>
        <w:tab/>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nợ</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p>
    <w:p w14:paraId="18A6BBC6" w14:textId="77777777" w:rsidR="004A7ED3" w:rsidRPr="005D34E5" w:rsidRDefault="004A7ED3" w:rsidP="005918C7">
      <w:pPr>
        <w:pStyle w:val="Heading3"/>
        <w:spacing w:line="360" w:lineRule="auto"/>
        <w:rPr>
          <w:b w:val="0"/>
        </w:rPr>
      </w:pPr>
      <w:bookmarkStart w:id="82" w:name="_a6olovx9dq8g" w:colFirst="0" w:colLast="0"/>
      <w:bookmarkEnd w:id="82"/>
      <w:r w:rsidRPr="005D34E5">
        <w:t xml:space="preserve">Nghĩa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p>
    <w:p w14:paraId="4F7E69E7" w14:textId="77777777" w:rsidR="004A7ED3" w:rsidRPr="005D34E5" w:rsidRDefault="004A7ED3" w:rsidP="005918C7">
      <w:pPr>
        <w:spacing w:before="120" w:after="120" w:line="360" w:lineRule="auto"/>
        <w:ind w:left="840" w:hanging="556"/>
        <w:jc w:val="both"/>
        <w:rPr>
          <w:rFonts w:eastAsia="Times New Roman" w:cs="Times New Roman"/>
        </w:rPr>
      </w:pPr>
      <w:r w:rsidRPr="005D34E5">
        <w:rPr>
          <w:rFonts w:eastAsia="Times New Roman" w:cs="Times New Roman"/>
        </w:rPr>
        <w:t>119.</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mô</w:t>
      </w:r>
      <w:proofErr w:type="spellEnd"/>
      <w:r w:rsidRPr="005D34E5">
        <w:rPr>
          <w:rFonts w:eastAsia="Times New Roman" w:cs="Times New Roman"/>
        </w:rPr>
        <w:t xml:space="preserve"> </w:t>
      </w:r>
      <w:proofErr w:type="spellStart"/>
      <w:r w:rsidRPr="005D34E5">
        <w:rPr>
          <w:rFonts w:eastAsia="Times New Roman" w:cs="Times New Roman"/>
        </w:rPr>
        <w:t>tả</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sau</w:t>
      </w:r>
      <w:proofErr w:type="spellEnd"/>
      <w:r w:rsidRPr="005D34E5">
        <w:rPr>
          <w:rFonts w:eastAsia="Times New Roman" w:cs="Times New Roman"/>
        </w:rPr>
        <w:t>:</w:t>
      </w:r>
    </w:p>
    <w:p w14:paraId="3FB1ADFE"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008A7BFE">
        <w:rPr>
          <w:rFonts w:eastAsia="Times New Roman" w:cs="Times New Roman"/>
        </w:rPr>
        <w:t>như</w:t>
      </w:r>
      <w:proofErr w:type="spellEnd"/>
      <w:r w:rsidR="008A7BFE">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bàn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trường</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thuận</w:t>
      </w:r>
      <w:proofErr w:type="spellEnd"/>
      <w:r w:rsidRPr="005D34E5">
        <w:rPr>
          <w:rFonts w:eastAsia="Times New Roman" w:cs="Times New Roman"/>
        </w:rPr>
        <w:t xml:space="preserve"> </w:t>
      </w:r>
      <w:proofErr w:type="spellStart"/>
      <w:r w:rsidRPr="005D34E5">
        <w:rPr>
          <w:rFonts w:eastAsia="Times New Roman" w:cs="Times New Roman"/>
        </w:rPr>
        <w:t>xuất</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w:t>
      </w:r>
    </w:p>
    <w:p w14:paraId="1E6CB268"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lastRenderedPageBreak/>
        <w:t>(b)</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trọng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thường</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chứa</w:t>
      </w:r>
      <w:proofErr w:type="spellEnd"/>
      <w:r w:rsidRPr="005D34E5">
        <w:rPr>
          <w:rFonts w:eastAsia="Times New Roman" w:cs="Times New Roman"/>
        </w:rPr>
        <w:t xml:space="preserve"> </w:t>
      </w:r>
      <w:proofErr w:type="spellStart"/>
      <w:r w:rsidRPr="005D34E5">
        <w:rPr>
          <w:rFonts w:eastAsia="Times New Roman" w:cs="Times New Roman"/>
        </w:rPr>
        <w:t>cấu</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00D151E4">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00561FD4">
        <w:rPr>
          <w:rFonts w:eastAsia="Times New Roman" w:cs="Times New Roman"/>
        </w:rPr>
        <w:t xml:space="preserve"> </w:t>
      </w:r>
      <w:proofErr w:type="spellStart"/>
      <w:r w:rsidR="00561FD4">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56-58 hay </w:t>
      </w:r>
      <w:proofErr w:type="spellStart"/>
      <w:r w:rsidRPr="005D34E5">
        <w:rPr>
          <w:rFonts w:eastAsia="Times New Roman" w:cs="Times New Roman"/>
        </w:rPr>
        <w:t>không</w:t>
      </w:r>
      <w:proofErr w:type="spellEnd"/>
      <w:r w:rsidRPr="005D34E5">
        <w:rPr>
          <w:rFonts w:eastAsia="Times New Roman" w:cs="Times New Roman"/>
        </w:rPr>
        <w:t>);</w:t>
      </w:r>
    </w:p>
    <w:p w14:paraId="4B04FE0C"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ab/>
      </w:r>
      <w:proofErr w:type="spellStart"/>
      <w:r w:rsidRPr="005D34E5">
        <w:rPr>
          <w:rFonts w:eastAsia="Times New Roman" w:cs="Times New Roman"/>
        </w:rPr>
        <w:t>bản</w:t>
      </w:r>
      <w:proofErr w:type="spellEnd"/>
      <w:r w:rsidRPr="005D34E5">
        <w:rPr>
          <w:rFonts w:eastAsia="Times New Roman" w:cs="Times New Roman"/>
        </w:rPr>
        <w:t xml:space="preserve"> </w:t>
      </w:r>
      <w:proofErr w:type="spellStart"/>
      <w:r w:rsidRPr="005D34E5">
        <w:rPr>
          <w:rFonts w:eastAsia="Times New Roman" w:cs="Times New Roman"/>
        </w:rPr>
        <w:t>chất</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005C5AB0">
        <w:rPr>
          <w:rFonts w:eastAsia="Times New Roman" w:cs="Times New Roman"/>
        </w:rPr>
        <w:t>rõ</w:t>
      </w:r>
      <w:proofErr w:type="spellEnd"/>
      <w:r w:rsidR="005C5AB0"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sắp</w:t>
      </w:r>
      <w:proofErr w:type="spellEnd"/>
      <w:r w:rsidRPr="005D34E5">
        <w:rPr>
          <w:rFonts w:eastAsia="Times New Roman" w:cs="Times New Roman"/>
        </w:rPr>
        <w:t xml:space="preserve"> </w:t>
      </w:r>
      <w:proofErr w:type="spellStart"/>
      <w:r w:rsidRPr="005D34E5">
        <w:rPr>
          <w:rFonts w:eastAsia="Times New Roman" w:cs="Times New Roman"/>
        </w:rPr>
        <w:t>xếp</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bên</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đóng</w:t>
      </w:r>
      <w:proofErr w:type="spellEnd"/>
      <w:r w:rsidRPr="005D34E5">
        <w:rPr>
          <w:rFonts w:eastAsia="Times New Roman" w:cs="Times New Roman"/>
        </w:rPr>
        <w:t xml:space="preserve"> </w:t>
      </w:r>
      <w:proofErr w:type="spellStart"/>
      <w:r w:rsidRPr="005D34E5">
        <w:rPr>
          <w:rFonts w:eastAsia="Times New Roman" w:cs="Times New Roman"/>
        </w:rPr>
        <w:t>vai</w:t>
      </w:r>
      <w:proofErr w:type="spellEnd"/>
      <w:r w:rsidRPr="005D34E5">
        <w:rPr>
          <w:rFonts w:eastAsia="Times New Roman" w:cs="Times New Roman"/>
        </w:rPr>
        <w:t xml:space="preserve"> </w:t>
      </w:r>
      <w:proofErr w:type="spellStart"/>
      <w:r w:rsidRPr="005D34E5">
        <w:rPr>
          <w:rFonts w:eastAsia="Times New Roman" w:cs="Times New Roman"/>
        </w:rPr>
        <w:t>trò</w:t>
      </w:r>
      <w:proofErr w:type="spellEnd"/>
      <w:r w:rsidRPr="005D34E5">
        <w:rPr>
          <w:rFonts w:eastAsia="Times New Roman" w:cs="Times New Roman"/>
        </w:rPr>
        <w:t xml:space="preserve"> </w:t>
      </w:r>
      <w:proofErr w:type="spellStart"/>
      <w:r w:rsidRPr="005D34E5">
        <w:rPr>
          <w:rFonts w:eastAsia="Times New Roman" w:cs="Times New Roman"/>
        </w:rPr>
        <w:t>đại</w:t>
      </w:r>
      <w:proofErr w:type="spellEnd"/>
      <w:r w:rsidRPr="005D34E5">
        <w:rPr>
          <w:rFonts w:eastAsia="Times New Roman" w:cs="Times New Roman"/>
        </w:rPr>
        <w:t xml:space="preserve"> </w:t>
      </w:r>
      <w:proofErr w:type="spellStart"/>
      <w:r w:rsidRPr="005D34E5">
        <w:rPr>
          <w:rFonts w:eastAsia="Times New Roman" w:cs="Times New Roman"/>
        </w:rPr>
        <w:t>lý</w:t>
      </w:r>
      <w:proofErr w:type="spellEnd"/>
      <w:r w:rsidRPr="005D34E5">
        <w:rPr>
          <w:rFonts w:eastAsia="Times New Roman" w:cs="Times New Roman"/>
        </w:rPr>
        <w:t>);</w:t>
      </w:r>
    </w:p>
    <w:p w14:paraId="1992EA07"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004263CE">
        <w:rPr>
          <w:rFonts w:eastAsia="Times New Roman" w:cs="Times New Roman"/>
        </w:rPr>
        <w:t>trả</w:t>
      </w:r>
      <w:proofErr w:type="spellEnd"/>
      <w:r w:rsidR="00E4309B"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3428D5F3" w14:textId="77777777" w:rsidR="004A7ED3"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(e)</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bảo</w:t>
      </w:r>
      <w:proofErr w:type="spellEnd"/>
      <w:r w:rsidRPr="005D34E5">
        <w:rPr>
          <w:rFonts w:eastAsia="Times New Roman" w:cs="Times New Roman"/>
        </w:rPr>
        <w:t xml:space="preserve"> </w:t>
      </w:r>
      <w:proofErr w:type="spellStart"/>
      <w:r w:rsidRPr="005D34E5">
        <w:rPr>
          <w:rFonts w:eastAsia="Times New Roman" w:cs="Times New Roman"/>
        </w:rPr>
        <w:t>hành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liên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w:t>
      </w:r>
    </w:p>
    <w:p w14:paraId="1DA4A917" w14:textId="77777777" w:rsidR="004A7ED3" w:rsidRPr="005D34E5" w:rsidRDefault="004A7ED3" w:rsidP="005918C7">
      <w:pPr>
        <w:pStyle w:val="Heading3"/>
        <w:spacing w:line="360" w:lineRule="auto"/>
        <w:rPr>
          <w:b w:val="0"/>
        </w:rPr>
      </w:pPr>
      <w:bookmarkStart w:id="83" w:name="_rhn4ebr0vq9c" w:colFirst="0" w:colLast="0"/>
      <w:bookmarkEnd w:id="83"/>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được</w:t>
      </w:r>
      <w:proofErr w:type="spellEnd"/>
      <w:r w:rsidRPr="005D34E5">
        <w:t xml:space="preserve"> </w:t>
      </w:r>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cho</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còn</w:t>
      </w:r>
      <w:proofErr w:type="spellEnd"/>
      <w:r w:rsidRPr="005D34E5">
        <w:t xml:space="preserve"> </w:t>
      </w:r>
      <w:proofErr w:type="spellStart"/>
      <w:r w:rsidRPr="005D34E5">
        <w:t>lại</w:t>
      </w:r>
      <w:proofErr w:type="spellEnd"/>
    </w:p>
    <w:p w14:paraId="50F79AB7"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120.</w:t>
      </w:r>
      <w:r w:rsidR="00F96B2B"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w:t>
      </w:r>
    </w:p>
    <w:p w14:paraId="45F743A2"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tổng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chưa</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cuối</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39EA7FEF" w14:textId="77777777" w:rsidR="004A7ED3"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120(a)</w:t>
      </w:r>
      <w:r w:rsidR="00A5614D">
        <w:rPr>
          <w:rFonts w:eastAsia="Times New Roman" w:cs="Times New Roman"/>
        </w:rPr>
        <w:t xml:space="preserve"> </w:t>
      </w:r>
      <w:proofErr w:type="spellStart"/>
      <w:r w:rsidR="00A5614D">
        <w:rPr>
          <w:rFonts w:eastAsia="Times New Roman" w:cs="Times New Roman"/>
        </w:rPr>
        <w:t>theo</w:t>
      </w:r>
      <w:proofErr w:type="spellEnd"/>
      <w:r w:rsidR="00A5614D">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743AC4BE" w14:textId="77777777" w:rsidR="00F96B2B" w:rsidRPr="005D34E5" w:rsidRDefault="004A7ED3" w:rsidP="005918C7">
      <w:pPr>
        <w:spacing w:before="120" w:after="120" w:line="360" w:lineRule="auto"/>
        <w:ind w:left="2160" w:hanging="459"/>
        <w:jc w:val="both"/>
        <w:rPr>
          <w:rFonts w:eastAsia="Times New Roman" w:cs="Times New Roman"/>
        </w:rPr>
      </w:pPr>
      <w:r w:rsidRPr="005D34E5">
        <w:rPr>
          <w:rFonts w:eastAsia="Times New Roman" w:cs="Times New Roman"/>
        </w:rPr>
        <w:t>(</w:t>
      </w:r>
      <w:proofErr w:type="spellStart"/>
      <w:r w:rsidRPr="005D34E5">
        <w:rPr>
          <w:rFonts w:eastAsia="Times New Roman" w:cs="Times New Roman"/>
        </w:rPr>
        <w:t>i</w:t>
      </w:r>
      <w:proofErr w:type="spellEnd"/>
      <w:r w:rsidRPr="005D34E5">
        <w:rPr>
          <w:rFonts w:eastAsia="Times New Roman" w:cs="Times New Roman"/>
        </w:rPr>
        <w:t>)</w:t>
      </w:r>
      <w:r w:rsidR="007C2393">
        <w:rPr>
          <w:rFonts w:eastAsia="Times New Roman" w:cs="Times New Roman"/>
          <w:sz w:val="14"/>
          <w:szCs w:val="14"/>
        </w:rPr>
        <w:t xml:space="preserve"> </w:t>
      </w:r>
      <w:proofErr w:type="spellStart"/>
      <w:r w:rsidRPr="005D34E5">
        <w:rPr>
          <w:rFonts w:eastAsia="Times New Roman" w:cs="Times New Roman"/>
        </w:rPr>
        <w:t>trên</w:t>
      </w:r>
      <w:proofErr w:type="spellEnd"/>
      <w:r w:rsidRPr="005D34E5">
        <w:rPr>
          <w:rFonts w:eastAsia="Times New Roman" w:cs="Times New Roman"/>
        </w:rPr>
        <w:t xml:space="preserve"> </w:t>
      </w:r>
      <w:proofErr w:type="spellStart"/>
      <w:r w:rsidRPr="005D34E5">
        <w:rPr>
          <w:rFonts w:eastAsia="Times New Roman" w:cs="Times New Roman"/>
        </w:rPr>
        <w:t>cơ</w:t>
      </w:r>
      <w:proofErr w:type="spellEnd"/>
      <w:r w:rsidRPr="005D34E5">
        <w:rPr>
          <w:rFonts w:eastAsia="Times New Roman" w:cs="Times New Roman"/>
        </w:rPr>
        <w:t xml:space="preserve"> </w:t>
      </w:r>
      <w:proofErr w:type="spellStart"/>
      <w:r w:rsidRPr="005D34E5">
        <w:rPr>
          <w:rFonts w:eastAsia="Times New Roman" w:cs="Times New Roman"/>
        </w:rPr>
        <w:t>sở</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lượng</w:t>
      </w:r>
      <w:proofErr w:type="spellEnd"/>
      <w:r w:rsidRPr="005D34E5">
        <w:rPr>
          <w:rFonts w:eastAsia="Times New Roman" w:cs="Times New Roman"/>
        </w:rPr>
        <w:t xml:space="preserve">,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w:t>
      </w:r>
      <w:r w:rsidR="008F2F78">
        <w:rPr>
          <w:rFonts w:eastAsia="Times New Roman" w:cs="Times New Roman"/>
        </w:rPr>
        <w:t>n</w:t>
      </w:r>
      <w:proofErr w:type="spellEnd"/>
      <w:r w:rsidRPr="005D34E5">
        <w:rPr>
          <w:rFonts w:eastAsia="Times New Roman" w:cs="Times New Roman"/>
        </w:rPr>
        <w:t xml:space="preserve"> </w:t>
      </w:r>
      <w:proofErr w:type="spellStart"/>
      <w:r w:rsidRPr="005D34E5">
        <w:rPr>
          <w:rFonts w:eastAsia="Times New Roman" w:cs="Times New Roman"/>
        </w:rPr>
        <w:t>phù</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nhất</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còn</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p>
    <w:p w14:paraId="0D9AB3D3" w14:textId="77777777" w:rsidR="004A7ED3" w:rsidRPr="005D34E5" w:rsidRDefault="004A7ED3" w:rsidP="005918C7">
      <w:pPr>
        <w:spacing w:before="120" w:after="120" w:line="360" w:lineRule="auto"/>
        <w:ind w:left="2160" w:hanging="459"/>
        <w:jc w:val="both"/>
        <w:rPr>
          <w:rFonts w:eastAsia="Times New Roman" w:cs="Times New Roman"/>
        </w:rPr>
      </w:pPr>
      <w:r w:rsidRPr="005D34E5">
        <w:rPr>
          <w:rFonts w:eastAsia="Times New Roman" w:cs="Times New Roman"/>
        </w:rPr>
        <w:t>(ii)</w:t>
      </w:r>
      <w:r w:rsidR="00F96B2B" w:rsidRPr="005D34E5">
        <w:rPr>
          <w:rFonts w:eastAsia="Times New Roman" w:cs="Times New Roman"/>
          <w:sz w:val="14"/>
          <w:szCs w:val="14"/>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w:t>
      </w:r>
    </w:p>
    <w:p w14:paraId="02F15071"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121.</w:t>
      </w:r>
      <w:r w:rsidR="00F96B2B" w:rsidRPr="005D34E5">
        <w:rPr>
          <w:rFonts w:eastAsia="Times New Roman" w:cs="Times New Roman"/>
          <w:sz w:val="14"/>
          <w:szCs w:val="14"/>
        </w:rPr>
        <w:t xml:space="preserve">  </w:t>
      </w:r>
      <w:r w:rsidRPr="005D34E5">
        <w:rPr>
          <w:rFonts w:eastAsia="Times New Roman" w:cs="Times New Roman"/>
        </w:rPr>
        <w:t xml:space="preserve">Trong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tiễn</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cần</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120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kiện</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thỏa</w:t>
      </w:r>
      <w:proofErr w:type="spellEnd"/>
      <w:r w:rsidRPr="005D34E5">
        <w:rPr>
          <w:rFonts w:eastAsia="Times New Roman" w:cs="Times New Roman"/>
        </w:rPr>
        <w:t xml:space="preserve"> </w:t>
      </w:r>
      <w:proofErr w:type="spellStart"/>
      <w:r w:rsidRPr="005D34E5">
        <w:rPr>
          <w:rFonts w:eastAsia="Times New Roman" w:cs="Times New Roman"/>
        </w:rPr>
        <w:t>mãn</w:t>
      </w:r>
      <w:proofErr w:type="spellEnd"/>
      <w:r w:rsidRPr="005D34E5">
        <w:rPr>
          <w:rFonts w:eastAsia="Times New Roman" w:cs="Times New Roman"/>
        </w:rPr>
        <w:t>:</w:t>
      </w:r>
    </w:p>
    <w:p w14:paraId="7EA7A7A9"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dự</w:t>
      </w:r>
      <w:proofErr w:type="spellEnd"/>
      <w:r w:rsidRPr="005D34E5">
        <w:rPr>
          <w:rFonts w:eastAsia="Times New Roman" w:cs="Times New Roman"/>
        </w:rPr>
        <w:t xml:space="preserve"> </w:t>
      </w:r>
      <w:proofErr w:type="spellStart"/>
      <w:r w:rsidRPr="005D34E5">
        <w:rPr>
          <w:rFonts w:eastAsia="Times New Roman" w:cs="Times New Roman"/>
        </w:rPr>
        <w:t>kiến</w:t>
      </w:r>
      <w:proofErr w:type="spellEnd"/>
      <w:r w:rsidRPr="005D34E5">
        <w:rPr>
          <w:rFonts w:eastAsia="Times New Roman" w:cs="Times New Roman"/>
        </w:rPr>
        <w:t xml:space="preserve"> ban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là</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năm</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ngắn</w:t>
      </w:r>
      <w:proofErr w:type="spellEnd"/>
      <w:r w:rsidRPr="005D34E5">
        <w:rPr>
          <w:rFonts w:eastAsia="Times New Roman" w:cs="Times New Roman"/>
        </w:rPr>
        <w:t xml:space="preserve"> </w:t>
      </w:r>
      <w:proofErr w:type="spellStart"/>
      <w:r w:rsidRPr="005D34E5">
        <w:rPr>
          <w:rFonts w:eastAsia="Times New Roman" w:cs="Times New Roman"/>
        </w:rPr>
        <w:t>hơn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p>
    <w:p w14:paraId="00D7E979" w14:textId="77777777" w:rsidR="004A7ED3"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B16.</w:t>
      </w:r>
    </w:p>
    <w:p w14:paraId="762480B9"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122.</w:t>
      </w:r>
      <w:r w:rsidR="00F96B2B"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bằng</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tiễn</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tuân</w:t>
      </w:r>
      <w:proofErr w:type="spellEnd"/>
      <w:r w:rsidRPr="005D34E5">
        <w:rPr>
          <w:rFonts w:eastAsia="Times New Roman" w:cs="Times New Roman"/>
        </w:rPr>
        <w:t xml:space="preserve"> </w:t>
      </w:r>
      <w:proofErr w:type="spellStart"/>
      <w:r w:rsidRPr="005D34E5">
        <w:rPr>
          <w:rFonts w:eastAsia="Times New Roman" w:cs="Times New Roman"/>
        </w:rPr>
        <w:t>thủ</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12</w:t>
      </w:r>
      <w:r w:rsidR="00453DAE">
        <w:rPr>
          <w:rFonts w:eastAsia="Times New Roman" w:cs="Times New Roman"/>
        </w:rPr>
        <w:t xml:space="preserve">1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004E10A8">
        <w:rPr>
          <w:rFonts w:eastAsia="Times New Roman" w:cs="Times New Roman"/>
        </w:rPr>
        <w:t>và</w:t>
      </w:r>
      <w:proofErr w:type="spellEnd"/>
      <w:r w:rsidR="004E10A8">
        <w:rPr>
          <w:rFonts w:eastAsia="Times New Roman" w:cs="Times New Roman"/>
        </w:rPr>
        <w:t xml:space="preserve"> do </w:t>
      </w:r>
      <w:proofErr w:type="spellStart"/>
      <w:r w:rsidR="004E10A8">
        <w:rPr>
          <w:rFonts w:eastAsia="Times New Roman" w:cs="Times New Roman"/>
        </w:rPr>
        <w:t>đó</w:t>
      </w:r>
      <w:proofErr w:type="spellEnd"/>
      <w:r w:rsidR="004E10A8">
        <w:rPr>
          <w:rFonts w:eastAsia="Times New Roman" w:cs="Times New Roman"/>
        </w:rPr>
        <w:t xml:space="preserve"> </w:t>
      </w:r>
      <w:proofErr w:type="spellStart"/>
      <w:r w:rsidR="004E10A8">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lastRenderedPageBreak/>
        <w:t>trong</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120</w:t>
      </w:r>
      <w:r w:rsidR="00453DAE">
        <w:rPr>
          <w:rFonts w:eastAsia="Times New Roman" w:cs="Times New Roman"/>
        </w:rPr>
        <w:t xml:space="preserve"> hay </w:t>
      </w:r>
      <w:proofErr w:type="spellStart"/>
      <w:r w:rsidR="00453DAE">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sẽ</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00E90C22">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00E90C22">
        <w:rPr>
          <w:rFonts w:eastAsia="Times New Roman" w:cs="Times New Roman"/>
        </w:rPr>
        <w:t>hạn</w:t>
      </w:r>
      <w:proofErr w:type="spellEnd"/>
      <w:r w:rsidR="00E90C22">
        <w:rPr>
          <w:rFonts w:eastAsia="Times New Roman" w:cs="Times New Roman"/>
        </w:rPr>
        <w:t xml:space="preserve"> </w:t>
      </w:r>
      <w:proofErr w:type="spellStart"/>
      <w:r w:rsidR="00E90C22">
        <w:rPr>
          <w:rFonts w:eastAsia="Times New Roman" w:cs="Times New Roman"/>
        </w:rPr>
        <w:t>chế</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56-58).</w:t>
      </w:r>
    </w:p>
    <w:p w14:paraId="716B3B22" w14:textId="77777777" w:rsidR="004A7ED3" w:rsidRPr="005D34E5" w:rsidRDefault="004A7ED3" w:rsidP="005918C7">
      <w:pPr>
        <w:pStyle w:val="Heading2"/>
        <w:spacing w:line="360" w:lineRule="auto"/>
      </w:pPr>
      <w:bookmarkStart w:id="84" w:name="_4ctf943xclw0" w:colFirst="0" w:colLast="0"/>
      <w:bookmarkStart w:id="85" w:name="_Toc19489870"/>
      <w:bookmarkStart w:id="86" w:name="_Toc19490598"/>
      <w:bookmarkEnd w:id="84"/>
      <w:proofErr w:type="spellStart"/>
      <w:r w:rsidRPr="005D34E5">
        <w:t>Xét</w:t>
      </w:r>
      <w:proofErr w:type="spellEnd"/>
      <w:r w:rsidRPr="005D34E5">
        <w:t xml:space="preserve"> </w:t>
      </w:r>
      <w:proofErr w:type="spellStart"/>
      <w:r w:rsidRPr="005D34E5">
        <w:t>đoán</w:t>
      </w:r>
      <w:proofErr w:type="spellEnd"/>
      <w:r w:rsidRPr="005D34E5">
        <w:t xml:space="preserve"> </w:t>
      </w:r>
      <w:proofErr w:type="spellStart"/>
      <w:r w:rsidRPr="005D34E5">
        <w:t>quan</w:t>
      </w:r>
      <w:proofErr w:type="spellEnd"/>
      <w:r w:rsidRPr="005D34E5">
        <w:t xml:space="preserve"> </w:t>
      </w:r>
      <w:proofErr w:type="spellStart"/>
      <w:r w:rsidRPr="005D34E5">
        <w:t>trọng</w:t>
      </w:r>
      <w:proofErr w:type="spellEnd"/>
      <w:r w:rsidRPr="005D34E5">
        <w:t xml:space="preserve"> </w:t>
      </w:r>
      <w:proofErr w:type="spellStart"/>
      <w:r w:rsidRPr="005D34E5">
        <w:t>khi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bookmarkEnd w:id="85"/>
      <w:bookmarkEnd w:id="86"/>
      <w:proofErr w:type="spellEnd"/>
    </w:p>
    <w:p w14:paraId="39C86B62"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123.</w:t>
      </w:r>
      <w:r w:rsidR="00F96B2B"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đoán</w:t>
      </w:r>
      <w:proofErr w:type="spellEnd"/>
      <w:r w:rsidR="00D151E4">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những</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đoán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Chuẩn</w:t>
      </w:r>
      <w:proofErr w:type="spellEnd"/>
      <w:r w:rsidRPr="005D34E5">
        <w:rPr>
          <w:rFonts w:eastAsia="Times New Roman" w:cs="Times New Roman"/>
        </w:rPr>
        <w:t xml:space="preserve"> </w:t>
      </w:r>
      <w:proofErr w:type="spellStart"/>
      <w:r w:rsidRPr="005D34E5">
        <w:rPr>
          <w:rFonts w:eastAsia="Times New Roman" w:cs="Times New Roman"/>
        </w:rPr>
        <w:t>mực</w:t>
      </w:r>
      <w:proofErr w:type="spellEnd"/>
      <w:r w:rsidRPr="005D34E5">
        <w:rPr>
          <w:rFonts w:eastAsia="Times New Roman" w:cs="Times New Roman"/>
        </w:rPr>
        <w:t xml:space="preserve"> </w:t>
      </w:r>
      <w:proofErr w:type="spellStart"/>
      <w:r w:rsidRPr="005D34E5">
        <w:rPr>
          <w:rFonts w:eastAsia="Times New Roman" w:cs="Times New Roman"/>
        </w:rPr>
        <w:t>này</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tới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hình</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Đặc</w:t>
      </w:r>
      <w:proofErr w:type="spellEnd"/>
      <w:r w:rsidRPr="005D34E5">
        <w:rPr>
          <w:rFonts w:eastAsia="Times New Roman" w:cs="Times New Roman"/>
        </w:rPr>
        <w:t xml:space="preserve"> </w:t>
      </w:r>
      <w:proofErr w:type="spellStart"/>
      <w:r w:rsidRPr="005D34E5">
        <w:rPr>
          <w:rFonts w:eastAsia="Times New Roman" w:cs="Times New Roman"/>
        </w:rPr>
        <w:t>biệt</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đoán</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thay</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đoán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sau</w:t>
      </w:r>
      <w:proofErr w:type="spellEnd"/>
      <w:r w:rsidRPr="005D34E5">
        <w:rPr>
          <w:rFonts w:eastAsia="Times New Roman" w:cs="Times New Roman"/>
        </w:rPr>
        <w:t>:</w:t>
      </w:r>
    </w:p>
    <w:p w14:paraId="58CC54F5"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124-125); </w:t>
      </w:r>
      <w:proofErr w:type="spellStart"/>
      <w:r w:rsidRPr="005D34E5">
        <w:rPr>
          <w:rFonts w:eastAsia="Times New Roman" w:cs="Times New Roman"/>
        </w:rPr>
        <w:t>và</w:t>
      </w:r>
      <w:proofErr w:type="spellEnd"/>
    </w:p>
    <w:p w14:paraId="31E42A59" w14:textId="77777777" w:rsidR="004A7ED3"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xem</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126).</w:t>
      </w:r>
    </w:p>
    <w:p w14:paraId="19396F07" w14:textId="77777777" w:rsidR="004A7ED3" w:rsidRPr="005D34E5" w:rsidRDefault="004A7ED3" w:rsidP="005918C7">
      <w:pPr>
        <w:pStyle w:val="Heading3"/>
        <w:spacing w:line="360" w:lineRule="auto"/>
        <w:rPr>
          <w:b w:val="0"/>
        </w:rPr>
      </w:pPr>
      <w:bookmarkStart w:id="87" w:name="_q7v0m4oiutch" w:colFirst="0" w:colLast="0"/>
      <w:bookmarkEnd w:id="87"/>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p>
    <w:p w14:paraId="4B651916"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124.</w:t>
      </w:r>
      <w:r w:rsidRPr="005D34E5">
        <w:rPr>
          <w:rFonts w:eastAsia="Times New Roman" w:cs="Times New Roman"/>
          <w:sz w:val="14"/>
          <w:szCs w:val="14"/>
        </w:rPr>
        <w:t xml:space="preserve"> </w:t>
      </w:r>
      <w:r w:rsidRPr="005D34E5">
        <w:rPr>
          <w:rFonts w:eastAsia="Times New Roman" w:cs="Times New Roman"/>
          <w:sz w:val="14"/>
          <w:szCs w:val="14"/>
        </w:rPr>
        <w:tab/>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khoảng</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nội</w:t>
      </w:r>
      <w:proofErr w:type="spellEnd"/>
      <w:r w:rsidRPr="005D34E5">
        <w:rPr>
          <w:rFonts w:eastAsia="Times New Roman" w:cs="Times New Roman"/>
        </w:rPr>
        <w:t xml:space="preserve"> dung </w:t>
      </w:r>
      <w:proofErr w:type="spellStart"/>
      <w:r w:rsidRPr="005D34E5">
        <w:rPr>
          <w:rFonts w:eastAsia="Times New Roman" w:cs="Times New Roman"/>
        </w:rPr>
        <w:t>sau</w:t>
      </w:r>
      <w:proofErr w:type="spellEnd"/>
      <w:r w:rsidRPr="005D34E5">
        <w:rPr>
          <w:rFonts w:eastAsia="Times New Roman" w:cs="Times New Roman"/>
        </w:rPr>
        <w:t>:</w:t>
      </w:r>
    </w:p>
    <w:p w14:paraId="00804E04" w14:textId="77777777" w:rsidR="00F96B2B" w:rsidRPr="005D34E5" w:rsidRDefault="004A7ED3" w:rsidP="005918C7">
      <w:pPr>
        <w:spacing w:before="120" w:after="120" w:line="360" w:lineRule="auto"/>
        <w:ind w:left="1418" w:hanging="638"/>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doanh</w:t>
      </w:r>
      <w:proofErr w:type="spellEnd"/>
      <w:r w:rsidRPr="005D34E5">
        <w:rPr>
          <w:rFonts w:eastAsia="Times New Roman" w:cs="Times New Roman"/>
        </w:rPr>
        <w:t xml:space="preserve"> </w:t>
      </w:r>
      <w:proofErr w:type="spellStart"/>
      <w:r w:rsidRPr="005D34E5">
        <w:rPr>
          <w:rFonts w:eastAsia="Times New Roman" w:cs="Times New Roman"/>
        </w:rPr>
        <w:t>thu</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mô</w:t>
      </w:r>
      <w:proofErr w:type="spellEnd"/>
      <w:r w:rsidRPr="005D34E5">
        <w:rPr>
          <w:rFonts w:eastAsia="Times New Roman" w:cs="Times New Roman"/>
        </w:rPr>
        <w:t xml:space="preserve"> </w:t>
      </w:r>
      <w:proofErr w:type="spellStart"/>
      <w:r w:rsidRPr="005D34E5">
        <w:rPr>
          <w:rFonts w:eastAsia="Times New Roman" w:cs="Times New Roman"/>
        </w:rPr>
        <w:t>tả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cách</w:t>
      </w:r>
      <w:proofErr w:type="spellEnd"/>
      <w:r w:rsidRPr="005D34E5">
        <w:rPr>
          <w:rFonts w:eastAsia="Times New Roman" w:cs="Times New Roman"/>
        </w:rPr>
        <w:t xml:space="preserve"> </w:t>
      </w:r>
      <w:proofErr w:type="spellStart"/>
      <w:r w:rsidRPr="005D34E5">
        <w:rPr>
          <w:rFonts w:eastAsia="Times New Roman" w:cs="Times New Roman"/>
        </w:rPr>
        <w:t>thức</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553DADF1" w14:textId="77777777" w:rsidR="004A7ED3" w:rsidRPr="005D34E5" w:rsidRDefault="004A7ED3" w:rsidP="005918C7">
      <w:pPr>
        <w:spacing w:before="120" w:after="120" w:line="360" w:lineRule="auto"/>
        <w:ind w:left="1418" w:hanging="638"/>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thích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sao</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phản</w:t>
      </w:r>
      <w:proofErr w:type="spellEnd"/>
      <w:r w:rsidRPr="005D34E5">
        <w:rPr>
          <w:rFonts w:eastAsia="Times New Roman" w:cs="Times New Roman"/>
        </w:rPr>
        <w:t xml:space="preserve"> </w:t>
      </w:r>
      <w:proofErr w:type="spellStart"/>
      <w:r w:rsidRPr="005D34E5">
        <w:rPr>
          <w:rFonts w:eastAsia="Times New Roman" w:cs="Times New Roman"/>
        </w:rPr>
        <w:t>ánh</w:t>
      </w:r>
      <w:proofErr w:type="spellEnd"/>
      <w:r w:rsidRPr="005D34E5">
        <w:rPr>
          <w:rFonts w:eastAsia="Times New Roman" w:cs="Times New Roman"/>
        </w:rPr>
        <w:t xml:space="preserve"> </w:t>
      </w:r>
      <w:proofErr w:type="spellStart"/>
      <w:r w:rsidRPr="005D34E5">
        <w:rPr>
          <w:rFonts w:eastAsia="Times New Roman" w:cs="Times New Roman"/>
        </w:rPr>
        <w:t>trung</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chuyển</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w:t>
      </w:r>
    </w:p>
    <w:p w14:paraId="3A46E320"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125.</w:t>
      </w:r>
      <w:r w:rsidR="00F96B2B" w:rsidRPr="005D34E5">
        <w:rPr>
          <w:rFonts w:eastAsia="Times New Roman" w:cs="Times New Roman"/>
          <w:sz w:val="14"/>
          <w:szCs w:val="14"/>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hiện</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đoán</w:t>
      </w:r>
      <w:proofErr w:type="spellEnd"/>
      <w:r w:rsidRPr="005D34E5">
        <w:rPr>
          <w:rFonts w:eastAsia="Times New Roman" w:cs="Times New Roman"/>
        </w:rPr>
        <w:t xml:space="preserve"> </w:t>
      </w:r>
      <w:proofErr w:type="spellStart"/>
      <w:r w:rsidRPr="005D34E5">
        <w:rPr>
          <w:rFonts w:eastAsia="Times New Roman" w:cs="Times New Roman"/>
        </w:rPr>
        <w:t>quan</w:t>
      </w:r>
      <w:proofErr w:type="spellEnd"/>
      <w:r w:rsidRPr="005D34E5">
        <w:rPr>
          <w:rFonts w:eastAsia="Times New Roman" w:cs="Times New Roman"/>
        </w:rPr>
        <w:t xml:space="preserve"> </w:t>
      </w:r>
      <w:proofErr w:type="spellStart"/>
      <w:r w:rsidRPr="005D34E5">
        <w:rPr>
          <w:rFonts w:eastAsia="Times New Roman" w:cs="Times New Roman"/>
        </w:rPr>
        <w:t>trọng</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điểm</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quyền</w:t>
      </w:r>
      <w:proofErr w:type="spellEnd"/>
      <w:r w:rsidRPr="005D34E5">
        <w:rPr>
          <w:rFonts w:eastAsia="Times New Roman" w:cs="Times New Roman"/>
        </w:rPr>
        <w:t xml:space="preserve"> </w:t>
      </w:r>
      <w:proofErr w:type="spellStart"/>
      <w:r w:rsidRPr="005D34E5">
        <w:rPr>
          <w:rFonts w:eastAsia="Times New Roman" w:cs="Times New Roman"/>
        </w:rPr>
        <w:t>kiểm</w:t>
      </w:r>
      <w:proofErr w:type="spellEnd"/>
      <w:r w:rsidRPr="005D34E5">
        <w:rPr>
          <w:rFonts w:eastAsia="Times New Roman" w:cs="Times New Roman"/>
        </w:rPr>
        <w:t xml:space="preserve"> </w:t>
      </w:r>
      <w:proofErr w:type="spellStart"/>
      <w:r w:rsidRPr="005D34E5">
        <w:rPr>
          <w:rFonts w:eastAsia="Times New Roman" w:cs="Times New Roman"/>
        </w:rPr>
        <w:t>soát</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Pr="005D34E5">
        <w:rPr>
          <w:rFonts w:eastAsia="Times New Roman" w:cs="Times New Roman"/>
        </w:rPr>
        <w:t>.</w:t>
      </w:r>
    </w:p>
    <w:p w14:paraId="4C840922" w14:textId="77777777" w:rsidR="004A7ED3" w:rsidRPr="005D34E5" w:rsidRDefault="004A7ED3" w:rsidP="005918C7">
      <w:pPr>
        <w:pStyle w:val="Heading3"/>
        <w:spacing w:line="360" w:lineRule="auto"/>
        <w:rPr>
          <w:b w:val="0"/>
        </w:rPr>
      </w:pPr>
      <w:bookmarkStart w:id="88" w:name="_o4dd4ybh99yc" w:colFirst="0" w:colLast="0"/>
      <w:bookmarkEnd w:id="88"/>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và</w:t>
      </w:r>
      <w:proofErr w:type="spellEnd"/>
      <w:r w:rsidRPr="005D34E5">
        <w:t xml:space="preserve"> </w:t>
      </w:r>
      <w:proofErr w:type="spellStart"/>
      <w:r w:rsidRPr="005D34E5">
        <w:t>các</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được</w:t>
      </w:r>
      <w:proofErr w:type="spellEnd"/>
      <w:r w:rsidRPr="005D34E5">
        <w:t xml:space="preserve"> </w:t>
      </w:r>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cho</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p>
    <w:p w14:paraId="005F3446"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126.</w:t>
      </w:r>
      <w:r w:rsidR="00F96B2B"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thông</w:t>
      </w:r>
      <w:proofErr w:type="spellEnd"/>
      <w:r w:rsidRPr="005D34E5">
        <w:rPr>
          <w:rFonts w:eastAsia="Times New Roman" w:cs="Times New Roman"/>
        </w:rPr>
        <w:t xml:space="preserve"> tin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yếu</w:t>
      </w:r>
      <w:proofErr w:type="spellEnd"/>
      <w:r w:rsidRPr="005D34E5">
        <w:rPr>
          <w:rFonts w:eastAsia="Times New Roman" w:cs="Times New Roman"/>
        </w:rPr>
        <w:t xml:space="preserve"> </w:t>
      </w:r>
      <w:proofErr w:type="spellStart"/>
      <w:r w:rsidRPr="005D34E5">
        <w:rPr>
          <w:rFonts w:eastAsia="Times New Roman" w:cs="Times New Roman"/>
        </w:rPr>
        <w:t>tố</w:t>
      </w:r>
      <w:proofErr w:type="spellEnd"/>
      <w:r w:rsidRPr="005D34E5">
        <w:rPr>
          <w:rFonts w:eastAsia="Times New Roman" w:cs="Times New Roman"/>
        </w:rPr>
        <w:t xml:space="preserve"> </w:t>
      </w:r>
      <w:proofErr w:type="spellStart"/>
      <w:r w:rsidRPr="005D34E5">
        <w:rPr>
          <w:rFonts w:eastAsia="Times New Roman" w:cs="Times New Roman"/>
        </w:rPr>
        <w:t>đầu</w:t>
      </w:r>
      <w:proofErr w:type="spellEnd"/>
      <w:r w:rsidRPr="005D34E5">
        <w:rPr>
          <w:rFonts w:eastAsia="Times New Roman" w:cs="Times New Roman"/>
        </w:rPr>
        <w:t xml:space="preserve"> </w:t>
      </w:r>
      <w:proofErr w:type="spellStart"/>
      <w:r w:rsidRPr="005D34E5">
        <w:rPr>
          <w:rFonts w:eastAsia="Times New Roman" w:cs="Times New Roman"/>
        </w:rPr>
        <w:t>vào</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giả</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nội</w:t>
      </w:r>
      <w:proofErr w:type="spellEnd"/>
      <w:r w:rsidRPr="005D34E5">
        <w:rPr>
          <w:rFonts w:eastAsia="Times New Roman" w:cs="Times New Roman"/>
        </w:rPr>
        <w:t xml:space="preserve"> dung </w:t>
      </w:r>
      <w:proofErr w:type="spellStart"/>
      <w:r w:rsidRPr="005D34E5">
        <w:rPr>
          <w:rFonts w:eastAsia="Times New Roman" w:cs="Times New Roman"/>
        </w:rPr>
        <w:t>sau</w:t>
      </w:r>
      <w:proofErr w:type="spellEnd"/>
      <w:r w:rsidRPr="005D34E5">
        <w:rPr>
          <w:rFonts w:eastAsia="Times New Roman" w:cs="Times New Roman"/>
        </w:rPr>
        <w:t>:</w:t>
      </w:r>
    </w:p>
    <w:p w14:paraId="5F650984" w14:textId="77777777" w:rsidR="00F96B2B"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lastRenderedPageBreak/>
        <w:t>(a)</w:t>
      </w:r>
      <w:r w:rsidRPr="005D34E5">
        <w:rPr>
          <w:rFonts w:eastAsia="Times New Roman" w:cs="Times New Roman"/>
          <w:sz w:val="14"/>
          <w:szCs w:val="14"/>
        </w:rPr>
        <w:tab/>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nhưng</w:t>
      </w:r>
      <w:proofErr w:type="spellEnd"/>
      <w:r w:rsidRPr="005D34E5">
        <w:rPr>
          <w:rFonts w:eastAsia="Times New Roman" w:cs="Times New Roman"/>
        </w:rPr>
        <w:t xml:space="preserve"> </w:t>
      </w:r>
      <w:proofErr w:type="spellStart"/>
      <w:r w:rsidRPr="005D34E5">
        <w:rPr>
          <w:rFonts w:eastAsia="Times New Roman" w:cs="Times New Roman"/>
        </w:rPr>
        <w:t>không</w:t>
      </w:r>
      <w:proofErr w:type="spellEnd"/>
      <w:r w:rsidRPr="005D34E5">
        <w:rPr>
          <w:rFonts w:eastAsia="Times New Roman" w:cs="Times New Roman"/>
        </w:rPr>
        <w:t xml:space="preserve"> </w:t>
      </w:r>
      <w:proofErr w:type="spellStart"/>
      <w:r w:rsidRPr="005D34E5">
        <w:rPr>
          <w:rFonts w:eastAsia="Times New Roman" w:cs="Times New Roman"/>
        </w:rPr>
        <w:t>giới</w:t>
      </w:r>
      <w:proofErr w:type="spellEnd"/>
      <w:r w:rsidRPr="005D34E5">
        <w:rPr>
          <w:rFonts w:eastAsia="Times New Roman" w:cs="Times New Roman"/>
        </w:rPr>
        <w:t xml:space="preserve"> </w:t>
      </w:r>
      <w:proofErr w:type="spellStart"/>
      <w:r w:rsidRPr="005D34E5">
        <w:rPr>
          <w:rFonts w:eastAsia="Times New Roman" w:cs="Times New Roman"/>
        </w:rPr>
        <w:t>hạn</w:t>
      </w:r>
      <w:proofErr w:type="spellEnd"/>
      <w:r w:rsidRPr="005D34E5">
        <w:rPr>
          <w:rFonts w:eastAsia="Times New Roman" w:cs="Times New Roman"/>
        </w:rPr>
        <w:t xml:space="preserve"> </w:t>
      </w:r>
      <w:proofErr w:type="spellStart"/>
      <w:r w:rsidRPr="005D34E5">
        <w:rPr>
          <w:rFonts w:eastAsia="Times New Roman" w:cs="Times New Roman"/>
        </w:rPr>
        <w:t>đến</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điều</w:t>
      </w:r>
      <w:proofErr w:type="spellEnd"/>
      <w:r w:rsidRPr="005D34E5">
        <w:rPr>
          <w:rFonts w:eastAsia="Times New Roman" w:cs="Times New Roman"/>
        </w:rPr>
        <w:t xml:space="preserve"> </w:t>
      </w:r>
      <w:proofErr w:type="spellStart"/>
      <w:r w:rsidRPr="005D34E5">
        <w:rPr>
          <w:rFonts w:eastAsia="Times New Roman" w:cs="Times New Roman"/>
        </w:rPr>
        <w:t>chỉnh</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do </w:t>
      </w:r>
      <w:proofErr w:type="spellStart"/>
      <w:r w:rsidRPr="005D34E5">
        <w:rPr>
          <w:rFonts w:eastAsia="Times New Roman" w:cs="Times New Roman"/>
        </w:rPr>
        <w:t>ảnh</w:t>
      </w:r>
      <w:proofErr w:type="spellEnd"/>
      <w:r w:rsidRPr="005D34E5">
        <w:rPr>
          <w:rFonts w:eastAsia="Times New Roman" w:cs="Times New Roman"/>
        </w:rPr>
        <w:t xml:space="preserve"> </w:t>
      </w:r>
      <w:proofErr w:type="spellStart"/>
      <w:r w:rsidRPr="005D34E5">
        <w:rPr>
          <w:rFonts w:eastAsia="Times New Roman" w:cs="Times New Roman"/>
        </w:rPr>
        <w:t>hưởng</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thời</w:t>
      </w:r>
      <w:proofErr w:type="spellEnd"/>
      <w:r w:rsidRPr="005D34E5">
        <w:rPr>
          <w:rFonts w:eastAsia="Times New Roman" w:cs="Times New Roman"/>
        </w:rPr>
        <w:t xml:space="preserve"> </w:t>
      </w:r>
      <w:proofErr w:type="spellStart"/>
      <w:r w:rsidRPr="005D34E5">
        <w:rPr>
          <w:rFonts w:eastAsia="Times New Roman" w:cs="Times New Roman"/>
        </w:rPr>
        <w:t>gian</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tệ</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phi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tệ</w:t>
      </w:r>
      <w:proofErr w:type="spellEnd"/>
      <w:r w:rsidRPr="005D34E5">
        <w:rPr>
          <w:rFonts w:eastAsia="Times New Roman" w:cs="Times New Roman"/>
        </w:rPr>
        <w:t>;</w:t>
      </w:r>
    </w:p>
    <w:p w14:paraId="422AED9D" w14:textId="77777777" w:rsidR="00F96B2B"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đánh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liệu</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bị</w:t>
      </w:r>
      <w:proofErr w:type="spellEnd"/>
      <w:r w:rsidRPr="005D34E5">
        <w:rPr>
          <w:rFonts w:eastAsia="Times New Roman" w:cs="Times New Roman"/>
        </w:rPr>
        <w:t xml:space="preserve"> </w:t>
      </w:r>
      <w:proofErr w:type="spellStart"/>
      <w:r w:rsidR="00E611AF">
        <w:rPr>
          <w:rFonts w:eastAsia="Times New Roman" w:cs="Times New Roman"/>
        </w:rPr>
        <w:t>hạn</w:t>
      </w:r>
      <w:proofErr w:type="spellEnd"/>
      <w:r w:rsidR="00E611AF">
        <w:rPr>
          <w:rFonts w:eastAsia="Times New Roman" w:cs="Times New Roman"/>
        </w:rPr>
        <w:t xml:space="preserve"> </w:t>
      </w:r>
      <w:proofErr w:type="spellStart"/>
      <w:r w:rsidR="00E611AF">
        <w:rPr>
          <w:rFonts w:eastAsia="Times New Roman" w:cs="Times New Roman"/>
        </w:rPr>
        <w:t>chế</w:t>
      </w:r>
      <w:proofErr w:type="spellEnd"/>
      <w:r w:rsidRPr="005D34E5">
        <w:rPr>
          <w:rFonts w:eastAsia="Times New Roman" w:cs="Times New Roman"/>
        </w:rPr>
        <w:t xml:space="preserve"> hay </w:t>
      </w:r>
      <w:proofErr w:type="spellStart"/>
      <w:r w:rsidRPr="005D34E5">
        <w:rPr>
          <w:rFonts w:eastAsia="Times New Roman" w:cs="Times New Roman"/>
        </w:rPr>
        <w:t>không</w:t>
      </w:r>
      <w:proofErr w:type="spellEnd"/>
      <w:r w:rsidRPr="005D34E5">
        <w:rPr>
          <w:rFonts w:eastAsia="Times New Roman" w:cs="Times New Roman"/>
        </w:rPr>
        <w:t>;</w:t>
      </w:r>
    </w:p>
    <w:p w14:paraId="03EA6E0A" w14:textId="77777777" w:rsidR="00F96B2B"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t>(c)</w:t>
      </w:r>
      <w:r w:rsidRPr="005D34E5">
        <w:rPr>
          <w:rFonts w:eastAsia="Times New Roman" w:cs="Times New Roman"/>
          <w:sz w:val="14"/>
          <w:szCs w:val="14"/>
        </w:rPr>
        <w:tab/>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giao</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bao </w:t>
      </w:r>
      <w:proofErr w:type="spellStart"/>
      <w:r w:rsidRPr="005D34E5">
        <w:rPr>
          <w:rFonts w:eastAsia="Times New Roman" w:cs="Times New Roman"/>
        </w:rPr>
        <w:t>gồm</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ước</w:t>
      </w:r>
      <w:proofErr w:type="spellEnd"/>
      <w:r w:rsidRPr="005D34E5">
        <w:rPr>
          <w:rFonts w:eastAsia="Times New Roman" w:cs="Times New Roman"/>
        </w:rPr>
        <w:t xml:space="preserve"> </w:t>
      </w:r>
      <w:proofErr w:type="spellStart"/>
      <w:r w:rsidRPr="005D34E5">
        <w:rPr>
          <w:rFonts w:eastAsia="Times New Roman" w:cs="Times New Roman"/>
        </w:rPr>
        <w:t>tính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bán</w:t>
      </w:r>
      <w:proofErr w:type="spellEnd"/>
      <w:r w:rsidRPr="005D34E5">
        <w:rPr>
          <w:rFonts w:eastAsia="Times New Roman" w:cs="Times New Roman"/>
        </w:rPr>
        <w:t xml:space="preserve"> </w:t>
      </w:r>
      <w:proofErr w:type="spellStart"/>
      <w:r w:rsidRPr="005D34E5">
        <w:rPr>
          <w:rFonts w:eastAsia="Times New Roman" w:cs="Times New Roman"/>
        </w:rPr>
        <w:t>riêng</w:t>
      </w:r>
      <w:proofErr w:type="spellEnd"/>
      <w:r w:rsidRPr="005D34E5">
        <w:rPr>
          <w:rFonts w:eastAsia="Times New Roman" w:cs="Times New Roman"/>
        </w:rPr>
        <w:t xml:space="preserve"> </w:t>
      </w:r>
      <w:proofErr w:type="spellStart"/>
      <w:r w:rsidRPr="005D34E5">
        <w:rPr>
          <w:rFonts w:eastAsia="Times New Roman" w:cs="Times New Roman"/>
        </w:rPr>
        <w:t>lẻ</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hóa</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dịch</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đã</w:t>
      </w:r>
      <w:proofErr w:type="spellEnd"/>
      <w:r w:rsidRPr="005D34E5">
        <w:rPr>
          <w:rFonts w:eastAsia="Times New Roman" w:cs="Times New Roman"/>
        </w:rPr>
        <w:t xml:space="preserve"> cam </w:t>
      </w:r>
      <w:proofErr w:type="spellStart"/>
      <w:r w:rsidRPr="005D34E5">
        <w:rPr>
          <w:rFonts w:eastAsia="Times New Roman" w:cs="Times New Roman"/>
        </w:rPr>
        <w:t>kết</w:t>
      </w:r>
      <w:proofErr w:type="spellEnd"/>
      <w:r w:rsidR="00E611AF">
        <w:rPr>
          <w:rFonts w:eastAsia="Times New Roman" w:cs="Times New Roman"/>
        </w:rPr>
        <w:t>,</w:t>
      </w:r>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chiết</w:t>
      </w:r>
      <w:proofErr w:type="spellEnd"/>
      <w:r w:rsidRPr="005D34E5">
        <w:rPr>
          <w:rFonts w:eastAsia="Times New Roman" w:cs="Times New Roman"/>
        </w:rPr>
        <w:t xml:space="preserve"> </w:t>
      </w:r>
      <w:proofErr w:type="spellStart"/>
      <w:r w:rsidRPr="005D34E5">
        <w:rPr>
          <w:rFonts w:eastAsia="Times New Roman" w:cs="Times New Roman"/>
        </w:rPr>
        <w:t>khấu</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thanh</w:t>
      </w:r>
      <w:proofErr w:type="spellEnd"/>
      <w:r w:rsidRPr="005D34E5">
        <w:rPr>
          <w:rFonts w:eastAsia="Times New Roman" w:cs="Times New Roman"/>
        </w:rPr>
        <w:t xml:space="preserve"> </w:t>
      </w:r>
      <w:proofErr w:type="spellStart"/>
      <w:r w:rsidRPr="005D34E5">
        <w:rPr>
          <w:rFonts w:eastAsia="Times New Roman" w:cs="Times New Roman"/>
        </w:rPr>
        <w:t>toán</w:t>
      </w:r>
      <w:proofErr w:type="spellEnd"/>
      <w:r w:rsidRPr="005D34E5">
        <w:rPr>
          <w:rFonts w:eastAsia="Times New Roman" w:cs="Times New Roman"/>
        </w:rPr>
        <w:t xml:space="preserve"> </w:t>
      </w:r>
      <w:proofErr w:type="spellStart"/>
      <w:r w:rsidRPr="005D34E5">
        <w:rPr>
          <w:rFonts w:eastAsia="Times New Roman" w:cs="Times New Roman"/>
        </w:rPr>
        <w:t>biến</w:t>
      </w:r>
      <w:proofErr w:type="spellEnd"/>
      <w:r w:rsidRPr="005D34E5">
        <w:rPr>
          <w:rFonts w:eastAsia="Times New Roman" w:cs="Times New Roman"/>
        </w:rPr>
        <w:t xml:space="preserve"> </w:t>
      </w:r>
      <w:proofErr w:type="spellStart"/>
      <w:r w:rsidRPr="005D34E5">
        <w:rPr>
          <w:rFonts w:eastAsia="Times New Roman" w:cs="Times New Roman"/>
        </w:rPr>
        <w:t>đổi</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cụ</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thể</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538C2C7B" w14:textId="77777777" w:rsidR="004A7ED3" w:rsidRPr="005D34E5" w:rsidRDefault="004A7ED3" w:rsidP="005918C7">
      <w:pPr>
        <w:spacing w:before="120" w:after="120" w:line="360" w:lineRule="auto"/>
        <w:ind w:left="1701" w:hanging="921"/>
        <w:jc w:val="both"/>
        <w:rPr>
          <w:rFonts w:eastAsia="Times New Roman" w:cs="Times New Roman"/>
        </w:rPr>
      </w:pPr>
      <w:r w:rsidRPr="005D34E5">
        <w:rPr>
          <w:rFonts w:eastAsia="Times New Roman" w:cs="Times New Roman"/>
        </w:rPr>
        <w:t>(d)</w:t>
      </w:r>
      <w:r w:rsidRPr="005D34E5">
        <w:rPr>
          <w:rFonts w:eastAsia="Times New Roman" w:cs="Times New Roman"/>
          <w:sz w:val="14"/>
          <w:szCs w:val="14"/>
        </w:rPr>
        <w:tab/>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đo</w:t>
      </w:r>
      <w:proofErr w:type="spellEnd"/>
      <w:r w:rsidRPr="005D34E5">
        <w:rPr>
          <w:rFonts w:eastAsia="Times New Roman" w:cs="Times New Roman"/>
        </w:rPr>
        <w:t xml:space="preserve"> </w:t>
      </w:r>
      <w:proofErr w:type="spellStart"/>
      <w:r w:rsidRPr="005D34E5">
        <w:rPr>
          <w:rFonts w:eastAsia="Times New Roman" w:cs="Times New Roman"/>
        </w:rPr>
        <w:t>lường</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đối</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việc</w:t>
      </w:r>
      <w:proofErr w:type="spellEnd"/>
      <w:r w:rsidRPr="005D34E5">
        <w:rPr>
          <w:rFonts w:eastAsia="Times New Roman" w:cs="Times New Roman"/>
        </w:rPr>
        <w:t xml:space="preserve"> </w:t>
      </w:r>
      <w:proofErr w:type="spellStart"/>
      <w:r w:rsidRPr="005D34E5">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lại</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004263CE">
        <w:rPr>
          <w:rFonts w:eastAsia="Times New Roman" w:cs="Times New Roman"/>
        </w:rPr>
        <w:t>trả</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nghĩa</w:t>
      </w:r>
      <w:proofErr w:type="spellEnd"/>
      <w:r w:rsidRPr="005D34E5">
        <w:rPr>
          <w:rFonts w:eastAsia="Times New Roman" w:cs="Times New Roman"/>
        </w:rPr>
        <w:t xml:space="preserve"> </w:t>
      </w:r>
      <w:proofErr w:type="spellStart"/>
      <w:r w:rsidRPr="005D34E5">
        <w:rPr>
          <w:rFonts w:eastAsia="Times New Roman" w:cs="Times New Roman"/>
        </w:rPr>
        <w:t>vụ</w:t>
      </w:r>
      <w:proofErr w:type="spellEnd"/>
      <w:r w:rsidRPr="005D34E5">
        <w:rPr>
          <w:rFonts w:eastAsia="Times New Roman" w:cs="Times New Roman"/>
        </w:rPr>
        <w:t xml:space="preserve"> </w:t>
      </w:r>
      <w:proofErr w:type="spellStart"/>
      <w:r w:rsidRPr="005D34E5">
        <w:rPr>
          <w:rFonts w:eastAsia="Times New Roman" w:cs="Times New Roman"/>
        </w:rPr>
        <w:t>tương</w:t>
      </w:r>
      <w:proofErr w:type="spellEnd"/>
      <w:r w:rsidRPr="005D34E5">
        <w:rPr>
          <w:rFonts w:eastAsia="Times New Roman" w:cs="Times New Roman"/>
        </w:rPr>
        <w:t xml:space="preserve"> </w:t>
      </w:r>
      <w:proofErr w:type="spellStart"/>
      <w:r w:rsidRPr="005D34E5">
        <w:rPr>
          <w:rFonts w:eastAsia="Times New Roman" w:cs="Times New Roman"/>
        </w:rPr>
        <w:t>tự</w:t>
      </w:r>
      <w:proofErr w:type="spellEnd"/>
      <w:r w:rsidRPr="005D34E5">
        <w:rPr>
          <w:rFonts w:eastAsia="Times New Roman" w:cs="Times New Roman"/>
        </w:rPr>
        <w:t xml:space="preserve"> </w:t>
      </w:r>
      <w:proofErr w:type="spellStart"/>
      <w:r w:rsidRPr="005D34E5">
        <w:rPr>
          <w:rFonts w:eastAsia="Times New Roman" w:cs="Times New Roman"/>
        </w:rPr>
        <w:t>khác</w:t>
      </w:r>
      <w:proofErr w:type="spellEnd"/>
      <w:r w:rsidRPr="005D34E5">
        <w:rPr>
          <w:rFonts w:eastAsia="Times New Roman" w:cs="Times New Roman"/>
        </w:rPr>
        <w:t>.</w:t>
      </w:r>
    </w:p>
    <w:p w14:paraId="43934306" w14:textId="77777777" w:rsidR="004A7ED3" w:rsidRPr="005D34E5" w:rsidRDefault="004A7ED3" w:rsidP="005918C7">
      <w:pPr>
        <w:pStyle w:val="Heading2"/>
        <w:spacing w:line="360" w:lineRule="auto"/>
      </w:pPr>
      <w:bookmarkStart w:id="89" w:name="_5c6oqinjfx1i" w:colFirst="0" w:colLast="0"/>
      <w:bookmarkStart w:id="90" w:name="_Toc19489871"/>
      <w:bookmarkStart w:id="91" w:name="_Toc19490599"/>
      <w:bookmarkEnd w:id="89"/>
      <w:r w:rsidRPr="005D34E5">
        <w:t xml:space="preserve">Tài </w:t>
      </w:r>
      <w:proofErr w:type="spellStart"/>
      <w:r w:rsidRPr="005D34E5">
        <w:t>sản</w:t>
      </w:r>
      <w:proofErr w:type="spellEnd"/>
      <w:r w:rsidRPr="005D34E5">
        <w:t xml:space="preserve"> </w:t>
      </w:r>
      <w:proofErr w:type="spellStart"/>
      <w:r w:rsidRPr="005D34E5">
        <w:t>được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từ</w:t>
      </w:r>
      <w:proofErr w:type="spellEnd"/>
      <w:r w:rsidRPr="005D34E5">
        <w:t xml:space="preserve"> chi </w:t>
      </w:r>
      <w:proofErr w:type="spellStart"/>
      <w:r w:rsidRPr="005D34E5">
        <w:t>phí</w:t>
      </w:r>
      <w:proofErr w:type="spellEnd"/>
      <w:r w:rsidRPr="005D34E5">
        <w:t xml:space="preserve"> </w:t>
      </w:r>
      <w:proofErr w:type="spellStart"/>
      <w:r w:rsidRPr="005D34E5">
        <w:t>để</w:t>
      </w:r>
      <w:proofErr w:type="spellEnd"/>
      <w:r w:rsidRPr="005D34E5">
        <w:t xml:space="preserve"> </w:t>
      </w:r>
      <w:proofErr w:type="spellStart"/>
      <w:r w:rsidRPr="005D34E5">
        <w:t>có</w:t>
      </w:r>
      <w:proofErr w:type="spellEnd"/>
      <w:r w:rsidRPr="005D34E5">
        <w:t xml:space="preserve"> </w:t>
      </w:r>
      <w:proofErr w:type="spellStart"/>
      <w:r w:rsidRPr="005D34E5">
        <w:t>được</w:t>
      </w:r>
      <w:proofErr w:type="spellEnd"/>
      <w:r w:rsidRPr="005D34E5">
        <w:t xml:space="preserve"> </w:t>
      </w:r>
      <w:proofErr w:type="spellStart"/>
      <w:r w:rsidRPr="005D34E5">
        <w:t>hoặc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với</w:t>
      </w:r>
      <w:proofErr w:type="spellEnd"/>
      <w:r w:rsidRPr="005D34E5">
        <w:t xml:space="preserve"> </w:t>
      </w:r>
      <w:proofErr w:type="spellStart"/>
      <w:r w:rsidRPr="005D34E5">
        <w:t>khách</w:t>
      </w:r>
      <w:proofErr w:type="spellEnd"/>
      <w:r w:rsidRPr="005D34E5">
        <w:t xml:space="preserve"> </w:t>
      </w:r>
      <w:proofErr w:type="spellStart"/>
      <w:r w:rsidRPr="005D34E5">
        <w:t>hàng</w:t>
      </w:r>
      <w:bookmarkEnd w:id="90"/>
      <w:bookmarkEnd w:id="91"/>
      <w:proofErr w:type="spellEnd"/>
    </w:p>
    <w:p w14:paraId="037F1CF1"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127.</w:t>
      </w:r>
      <w:r w:rsidR="00F96B2B"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mô</w:t>
      </w:r>
      <w:proofErr w:type="spellEnd"/>
      <w:r w:rsidRPr="005D34E5">
        <w:rPr>
          <w:rFonts w:eastAsia="Times New Roman" w:cs="Times New Roman"/>
        </w:rPr>
        <w:t xml:space="preserve"> </w:t>
      </w:r>
      <w:proofErr w:type="spellStart"/>
      <w:r w:rsidRPr="005D34E5">
        <w:rPr>
          <w:rFonts w:eastAsia="Times New Roman" w:cs="Times New Roman"/>
        </w:rPr>
        <w:t>tả</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nội</w:t>
      </w:r>
      <w:proofErr w:type="spellEnd"/>
      <w:r w:rsidRPr="005D34E5">
        <w:rPr>
          <w:rFonts w:eastAsia="Times New Roman" w:cs="Times New Roman"/>
        </w:rPr>
        <w:t xml:space="preserve"> dung </w:t>
      </w:r>
      <w:proofErr w:type="spellStart"/>
      <w:r w:rsidRPr="005D34E5">
        <w:rPr>
          <w:rFonts w:eastAsia="Times New Roman" w:cs="Times New Roman"/>
        </w:rPr>
        <w:t>sau</w:t>
      </w:r>
      <w:proofErr w:type="spellEnd"/>
      <w:r w:rsidRPr="005D34E5">
        <w:rPr>
          <w:rFonts w:eastAsia="Times New Roman" w:cs="Times New Roman"/>
        </w:rPr>
        <w:t>:</w:t>
      </w:r>
    </w:p>
    <w:p w14:paraId="3E860246" w14:textId="77777777" w:rsidR="00F96B2B"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xét</w:t>
      </w:r>
      <w:proofErr w:type="spellEnd"/>
      <w:r w:rsidRPr="005D34E5">
        <w:rPr>
          <w:rFonts w:eastAsia="Times New Roman" w:cs="Times New Roman"/>
        </w:rPr>
        <w:t xml:space="preserve"> </w:t>
      </w:r>
      <w:proofErr w:type="spellStart"/>
      <w:r w:rsidRPr="005D34E5">
        <w:rPr>
          <w:rFonts w:eastAsia="Times New Roman" w:cs="Times New Roman"/>
        </w:rPr>
        <w:t>đoán</w:t>
      </w:r>
      <w:proofErr w:type="spellEnd"/>
      <w:r w:rsidRPr="005D34E5">
        <w:rPr>
          <w:rFonts w:eastAsia="Times New Roman" w:cs="Times New Roman"/>
        </w:rPr>
        <w:t xml:space="preserve"> </w:t>
      </w:r>
      <w:proofErr w:type="spellStart"/>
      <w:r w:rsidRPr="005D34E5">
        <w:rPr>
          <w:rFonts w:eastAsia="Times New Roman" w:cs="Times New Roman"/>
        </w:rPr>
        <w:t>đưa</w:t>
      </w:r>
      <w:proofErr w:type="spellEnd"/>
      <w:r w:rsidRPr="005D34E5">
        <w:rPr>
          <w:rFonts w:eastAsia="Times New Roman" w:cs="Times New Roman"/>
        </w:rPr>
        <w:t xml:space="preserve"> </w:t>
      </w:r>
      <w:proofErr w:type="spellStart"/>
      <w:r w:rsidRPr="005D34E5">
        <w:rPr>
          <w:rFonts w:eastAsia="Times New Roman" w:cs="Times New Roman"/>
        </w:rPr>
        <w:t>ra</w:t>
      </w:r>
      <w:proofErr w:type="spellEnd"/>
      <w:r w:rsidRPr="005D34E5">
        <w:rPr>
          <w:rFonts w:eastAsia="Times New Roman" w:cs="Times New Roman"/>
        </w:rPr>
        <w:t xml:space="preserve"> </w:t>
      </w:r>
      <w:proofErr w:type="spellStart"/>
      <w:r w:rsidRPr="005D34E5">
        <w:rPr>
          <w:rFonts w:eastAsia="Times New Roman" w:cs="Times New Roman"/>
        </w:rPr>
        <w:t>khi</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 </w:t>
      </w:r>
      <w:proofErr w:type="spellStart"/>
      <w:r w:rsidRPr="005D34E5">
        <w:rPr>
          <w:rFonts w:eastAsia="Times New Roman" w:cs="Times New Roman"/>
        </w:rPr>
        <w:t>hoặc</w:t>
      </w:r>
      <w:proofErr w:type="spellEnd"/>
      <w:r w:rsidRPr="005D34E5">
        <w:rPr>
          <w:rFonts w:eastAsia="Times New Roman" w:cs="Times New Roman"/>
        </w:rPr>
        <w:t xml:space="preserve"> 95); </w:t>
      </w:r>
      <w:proofErr w:type="spellStart"/>
      <w:r w:rsidRPr="005D34E5">
        <w:rPr>
          <w:rFonts w:eastAsia="Times New Roman" w:cs="Times New Roman"/>
        </w:rPr>
        <w:t>và</w:t>
      </w:r>
      <w:proofErr w:type="spellEnd"/>
    </w:p>
    <w:p w14:paraId="3611FE2A" w14:textId="77777777" w:rsidR="004A7ED3"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phương</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mà</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sử</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xác</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cho</w:t>
      </w:r>
      <w:proofErr w:type="spellEnd"/>
      <w:r w:rsidRPr="005D34E5">
        <w:rPr>
          <w:rFonts w:eastAsia="Times New Roman" w:cs="Times New Roman"/>
        </w:rPr>
        <w:t xml:space="preserve"> </w:t>
      </w:r>
      <w:proofErr w:type="spellStart"/>
      <w:r w:rsidRPr="005D34E5">
        <w:rPr>
          <w:rFonts w:eastAsia="Times New Roman" w:cs="Times New Roman"/>
        </w:rPr>
        <w:t>mỗi</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w:t>
      </w:r>
    </w:p>
    <w:p w14:paraId="6B5056B7"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128.</w:t>
      </w:r>
      <w:r w:rsidR="00F96B2B" w:rsidRPr="005D34E5">
        <w:rPr>
          <w:rFonts w:eastAsia="Times New Roman" w:cs="Times New Roman"/>
          <w:sz w:val="14"/>
          <w:szCs w:val="14"/>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tất</w:t>
      </w:r>
      <w:proofErr w:type="spellEnd"/>
      <w:r w:rsidRPr="005D34E5">
        <w:rPr>
          <w:rFonts w:eastAsia="Times New Roman" w:cs="Times New Roman"/>
        </w:rPr>
        <w:t xml:space="preserve"> </w:t>
      </w:r>
      <w:proofErr w:type="spellStart"/>
      <w:r w:rsidRPr="005D34E5">
        <w:rPr>
          <w:rFonts w:eastAsia="Times New Roman" w:cs="Times New Roman"/>
        </w:rPr>
        <w:t>cả</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nội</w:t>
      </w:r>
      <w:proofErr w:type="spellEnd"/>
      <w:r w:rsidRPr="005D34E5">
        <w:rPr>
          <w:rFonts w:eastAsia="Times New Roman" w:cs="Times New Roman"/>
        </w:rPr>
        <w:t xml:space="preserve"> dung </w:t>
      </w:r>
      <w:proofErr w:type="spellStart"/>
      <w:r w:rsidRPr="005D34E5">
        <w:rPr>
          <w:rFonts w:eastAsia="Times New Roman" w:cs="Times New Roman"/>
        </w:rPr>
        <w:t>sau</w:t>
      </w:r>
      <w:proofErr w:type="spellEnd"/>
      <w:r w:rsidRPr="005D34E5">
        <w:rPr>
          <w:rFonts w:eastAsia="Times New Roman" w:cs="Times New Roman"/>
        </w:rPr>
        <w:t>:</w:t>
      </w:r>
    </w:p>
    <w:p w14:paraId="041B92EF" w14:textId="77777777" w:rsidR="001D645D"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(a)</w:t>
      </w:r>
      <w:r w:rsidRPr="005D34E5">
        <w:rPr>
          <w:rFonts w:eastAsia="Times New Roman" w:cs="Times New Roman"/>
          <w:sz w:val="14"/>
          <w:szCs w:val="14"/>
        </w:rPr>
        <w:tab/>
      </w:r>
      <w:proofErr w:type="spellStart"/>
      <w:r w:rsidRPr="005D34E5">
        <w:rPr>
          <w:rFonts w:eastAsia="Times New Roman" w:cs="Times New Roman"/>
        </w:rPr>
        <w:t>các</w:t>
      </w:r>
      <w:proofErr w:type="spellEnd"/>
      <w:r w:rsidRPr="005D34E5">
        <w:rPr>
          <w:rFonts w:eastAsia="Times New Roman" w:cs="Times New Roman"/>
        </w:rPr>
        <w:t xml:space="preserve"> </w:t>
      </w:r>
      <w:proofErr w:type="spellStart"/>
      <w:r w:rsidRPr="005D34E5">
        <w:rPr>
          <w:rFonts w:eastAsia="Times New Roman" w:cs="Times New Roman"/>
        </w:rPr>
        <w:t>số</w:t>
      </w:r>
      <w:proofErr w:type="spellEnd"/>
      <w:r w:rsidRPr="005D34E5">
        <w:rPr>
          <w:rFonts w:eastAsia="Times New Roman" w:cs="Times New Roman"/>
        </w:rPr>
        <w:t xml:space="preserve"> </w:t>
      </w:r>
      <w:proofErr w:type="spellStart"/>
      <w:r w:rsidRPr="005D34E5">
        <w:rPr>
          <w:rFonts w:eastAsia="Times New Roman" w:cs="Times New Roman"/>
        </w:rPr>
        <w:t>dư</w:t>
      </w:r>
      <w:proofErr w:type="spellEnd"/>
      <w:r w:rsidRPr="005D34E5">
        <w:rPr>
          <w:rFonts w:eastAsia="Times New Roman" w:cs="Times New Roman"/>
        </w:rPr>
        <w:t xml:space="preserve"> </w:t>
      </w:r>
      <w:proofErr w:type="spellStart"/>
      <w:r w:rsidRPr="005D34E5">
        <w:rPr>
          <w:rFonts w:eastAsia="Times New Roman" w:cs="Times New Roman"/>
        </w:rPr>
        <w:t>cuối</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từ</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phát</w:t>
      </w:r>
      <w:proofErr w:type="spellEnd"/>
      <w:r w:rsidRPr="005D34E5">
        <w:rPr>
          <w:rFonts w:eastAsia="Times New Roman" w:cs="Times New Roman"/>
        </w:rPr>
        <w:t xml:space="preserve"> </w:t>
      </w:r>
      <w:proofErr w:type="spellStart"/>
      <w:r w:rsidRPr="005D34E5">
        <w:rPr>
          <w:rFonts w:eastAsia="Times New Roman" w:cs="Times New Roman"/>
        </w:rPr>
        <w:t>sinh</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hoàn</w:t>
      </w:r>
      <w:proofErr w:type="spellEnd"/>
      <w:r w:rsidRPr="005D34E5">
        <w:rPr>
          <w:rFonts w:eastAsia="Times New Roman" w:cs="Times New Roman"/>
        </w:rPr>
        <w:t xml:space="preserve"> </w:t>
      </w:r>
      <w:proofErr w:type="spellStart"/>
      <w:r w:rsidRPr="005D34E5">
        <w:rPr>
          <w:rFonts w:eastAsia="Times New Roman" w:cs="Times New Roman"/>
        </w:rPr>
        <w:t>thành</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quy</w:t>
      </w:r>
      <w:proofErr w:type="spellEnd"/>
      <w:r w:rsidRPr="005D34E5">
        <w:rPr>
          <w:rFonts w:eastAsia="Times New Roman" w:cs="Times New Roman"/>
        </w:rPr>
        <w:t xml:space="preserve"> </w:t>
      </w:r>
      <w:proofErr w:type="spellStart"/>
      <w:r w:rsidRPr="005D34E5">
        <w:rPr>
          <w:rFonts w:eastAsia="Times New Roman" w:cs="Times New Roman"/>
        </w:rPr>
        <w:t>định</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91 </w:t>
      </w:r>
      <w:proofErr w:type="spellStart"/>
      <w:r w:rsidRPr="005D34E5">
        <w:rPr>
          <w:rFonts w:eastAsia="Times New Roman" w:cs="Times New Roman"/>
        </w:rPr>
        <w:t>hoặc</w:t>
      </w:r>
      <w:proofErr w:type="spellEnd"/>
      <w:r w:rsidRPr="005D34E5">
        <w:rPr>
          <w:rFonts w:eastAsia="Times New Roman" w:cs="Times New Roman"/>
        </w:rPr>
        <w:t xml:space="preserve"> 95), </w:t>
      </w:r>
      <w:proofErr w:type="spellStart"/>
      <w:r w:rsidRPr="005D34E5">
        <w:rPr>
          <w:rFonts w:eastAsia="Times New Roman" w:cs="Times New Roman"/>
        </w:rPr>
        <w:t>theo</w:t>
      </w:r>
      <w:proofErr w:type="spellEnd"/>
      <w:r w:rsidRPr="005D34E5">
        <w:rPr>
          <w:rFonts w:eastAsia="Times New Roman" w:cs="Times New Roman"/>
        </w:rPr>
        <w:t xml:space="preserve"> </w:t>
      </w:r>
      <w:proofErr w:type="spellStart"/>
      <w:r w:rsidRPr="005D34E5">
        <w:rPr>
          <w:rFonts w:eastAsia="Times New Roman" w:cs="Times New Roman"/>
        </w:rPr>
        <w:t>nhóm</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sản</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ví</w:t>
      </w:r>
      <w:proofErr w:type="spellEnd"/>
      <w:r w:rsidRPr="005D34E5">
        <w:rPr>
          <w:rFonts w:eastAsia="Times New Roman" w:cs="Times New Roman"/>
        </w:rPr>
        <w:t xml:space="preserve"> </w:t>
      </w:r>
      <w:proofErr w:type="spellStart"/>
      <w:r w:rsidRPr="005D34E5">
        <w:rPr>
          <w:rFonts w:eastAsia="Times New Roman" w:cs="Times New Roman"/>
        </w:rPr>
        <w:t>dụ</w:t>
      </w:r>
      <w:proofErr w:type="spellEnd"/>
      <w:r w:rsidRPr="005D34E5">
        <w:rPr>
          <w:rFonts w:eastAsia="Times New Roman" w:cs="Times New Roman"/>
        </w:rPr>
        <w:t xml:space="preserve">, </w:t>
      </w:r>
      <w:proofErr w:type="spellStart"/>
      <w:r w:rsidRPr="005D34E5">
        <w:rPr>
          <w:rFonts w:eastAsia="Times New Roman" w:cs="Times New Roman"/>
        </w:rPr>
        <w:t>các</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với</w:t>
      </w:r>
      <w:proofErr w:type="spellEnd"/>
      <w:r w:rsidRPr="005D34E5">
        <w:rPr>
          <w:rFonts w:eastAsia="Times New Roman" w:cs="Times New Roman"/>
        </w:rPr>
        <w:t xml:space="preserve"> </w:t>
      </w:r>
      <w:proofErr w:type="spellStart"/>
      <w:r w:rsidRPr="005D34E5">
        <w:rPr>
          <w:rFonts w:eastAsia="Times New Roman" w:cs="Times New Roman"/>
        </w:rPr>
        <w:t>khách</w:t>
      </w:r>
      <w:proofErr w:type="spellEnd"/>
      <w:r w:rsidRPr="005D34E5">
        <w:rPr>
          <w:rFonts w:eastAsia="Times New Roman" w:cs="Times New Roman"/>
        </w:rPr>
        <w:t xml:space="preserve"> </w:t>
      </w:r>
      <w:proofErr w:type="spellStart"/>
      <w:r w:rsidRPr="005D34E5">
        <w:rPr>
          <w:rFonts w:eastAsia="Times New Roman" w:cs="Times New Roman"/>
        </w:rPr>
        <w:t>hàng</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giai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w:t>
      </w:r>
      <w:proofErr w:type="spellStart"/>
      <w:r w:rsidRPr="005D34E5">
        <w:rPr>
          <w:rFonts w:eastAsia="Times New Roman" w:cs="Times New Roman"/>
        </w:rPr>
        <w:t>tiền</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tạo</w:t>
      </w:r>
      <w:proofErr w:type="spellEnd"/>
      <w:r w:rsidRPr="005D34E5">
        <w:rPr>
          <w:rFonts w:eastAsia="Times New Roman" w:cs="Times New Roman"/>
        </w:rPr>
        <w:t xml:space="preserve"> </w:t>
      </w:r>
      <w:proofErr w:type="spellStart"/>
      <w:r w:rsidRPr="005D34E5">
        <w:rPr>
          <w:rFonts w:eastAsia="Times New Roman" w:cs="Times New Roman"/>
        </w:rPr>
        <w:t>lập</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p>
    <w:p w14:paraId="30E09665" w14:textId="77777777" w:rsidR="004A7ED3" w:rsidRPr="005D34E5" w:rsidRDefault="004A7ED3" w:rsidP="005918C7">
      <w:pPr>
        <w:spacing w:before="120" w:after="120" w:line="360" w:lineRule="auto"/>
        <w:ind w:left="1701" w:hanging="850"/>
        <w:jc w:val="both"/>
        <w:rPr>
          <w:rFonts w:eastAsia="Times New Roman" w:cs="Times New Roman"/>
        </w:rPr>
      </w:pPr>
      <w:r w:rsidRPr="005D34E5">
        <w:rPr>
          <w:rFonts w:eastAsia="Times New Roman" w:cs="Times New Roman"/>
        </w:rPr>
        <w:t>(b)</w:t>
      </w:r>
      <w:r w:rsidRPr="005D34E5">
        <w:rPr>
          <w:rFonts w:eastAsia="Times New Roman" w:cs="Times New Roman"/>
          <w:sz w:val="14"/>
          <w:szCs w:val="14"/>
        </w:rPr>
        <w:tab/>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phân</w:t>
      </w:r>
      <w:proofErr w:type="spellEnd"/>
      <w:r w:rsidRPr="005D34E5">
        <w:rPr>
          <w:rFonts w:eastAsia="Times New Roman" w:cs="Times New Roman"/>
        </w:rPr>
        <w:t xml:space="preserve"> </w:t>
      </w:r>
      <w:proofErr w:type="spellStart"/>
      <w:r w:rsidRPr="005D34E5">
        <w:rPr>
          <w:rFonts w:eastAsia="Times New Roman" w:cs="Times New Roman"/>
        </w:rPr>
        <w:t>bổ</w:t>
      </w:r>
      <w:proofErr w:type="spellEnd"/>
      <w:r w:rsidRPr="005D34E5">
        <w:rPr>
          <w:rFonts w:eastAsia="Times New Roman" w:cs="Times New Roman"/>
        </w:rPr>
        <w:t xml:space="preserve"> </w:t>
      </w:r>
      <w:proofErr w:type="spellStart"/>
      <w:r w:rsidRPr="005D34E5">
        <w:rPr>
          <w:rFonts w:eastAsia="Times New Roman" w:cs="Times New Roman"/>
        </w:rPr>
        <w:t>và</w:t>
      </w:r>
      <w:proofErr w:type="spellEnd"/>
      <w:r w:rsidRPr="005D34E5">
        <w:rPr>
          <w:rFonts w:eastAsia="Times New Roman" w:cs="Times New Roman"/>
        </w:rPr>
        <w:t xml:space="preserve"> </w:t>
      </w:r>
      <w:proofErr w:type="spellStart"/>
      <w:r w:rsidRPr="005D34E5">
        <w:rPr>
          <w:rFonts w:eastAsia="Times New Roman" w:cs="Times New Roman"/>
        </w:rPr>
        <w:t>bất</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khoản</w:t>
      </w:r>
      <w:proofErr w:type="spellEnd"/>
      <w:r w:rsidRPr="005D34E5">
        <w:rPr>
          <w:rFonts w:eastAsia="Times New Roman" w:cs="Times New Roman"/>
        </w:rPr>
        <w:t xml:space="preserve"> </w:t>
      </w:r>
      <w:proofErr w:type="spellStart"/>
      <w:r w:rsidRPr="005D34E5">
        <w:rPr>
          <w:rFonts w:eastAsia="Times New Roman" w:cs="Times New Roman"/>
        </w:rPr>
        <w:t>lỗ</w:t>
      </w:r>
      <w:proofErr w:type="spellEnd"/>
      <w:r w:rsidRPr="005D34E5">
        <w:rPr>
          <w:rFonts w:eastAsia="Times New Roman" w:cs="Times New Roman"/>
        </w:rPr>
        <w:t xml:space="preserve"> do </w:t>
      </w:r>
      <w:proofErr w:type="spellStart"/>
      <w:r w:rsidRPr="005D34E5">
        <w:rPr>
          <w:rFonts w:eastAsia="Times New Roman" w:cs="Times New Roman"/>
        </w:rPr>
        <w:t>suy</w:t>
      </w:r>
      <w:proofErr w:type="spellEnd"/>
      <w:r w:rsidRPr="005D34E5">
        <w:rPr>
          <w:rFonts w:eastAsia="Times New Roman" w:cs="Times New Roman"/>
        </w:rPr>
        <w:t xml:space="preserve"> </w:t>
      </w:r>
      <w:proofErr w:type="spellStart"/>
      <w:r w:rsidRPr="005D34E5">
        <w:rPr>
          <w:rFonts w:eastAsia="Times New Roman" w:cs="Times New Roman"/>
        </w:rPr>
        <w:t>giảm</w:t>
      </w:r>
      <w:proofErr w:type="spellEnd"/>
      <w:r w:rsidRPr="005D34E5">
        <w:rPr>
          <w:rFonts w:eastAsia="Times New Roman" w:cs="Times New Roman"/>
        </w:rPr>
        <w:t xml:space="preserve"> </w:t>
      </w:r>
      <w:proofErr w:type="spellStart"/>
      <w:r w:rsidRPr="005D34E5">
        <w:rPr>
          <w:rFonts w:eastAsia="Times New Roman" w:cs="Times New Roman"/>
        </w:rPr>
        <w:t>giá</w:t>
      </w:r>
      <w:proofErr w:type="spellEnd"/>
      <w:r w:rsidRPr="005D34E5">
        <w:rPr>
          <w:rFonts w:eastAsia="Times New Roman" w:cs="Times New Roman"/>
        </w:rPr>
        <w:t xml:space="preserve"> </w:t>
      </w:r>
      <w:proofErr w:type="spellStart"/>
      <w:r w:rsidRPr="005D34E5">
        <w:rPr>
          <w:rFonts w:eastAsia="Times New Roman" w:cs="Times New Roman"/>
        </w:rPr>
        <w:t>trị</w:t>
      </w:r>
      <w:proofErr w:type="spellEnd"/>
      <w:r w:rsidRPr="005D34E5">
        <w:rPr>
          <w:rFonts w:eastAsia="Times New Roman" w:cs="Times New Roman"/>
        </w:rPr>
        <w:t xml:space="preserve"> </w:t>
      </w:r>
      <w:proofErr w:type="spellStart"/>
      <w:r w:rsidRPr="005D34E5">
        <w:rPr>
          <w:rFonts w:eastAsia="Times New Roman" w:cs="Times New Roman"/>
        </w:rPr>
        <w:t>nào</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ghi</w:t>
      </w:r>
      <w:proofErr w:type="spellEnd"/>
      <w:r w:rsidRPr="005D34E5">
        <w:rPr>
          <w:rFonts w:eastAsia="Times New Roman" w:cs="Times New Roman"/>
        </w:rPr>
        <w:t xml:space="preserve"> </w:t>
      </w:r>
      <w:proofErr w:type="spellStart"/>
      <w:r w:rsidRPr="005D34E5">
        <w:rPr>
          <w:rFonts w:eastAsia="Times New Roman" w:cs="Times New Roman"/>
        </w:rPr>
        <w:t>nhận</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kỳ</w:t>
      </w:r>
      <w:proofErr w:type="spellEnd"/>
      <w:r w:rsidRPr="005D34E5">
        <w:rPr>
          <w:rFonts w:eastAsia="Times New Roman" w:cs="Times New Roman"/>
        </w:rPr>
        <w:t xml:space="preserve"> </w:t>
      </w:r>
      <w:proofErr w:type="spellStart"/>
      <w:r w:rsidRPr="005D34E5">
        <w:rPr>
          <w:rFonts w:eastAsia="Times New Roman" w:cs="Times New Roman"/>
        </w:rPr>
        <w:t>báo</w:t>
      </w:r>
      <w:proofErr w:type="spellEnd"/>
      <w:r w:rsidRPr="005D34E5">
        <w:rPr>
          <w:rFonts w:eastAsia="Times New Roman" w:cs="Times New Roman"/>
        </w:rPr>
        <w:t xml:space="preserve"> </w:t>
      </w:r>
      <w:proofErr w:type="spellStart"/>
      <w:r w:rsidRPr="005D34E5">
        <w:rPr>
          <w:rFonts w:eastAsia="Times New Roman" w:cs="Times New Roman"/>
        </w:rPr>
        <w:t>cáo</w:t>
      </w:r>
      <w:proofErr w:type="spellEnd"/>
      <w:r w:rsidRPr="005D34E5">
        <w:rPr>
          <w:rFonts w:eastAsia="Times New Roman" w:cs="Times New Roman"/>
        </w:rPr>
        <w:t>.</w:t>
      </w:r>
    </w:p>
    <w:p w14:paraId="32F663AE" w14:textId="77777777" w:rsidR="004A7ED3" w:rsidRPr="005D34E5" w:rsidRDefault="004A7ED3" w:rsidP="005918C7">
      <w:pPr>
        <w:pStyle w:val="Heading2"/>
        <w:spacing w:line="360" w:lineRule="auto"/>
      </w:pPr>
      <w:bookmarkStart w:id="92" w:name="_urutrlrpriwh" w:colFirst="0" w:colLast="0"/>
      <w:bookmarkStart w:id="93" w:name="_Toc19489872"/>
      <w:bookmarkStart w:id="94" w:name="_Toc19490600"/>
      <w:bookmarkEnd w:id="92"/>
      <w:proofErr w:type="spellStart"/>
      <w:r w:rsidRPr="005D34E5">
        <w:lastRenderedPageBreak/>
        <w:t>Thực</w:t>
      </w:r>
      <w:proofErr w:type="spellEnd"/>
      <w:r w:rsidRPr="005D34E5">
        <w:t xml:space="preserve"> </w:t>
      </w:r>
      <w:proofErr w:type="spellStart"/>
      <w:r w:rsidRPr="005D34E5">
        <w:t>tiễn</w:t>
      </w:r>
      <w:proofErr w:type="spellEnd"/>
      <w:r w:rsidRPr="005D34E5">
        <w:t xml:space="preserve"> </w:t>
      </w:r>
      <w:proofErr w:type="spellStart"/>
      <w:r w:rsidRPr="005D34E5">
        <w:t>áp</w:t>
      </w:r>
      <w:proofErr w:type="spellEnd"/>
      <w:r w:rsidRPr="005D34E5">
        <w:t xml:space="preserve"> </w:t>
      </w:r>
      <w:proofErr w:type="spellStart"/>
      <w:r w:rsidRPr="005D34E5">
        <w:t>dụng</w:t>
      </w:r>
      <w:bookmarkEnd w:id="93"/>
      <w:bookmarkEnd w:id="94"/>
      <w:proofErr w:type="spellEnd"/>
    </w:p>
    <w:p w14:paraId="315ACC86" w14:textId="77777777" w:rsidR="004A7ED3" w:rsidRPr="005D34E5" w:rsidRDefault="004A7ED3" w:rsidP="005918C7">
      <w:pPr>
        <w:spacing w:before="120" w:after="120" w:line="360" w:lineRule="auto"/>
        <w:ind w:left="840" w:hanging="420"/>
        <w:jc w:val="both"/>
        <w:rPr>
          <w:rFonts w:eastAsia="Times New Roman" w:cs="Times New Roman"/>
        </w:rPr>
      </w:pPr>
      <w:r w:rsidRPr="005D34E5">
        <w:rPr>
          <w:rFonts w:eastAsia="Times New Roman" w:cs="Times New Roman"/>
        </w:rPr>
        <w:t>129.</w:t>
      </w:r>
      <w:r w:rsidRPr="005D34E5">
        <w:rPr>
          <w:rFonts w:eastAsia="Times New Roman" w:cs="Times New Roman"/>
          <w:sz w:val="14"/>
          <w:szCs w:val="14"/>
        </w:rPr>
        <w:t xml:space="preserve">  </w:t>
      </w:r>
      <w:proofErr w:type="spellStart"/>
      <w:r w:rsidRPr="005D34E5">
        <w:rPr>
          <w:rFonts w:eastAsia="Times New Roman" w:cs="Times New Roman"/>
        </w:rPr>
        <w:t>Nếu</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lựa</w:t>
      </w:r>
      <w:proofErr w:type="spellEnd"/>
      <w:r w:rsidRPr="005D34E5">
        <w:rPr>
          <w:rFonts w:eastAsia="Times New Roman" w:cs="Times New Roman"/>
        </w:rPr>
        <w:t xml:space="preserve"> </w:t>
      </w:r>
      <w:proofErr w:type="spellStart"/>
      <w:r w:rsidRPr="005D34E5">
        <w:rPr>
          <w:rFonts w:eastAsia="Times New Roman" w:cs="Times New Roman"/>
        </w:rPr>
        <w:t>chọn</w:t>
      </w:r>
      <w:proofErr w:type="spellEnd"/>
      <w:r w:rsidRPr="005D34E5">
        <w:rPr>
          <w:rFonts w:eastAsia="Times New Roman" w:cs="Times New Roman"/>
        </w:rPr>
        <w:t xml:space="preserve"> </w:t>
      </w:r>
      <w:proofErr w:type="spellStart"/>
      <w:r w:rsidRPr="005D34E5">
        <w:rPr>
          <w:rFonts w:eastAsia="Times New Roman" w:cs="Times New Roman"/>
        </w:rPr>
        <w:t>áp</w:t>
      </w:r>
      <w:proofErr w:type="spellEnd"/>
      <w:r w:rsidRPr="005D34E5">
        <w:rPr>
          <w:rFonts w:eastAsia="Times New Roman" w:cs="Times New Roman"/>
        </w:rPr>
        <w:t xml:space="preserve"> </w:t>
      </w:r>
      <w:proofErr w:type="spellStart"/>
      <w:r w:rsidRPr="005D34E5">
        <w:rPr>
          <w:rFonts w:eastAsia="Times New Roman" w:cs="Times New Roman"/>
        </w:rPr>
        <w:t>dụng</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trong</w:t>
      </w:r>
      <w:proofErr w:type="spellEnd"/>
      <w:r w:rsidRPr="005D34E5">
        <w:rPr>
          <w:rFonts w:eastAsia="Times New Roman" w:cs="Times New Roman"/>
        </w:rPr>
        <w:t xml:space="preserve"> </w:t>
      </w:r>
      <w:proofErr w:type="spellStart"/>
      <w:r w:rsidRPr="005D34E5">
        <w:rPr>
          <w:rFonts w:eastAsia="Times New Roman" w:cs="Times New Roman"/>
        </w:rPr>
        <w:t>hai</w:t>
      </w:r>
      <w:proofErr w:type="spellEnd"/>
      <w:r w:rsidRPr="005D34E5">
        <w:rPr>
          <w:rFonts w:eastAsia="Times New Roman" w:cs="Times New Roman"/>
        </w:rPr>
        <w:t xml:space="preserve"> </w:t>
      </w:r>
      <w:proofErr w:type="spellStart"/>
      <w:r w:rsidRPr="005D34E5">
        <w:rPr>
          <w:rFonts w:eastAsia="Times New Roman" w:cs="Times New Roman"/>
        </w:rPr>
        <w:t>giải</w:t>
      </w:r>
      <w:proofErr w:type="spellEnd"/>
      <w:r w:rsidRPr="005D34E5">
        <w:rPr>
          <w:rFonts w:eastAsia="Times New Roman" w:cs="Times New Roman"/>
        </w:rPr>
        <w:t xml:space="preserve"> </w:t>
      </w:r>
      <w:proofErr w:type="spellStart"/>
      <w:r w:rsidRPr="005D34E5">
        <w:rPr>
          <w:rFonts w:eastAsia="Times New Roman" w:cs="Times New Roman"/>
        </w:rPr>
        <w:t>pháp</w:t>
      </w:r>
      <w:proofErr w:type="spellEnd"/>
      <w:r w:rsidRPr="005D34E5">
        <w:rPr>
          <w:rFonts w:eastAsia="Times New Roman" w:cs="Times New Roman"/>
        </w:rPr>
        <w:t xml:space="preserve"> </w:t>
      </w:r>
      <w:proofErr w:type="spellStart"/>
      <w:r w:rsidRPr="005D34E5">
        <w:rPr>
          <w:rFonts w:eastAsia="Times New Roman" w:cs="Times New Roman"/>
        </w:rPr>
        <w:t>thực</w:t>
      </w:r>
      <w:proofErr w:type="spellEnd"/>
      <w:r w:rsidRPr="005D34E5">
        <w:rPr>
          <w:rFonts w:eastAsia="Times New Roman" w:cs="Times New Roman"/>
        </w:rPr>
        <w:t xml:space="preserve"> </w:t>
      </w:r>
      <w:proofErr w:type="spellStart"/>
      <w:r w:rsidRPr="005D34E5">
        <w:rPr>
          <w:rFonts w:eastAsia="Times New Roman" w:cs="Times New Roman"/>
        </w:rPr>
        <w:t>tiễn</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nêu</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63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sự</w:t>
      </w:r>
      <w:proofErr w:type="spellEnd"/>
      <w:r w:rsidRPr="005D34E5">
        <w:rPr>
          <w:rFonts w:eastAsia="Times New Roman" w:cs="Times New Roman"/>
        </w:rPr>
        <w:t xml:space="preserve"> </w:t>
      </w:r>
      <w:proofErr w:type="spellStart"/>
      <w:r w:rsidRPr="005D34E5">
        <w:rPr>
          <w:rFonts w:eastAsia="Times New Roman" w:cs="Times New Roman"/>
        </w:rPr>
        <w:t>tồn</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của</w:t>
      </w:r>
      <w:proofErr w:type="spellEnd"/>
      <w:r w:rsidRPr="005D34E5">
        <w:rPr>
          <w:rFonts w:eastAsia="Times New Roman" w:cs="Times New Roman"/>
        </w:rPr>
        <w:t xml:space="preserve"> </w:t>
      </w:r>
      <w:proofErr w:type="spellStart"/>
      <w:r w:rsidRPr="005D34E5">
        <w:rPr>
          <w:rFonts w:eastAsia="Times New Roman" w:cs="Times New Roman"/>
        </w:rPr>
        <w:t>một</w:t>
      </w:r>
      <w:proofErr w:type="spellEnd"/>
      <w:r w:rsidRPr="005D34E5">
        <w:rPr>
          <w:rFonts w:eastAsia="Times New Roman" w:cs="Times New Roman"/>
        </w:rPr>
        <w:t xml:space="preserve"> </w:t>
      </w:r>
      <w:proofErr w:type="spellStart"/>
      <w:r w:rsidRPr="005D34E5">
        <w:rPr>
          <w:rFonts w:eastAsia="Times New Roman" w:cs="Times New Roman"/>
        </w:rPr>
        <w:t>cấu</w:t>
      </w:r>
      <w:proofErr w:type="spellEnd"/>
      <w:r w:rsidRPr="005D34E5">
        <w:rPr>
          <w:rFonts w:eastAsia="Times New Roman" w:cs="Times New Roman"/>
        </w:rPr>
        <w:t xml:space="preserve"> </w:t>
      </w:r>
      <w:proofErr w:type="spellStart"/>
      <w:r w:rsidRPr="005D34E5">
        <w:rPr>
          <w:rFonts w:eastAsia="Times New Roman" w:cs="Times New Roman"/>
        </w:rPr>
        <w:t>phần</w:t>
      </w:r>
      <w:proofErr w:type="spellEnd"/>
      <w:r w:rsidRPr="005D34E5">
        <w:rPr>
          <w:rFonts w:eastAsia="Times New Roman" w:cs="Times New Roman"/>
        </w:rPr>
        <w:t xml:space="preserve"> </w:t>
      </w:r>
      <w:proofErr w:type="spellStart"/>
      <w:r w:rsidRPr="005D34E5">
        <w:rPr>
          <w:rFonts w:eastAsia="Times New Roman" w:cs="Times New Roman"/>
        </w:rPr>
        <w:t>tài</w:t>
      </w:r>
      <w:proofErr w:type="spellEnd"/>
      <w:r w:rsidRPr="005D34E5">
        <w:rPr>
          <w:rFonts w:eastAsia="Times New Roman" w:cs="Times New Roman"/>
        </w:rPr>
        <w:t xml:space="preserve"> </w:t>
      </w:r>
      <w:proofErr w:type="spellStart"/>
      <w:r w:rsidRPr="005D34E5">
        <w:rPr>
          <w:rFonts w:eastAsia="Times New Roman" w:cs="Times New Roman"/>
        </w:rPr>
        <w:t>chính</w:t>
      </w:r>
      <w:proofErr w:type="spellEnd"/>
      <w:r w:rsidRPr="005D34E5">
        <w:rPr>
          <w:rFonts w:eastAsia="Times New Roman" w:cs="Times New Roman"/>
        </w:rPr>
        <w:t xml:space="preserve"> </w:t>
      </w:r>
      <w:proofErr w:type="spellStart"/>
      <w:r w:rsidRPr="005D34E5">
        <w:rPr>
          <w:rFonts w:eastAsia="Times New Roman" w:cs="Times New Roman"/>
        </w:rPr>
        <w:t>đáng</w:t>
      </w:r>
      <w:proofErr w:type="spellEnd"/>
      <w:r w:rsidRPr="005D34E5">
        <w:rPr>
          <w:rFonts w:eastAsia="Times New Roman" w:cs="Times New Roman"/>
        </w:rPr>
        <w:t xml:space="preserve"> </w:t>
      </w:r>
      <w:proofErr w:type="spellStart"/>
      <w:r w:rsidRPr="005D34E5">
        <w:rPr>
          <w:rFonts w:eastAsia="Times New Roman" w:cs="Times New Roman"/>
        </w:rPr>
        <w:t>kể</w:t>
      </w:r>
      <w:proofErr w:type="spellEnd"/>
      <w:r w:rsidRPr="005D34E5">
        <w:rPr>
          <w:rFonts w:eastAsia="Times New Roman" w:cs="Times New Roman"/>
        </w:rPr>
        <w:t xml:space="preserve">) </w:t>
      </w:r>
      <w:proofErr w:type="spellStart"/>
      <w:r w:rsidRPr="005D34E5">
        <w:rPr>
          <w:rFonts w:eastAsia="Times New Roman" w:cs="Times New Roman"/>
        </w:rPr>
        <w:t>hoặc</w:t>
      </w:r>
      <w:proofErr w:type="spellEnd"/>
      <w:r w:rsidRPr="005D34E5">
        <w:rPr>
          <w:rFonts w:eastAsia="Times New Roman" w:cs="Times New Roman"/>
        </w:rPr>
        <w:t xml:space="preserve"> </w:t>
      </w:r>
      <w:proofErr w:type="spellStart"/>
      <w:r w:rsidRPr="005D34E5">
        <w:rPr>
          <w:rFonts w:eastAsia="Times New Roman" w:cs="Times New Roman"/>
        </w:rPr>
        <w:t>tại</w:t>
      </w:r>
      <w:proofErr w:type="spellEnd"/>
      <w:r w:rsidRPr="005D34E5">
        <w:rPr>
          <w:rFonts w:eastAsia="Times New Roman" w:cs="Times New Roman"/>
        </w:rPr>
        <w:t xml:space="preserve"> </w:t>
      </w:r>
      <w:proofErr w:type="spellStart"/>
      <w:r w:rsidRPr="005D34E5">
        <w:rPr>
          <w:rFonts w:eastAsia="Times New Roman" w:cs="Times New Roman"/>
        </w:rPr>
        <w:t>đoạn</w:t>
      </w:r>
      <w:proofErr w:type="spellEnd"/>
      <w:r w:rsidRPr="005D34E5">
        <w:rPr>
          <w:rFonts w:eastAsia="Times New Roman" w:cs="Times New Roman"/>
        </w:rPr>
        <w:t xml:space="preserve"> 94 (</w:t>
      </w:r>
      <w:proofErr w:type="spellStart"/>
      <w:r w:rsidRPr="005D34E5">
        <w:rPr>
          <w:rFonts w:eastAsia="Times New Roman" w:cs="Times New Roman"/>
        </w:rPr>
        <w:t>về</w:t>
      </w:r>
      <w:proofErr w:type="spellEnd"/>
      <w:r w:rsidRPr="005D34E5">
        <w:rPr>
          <w:rFonts w:eastAsia="Times New Roman" w:cs="Times New Roman"/>
        </w:rPr>
        <w:t xml:space="preserve"> chi </w:t>
      </w:r>
      <w:proofErr w:type="spellStart"/>
      <w:r w:rsidRPr="005D34E5">
        <w:rPr>
          <w:rFonts w:eastAsia="Times New Roman" w:cs="Times New Roman"/>
        </w:rPr>
        <w:t>phí</w:t>
      </w:r>
      <w:proofErr w:type="spellEnd"/>
      <w:r w:rsidRPr="005D34E5">
        <w:rPr>
          <w:rFonts w:eastAsia="Times New Roman" w:cs="Times New Roman"/>
        </w:rPr>
        <w:t xml:space="preserve"> </w:t>
      </w:r>
      <w:proofErr w:type="spellStart"/>
      <w:r w:rsidRPr="005D34E5">
        <w:rPr>
          <w:rFonts w:eastAsia="Times New Roman" w:cs="Times New Roman"/>
        </w:rPr>
        <w:t>tăng</w:t>
      </w:r>
      <w:proofErr w:type="spellEnd"/>
      <w:r w:rsidRPr="005D34E5">
        <w:rPr>
          <w:rFonts w:eastAsia="Times New Roman" w:cs="Times New Roman"/>
        </w:rPr>
        <w:t xml:space="preserve"> </w:t>
      </w:r>
      <w:proofErr w:type="spellStart"/>
      <w:r w:rsidRPr="005D34E5">
        <w:rPr>
          <w:rFonts w:eastAsia="Times New Roman" w:cs="Times New Roman"/>
        </w:rPr>
        <w:t>thêm</w:t>
      </w:r>
      <w:proofErr w:type="spellEnd"/>
      <w:r w:rsidRPr="005D34E5">
        <w:rPr>
          <w:rFonts w:eastAsia="Times New Roman" w:cs="Times New Roman"/>
        </w:rPr>
        <w:t xml:space="preserve"> </w:t>
      </w:r>
      <w:proofErr w:type="spellStart"/>
      <w:r w:rsidRPr="005D34E5">
        <w:rPr>
          <w:rFonts w:eastAsia="Times New Roman" w:cs="Times New Roman"/>
        </w:rPr>
        <w:t>để</w:t>
      </w:r>
      <w:proofErr w:type="spellEnd"/>
      <w:r w:rsidRPr="005D34E5">
        <w:rPr>
          <w:rFonts w:eastAsia="Times New Roman" w:cs="Times New Roman"/>
        </w:rPr>
        <w:t xml:space="preserve"> </w:t>
      </w:r>
      <w:proofErr w:type="spellStart"/>
      <w:r w:rsidRPr="005D34E5">
        <w:rPr>
          <w:rFonts w:eastAsia="Times New Roman" w:cs="Times New Roman"/>
        </w:rPr>
        <w:t>có</w:t>
      </w:r>
      <w:proofErr w:type="spellEnd"/>
      <w:r w:rsidRPr="005D34E5">
        <w:rPr>
          <w:rFonts w:eastAsia="Times New Roman" w:cs="Times New Roman"/>
        </w:rPr>
        <w:t xml:space="preserve"> </w:t>
      </w:r>
      <w:proofErr w:type="spellStart"/>
      <w:r w:rsidRPr="005D34E5">
        <w:rPr>
          <w:rFonts w:eastAsia="Times New Roman" w:cs="Times New Roman"/>
        </w:rPr>
        <w:t>được</w:t>
      </w:r>
      <w:proofErr w:type="spellEnd"/>
      <w:r w:rsidRPr="005D34E5">
        <w:rPr>
          <w:rFonts w:eastAsia="Times New Roman" w:cs="Times New Roman"/>
        </w:rPr>
        <w:t xml:space="preserve"> </w:t>
      </w:r>
      <w:proofErr w:type="spellStart"/>
      <w:r w:rsidRPr="005D34E5">
        <w:rPr>
          <w:rFonts w:eastAsia="Times New Roman" w:cs="Times New Roman"/>
        </w:rPr>
        <w:t>hợp</w:t>
      </w:r>
      <w:proofErr w:type="spellEnd"/>
      <w:r w:rsidRPr="005D34E5">
        <w:rPr>
          <w:rFonts w:eastAsia="Times New Roman" w:cs="Times New Roman"/>
        </w:rPr>
        <w:t xml:space="preserve"> </w:t>
      </w:r>
      <w:proofErr w:type="spellStart"/>
      <w:r w:rsidRPr="005D34E5">
        <w:rPr>
          <w:rFonts w:eastAsia="Times New Roman" w:cs="Times New Roman"/>
        </w:rPr>
        <w:t>đồng</w:t>
      </w:r>
      <w:proofErr w:type="spellEnd"/>
      <w:r w:rsidRPr="005D34E5">
        <w:rPr>
          <w:rFonts w:eastAsia="Times New Roman" w:cs="Times New Roman"/>
        </w:rPr>
        <w:t>)</w:t>
      </w:r>
      <w:r w:rsidR="00E611AF">
        <w:rPr>
          <w:rFonts w:eastAsia="Times New Roman" w:cs="Times New Roman"/>
        </w:rPr>
        <w:t xml:space="preserve"> </w:t>
      </w:r>
      <w:proofErr w:type="spellStart"/>
      <w:r w:rsidRPr="005D34E5">
        <w:rPr>
          <w:rFonts w:eastAsia="Times New Roman" w:cs="Times New Roman"/>
        </w:rPr>
        <w:t>thì</w:t>
      </w:r>
      <w:proofErr w:type="spellEnd"/>
      <w:r w:rsidRPr="005D34E5">
        <w:rPr>
          <w:rFonts w:eastAsia="Times New Roman" w:cs="Times New Roman"/>
        </w:rPr>
        <w:t xml:space="preserve"> </w:t>
      </w:r>
      <w:proofErr w:type="spellStart"/>
      <w:r w:rsidRPr="005D34E5">
        <w:rPr>
          <w:rFonts w:eastAsia="Times New Roman" w:cs="Times New Roman"/>
        </w:rPr>
        <w:t>đơn</w:t>
      </w:r>
      <w:proofErr w:type="spellEnd"/>
      <w:r w:rsidRPr="005D34E5">
        <w:rPr>
          <w:rFonts w:eastAsia="Times New Roman" w:cs="Times New Roman"/>
        </w:rPr>
        <w:t xml:space="preserve"> </w:t>
      </w:r>
      <w:proofErr w:type="spellStart"/>
      <w:r w:rsidRPr="005D34E5">
        <w:rPr>
          <w:rFonts w:eastAsia="Times New Roman" w:cs="Times New Roman"/>
        </w:rPr>
        <w:t>vị</w:t>
      </w:r>
      <w:proofErr w:type="spellEnd"/>
      <w:r w:rsidRPr="005D34E5">
        <w:rPr>
          <w:rFonts w:eastAsia="Times New Roman" w:cs="Times New Roman"/>
        </w:rPr>
        <w:t xml:space="preserve"> </w:t>
      </w:r>
      <w:proofErr w:type="spellStart"/>
      <w:r w:rsidRPr="005D34E5">
        <w:rPr>
          <w:rFonts w:eastAsia="Times New Roman" w:cs="Times New Roman"/>
        </w:rPr>
        <w:t>phải</w:t>
      </w:r>
      <w:proofErr w:type="spellEnd"/>
      <w:r w:rsidRPr="005D34E5">
        <w:rPr>
          <w:rFonts w:eastAsia="Times New Roman" w:cs="Times New Roman"/>
        </w:rPr>
        <w:t xml:space="preserve"> </w:t>
      </w:r>
      <w:proofErr w:type="spellStart"/>
      <w:r w:rsidRPr="005D34E5">
        <w:rPr>
          <w:rFonts w:eastAsia="Times New Roman" w:cs="Times New Roman"/>
        </w:rPr>
        <w:t>thuyết</w:t>
      </w:r>
      <w:proofErr w:type="spellEnd"/>
      <w:r w:rsidRPr="005D34E5">
        <w:rPr>
          <w:rFonts w:eastAsia="Times New Roman" w:cs="Times New Roman"/>
        </w:rPr>
        <w:t xml:space="preserve"> </w:t>
      </w:r>
      <w:proofErr w:type="spellStart"/>
      <w:r w:rsidRPr="005D34E5">
        <w:rPr>
          <w:rFonts w:eastAsia="Times New Roman" w:cs="Times New Roman"/>
        </w:rPr>
        <w:t>minh</w:t>
      </w:r>
      <w:proofErr w:type="spellEnd"/>
      <w:r w:rsidRPr="005D34E5">
        <w:rPr>
          <w:rFonts w:eastAsia="Times New Roman" w:cs="Times New Roman"/>
        </w:rPr>
        <w:t xml:space="preserve"> </w:t>
      </w:r>
      <w:proofErr w:type="spellStart"/>
      <w:r w:rsidRPr="005D34E5">
        <w:rPr>
          <w:rFonts w:eastAsia="Times New Roman" w:cs="Times New Roman"/>
        </w:rPr>
        <w:t>về</w:t>
      </w:r>
      <w:proofErr w:type="spellEnd"/>
      <w:r w:rsidRPr="005D34E5">
        <w:rPr>
          <w:rFonts w:eastAsia="Times New Roman" w:cs="Times New Roman"/>
        </w:rPr>
        <w:t xml:space="preserve"> </w:t>
      </w:r>
      <w:proofErr w:type="spellStart"/>
      <w:r w:rsidRPr="005D34E5">
        <w:rPr>
          <w:rFonts w:eastAsia="Times New Roman" w:cs="Times New Roman"/>
        </w:rPr>
        <w:t>lựa</w:t>
      </w:r>
      <w:proofErr w:type="spellEnd"/>
      <w:r w:rsidRPr="005D34E5">
        <w:rPr>
          <w:rFonts w:eastAsia="Times New Roman" w:cs="Times New Roman"/>
        </w:rPr>
        <w:t xml:space="preserve"> </w:t>
      </w:r>
      <w:proofErr w:type="spellStart"/>
      <w:r w:rsidRPr="005D34E5">
        <w:rPr>
          <w:rFonts w:eastAsia="Times New Roman" w:cs="Times New Roman"/>
        </w:rPr>
        <w:t>chọn</w:t>
      </w:r>
      <w:proofErr w:type="spellEnd"/>
      <w:r w:rsidRPr="005D34E5">
        <w:rPr>
          <w:rFonts w:eastAsia="Times New Roman" w:cs="Times New Roman"/>
        </w:rPr>
        <w:t xml:space="preserve"> </w:t>
      </w:r>
      <w:proofErr w:type="spellStart"/>
      <w:r w:rsidRPr="005D34E5">
        <w:rPr>
          <w:rFonts w:eastAsia="Times New Roman" w:cs="Times New Roman"/>
        </w:rPr>
        <w:t>đó</w:t>
      </w:r>
      <w:proofErr w:type="spellEnd"/>
      <w:r w:rsidRPr="005D34E5">
        <w:rPr>
          <w:rFonts w:eastAsia="Times New Roman" w:cs="Times New Roman"/>
        </w:rPr>
        <w:t>.</w:t>
      </w:r>
    </w:p>
    <w:p w14:paraId="03650102" w14:textId="77777777" w:rsidR="009760F7" w:rsidRPr="005D34E5" w:rsidRDefault="009760F7" w:rsidP="005918C7">
      <w:pPr>
        <w:spacing w:line="360" w:lineRule="auto"/>
        <w:rPr>
          <w:rFonts w:eastAsia="Times New Roman" w:cs="Times New Roman"/>
        </w:rPr>
      </w:pPr>
      <w:r w:rsidRPr="005D34E5">
        <w:rPr>
          <w:rFonts w:eastAsia="Times New Roman" w:cs="Times New Roman"/>
        </w:rPr>
        <w:br w:type="page"/>
      </w:r>
    </w:p>
    <w:p w14:paraId="54E45269" w14:textId="77777777" w:rsidR="007C7DA8" w:rsidRPr="005D34E5" w:rsidRDefault="007C7DA8" w:rsidP="005918C7">
      <w:pPr>
        <w:pStyle w:val="Heading1"/>
        <w:spacing w:line="360" w:lineRule="auto"/>
      </w:pPr>
      <w:bookmarkStart w:id="95" w:name="_Toc19490601"/>
      <w:bookmarkStart w:id="96" w:name="_Toc19489873"/>
      <w:proofErr w:type="spellStart"/>
      <w:r w:rsidRPr="005D34E5">
        <w:lastRenderedPageBreak/>
        <w:t>Phụ</w:t>
      </w:r>
      <w:proofErr w:type="spellEnd"/>
      <w:r w:rsidRPr="005D34E5">
        <w:t xml:space="preserve"> </w:t>
      </w:r>
      <w:proofErr w:type="spellStart"/>
      <w:r w:rsidRPr="005D34E5">
        <w:t>lục</w:t>
      </w:r>
      <w:bookmarkEnd w:id="95"/>
      <w:proofErr w:type="spellEnd"/>
    </w:p>
    <w:p w14:paraId="563A782F" w14:textId="77777777" w:rsidR="009760F7" w:rsidRPr="005D34E5" w:rsidRDefault="007C7DA8" w:rsidP="005918C7">
      <w:pPr>
        <w:pStyle w:val="Heading1"/>
        <w:spacing w:line="360" w:lineRule="auto"/>
      </w:pPr>
      <w:bookmarkStart w:id="97" w:name="_Toc19490602"/>
      <w:proofErr w:type="spellStart"/>
      <w:r w:rsidRPr="005D34E5">
        <w:t>Phụ</w:t>
      </w:r>
      <w:proofErr w:type="spellEnd"/>
      <w:r w:rsidRPr="005D34E5">
        <w:t xml:space="preserve"> </w:t>
      </w:r>
      <w:proofErr w:type="spellStart"/>
      <w:r w:rsidRPr="005D34E5">
        <w:t>lục</w:t>
      </w:r>
      <w:proofErr w:type="spellEnd"/>
      <w:r w:rsidRPr="005D34E5">
        <w:t xml:space="preserve"> </w:t>
      </w:r>
      <w:r w:rsidR="009760F7" w:rsidRPr="005D34E5">
        <w:t>A</w:t>
      </w:r>
      <w:r w:rsidR="009760F7" w:rsidRPr="005D34E5">
        <w:br/>
      </w:r>
      <w:bookmarkEnd w:id="96"/>
      <w:r w:rsidRPr="005D34E5">
        <w:t xml:space="preserve">Định </w:t>
      </w:r>
      <w:proofErr w:type="spellStart"/>
      <w:r w:rsidRPr="005D34E5">
        <w:t>nghĩa</w:t>
      </w:r>
      <w:proofErr w:type="spellEnd"/>
      <w:r w:rsidRPr="005D34E5">
        <w:t xml:space="preserve"> </w:t>
      </w:r>
      <w:proofErr w:type="spellStart"/>
      <w:r w:rsidRPr="005D34E5">
        <w:t>các</w:t>
      </w:r>
      <w:proofErr w:type="spellEnd"/>
      <w:r w:rsidRPr="005D34E5">
        <w:t xml:space="preserve"> </w:t>
      </w:r>
      <w:proofErr w:type="spellStart"/>
      <w:r w:rsidRPr="005D34E5">
        <w:t>thuật</w:t>
      </w:r>
      <w:proofErr w:type="spellEnd"/>
      <w:r w:rsidRPr="005D34E5">
        <w:t xml:space="preserve"> </w:t>
      </w:r>
      <w:proofErr w:type="spellStart"/>
      <w:r w:rsidRPr="005D34E5">
        <w:t>ngữ</w:t>
      </w:r>
      <w:bookmarkEnd w:id="97"/>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A3388C" w:rsidRPr="005B5840" w14:paraId="364B2D04" w14:textId="77777777" w:rsidTr="00A3388C">
        <w:trPr>
          <w:trHeight w:val="753"/>
        </w:trPr>
        <w:tc>
          <w:tcPr>
            <w:tcW w:w="3114" w:type="dxa"/>
            <w:shd w:val="clear" w:color="auto" w:fill="auto"/>
            <w:vAlign w:val="center"/>
            <w:hideMark/>
          </w:tcPr>
          <w:p w14:paraId="1C218E73" w14:textId="77777777" w:rsidR="00A3388C" w:rsidRP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Hợp đồng</w:t>
            </w:r>
          </w:p>
        </w:tc>
        <w:tc>
          <w:tcPr>
            <w:tcW w:w="6520" w:type="dxa"/>
            <w:shd w:val="clear" w:color="auto" w:fill="auto"/>
            <w:vAlign w:val="center"/>
            <w:hideMark/>
          </w:tcPr>
          <w:p w14:paraId="4E62906B" w14:textId="77777777" w:rsidR="00A3388C" w:rsidRPr="00A3388C" w:rsidRDefault="00A3388C" w:rsidP="00A3388C">
            <w:pPr>
              <w:spacing w:line="240" w:lineRule="auto"/>
              <w:jc w:val="both"/>
              <w:rPr>
                <w:rFonts w:eastAsia="Times New Roman" w:cs="Times New Roman"/>
                <w:color w:val="000000"/>
                <w:szCs w:val="24"/>
                <w:lang w:val="vi-VN"/>
              </w:rPr>
            </w:pPr>
            <w:proofErr w:type="spellStart"/>
            <w:r w:rsidRPr="00A3388C">
              <w:rPr>
                <w:rFonts w:eastAsia="Times New Roman" w:cs="Times New Roman"/>
                <w:color w:val="000000"/>
                <w:szCs w:val="24"/>
              </w:rPr>
              <w:t>Một</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thỏa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thuận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giữa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hai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hoặc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nhiều</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bên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tạo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nên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quyền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và</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nghĩa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vụ</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có</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hiệu</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lực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hành</w:t>
            </w:r>
            <w:proofErr w:type="spellEnd"/>
          </w:p>
        </w:tc>
      </w:tr>
      <w:tr w:rsidR="00A3388C" w:rsidRPr="005B5840" w14:paraId="7E9D99D1" w14:textId="77777777" w:rsidTr="00A3388C">
        <w:trPr>
          <w:trHeight w:val="502"/>
        </w:trPr>
        <w:tc>
          <w:tcPr>
            <w:tcW w:w="3114" w:type="dxa"/>
            <w:shd w:val="clear" w:color="auto" w:fill="auto"/>
            <w:vAlign w:val="center"/>
            <w:hideMark/>
          </w:tcPr>
          <w:p w14:paraId="7D0ACB9D" w14:textId="77777777" w:rsidR="00A3388C" w:rsidRP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Tài sản phát sinh từ hợp đồng</w:t>
            </w:r>
          </w:p>
        </w:tc>
        <w:tc>
          <w:tcPr>
            <w:tcW w:w="6520" w:type="dxa"/>
            <w:shd w:val="clear" w:color="auto" w:fill="auto"/>
            <w:vAlign w:val="center"/>
            <w:hideMark/>
          </w:tcPr>
          <w:p w14:paraId="22324C16" w14:textId="77777777" w:rsidR="00A3388C" w:rsidRPr="00A3388C" w:rsidRDefault="00A3388C" w:rsidP="00A3388C">
            <w:pPr>
              <w:spacing w:line="240" w:lineRule="auto"/>
              <w:jc w:val="both"/>
              <w:rPr>
                <w:rFonts w:eastAsia="Times New Roman" w:cs="Times New Roman"/>
                <w:color w:val="000000"/>
                <w:szCs w:val="24"/>
                <w:lang w:val="vi-VN"/>
              </w:rPr>
            </w:pPr>
            <w:r w:rsidRPr="00A3388C">
              <w:rPr>
                <w:rFonts w:eastAsia="Times New Roman" w:cs="Times New Roman"/>
                <w:color w:val="000000"/>
                <w:szCs w:val="24"/>
              </w:rPr>
              <w:t xml:space="preserve">Quyền </w:t>
            </w:r>
            <w:proofErr w:type="spellStart"/>
            <w:r w:rsidRPr="00A3388C">
              <w:rPr>
                <w:rFonts w:eastAsia="Times New Roman" w:cs="Times New Roman"/>
                <w:color w:val="000000"/>
                <w:szCs w:val="24"/>
              </w:rPr>
              <w:t>của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vị</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được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hưởng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khoản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thanh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toán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từ</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việc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chuyển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hóa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hoặc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dịch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vụ</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khác</w:t>
            </w:r>
            <w:r w:rsidR="009C38FE">
              <w:rPr>
                <w:rFonts w:eastAsia="Times New Roman" w:cs="Times New Roman"/>
                <w:color w:val="000000"/>
                <w:szCs w:val="24"/>
              </w:rPr>
              <w:t>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quyền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đó</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phụ</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thuộc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vào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các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điều</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kiện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không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phải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yếu</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tố</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thời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ví</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dụ</w:t>
            </w:r>
            <w:proofErr w:type="spellEnd"/>
            <w:r w:rsidRPr="00A3388C">
              <w:rPr>
                <w:rFonts w:eastAsia="Times New Roman" w:cs="Times New Roman"/>
                <w:color w:val="000000"/>
                <w:szCs w:val="24"/>
              </w:rPr>
              <w:t>,</w:t>
            </w:r>
            <w:r w:rsidR="009C38FE">
              <w:rPr>
                <w:rFonts w:eastAsia="Times New Roman" w:cs="Times New Roman"/>
                <w:color w:val="000000"/>
                <w:szCs w:val="24"/>
              </w:rPr>
              <w:t xml:space="preserve"> </w:t>
            </w:r>
            <w:proofErr w:type="spellStart"/>
            <w:r w:rsidR="009C38FE">
              <w:rPr>
                <w:rFonts w:eastAsia="Times New Roman" w:cs="Times New Roman"/>
                <w:color w:val="000000"/>
                <w:szCs w:val="24"/>
              </w:rPr>
              <w:t>việc</w:t>
            </w:r>
            <w:proofErr w:type="spellEnd"/>
            <w:r w:rsidR="00454C64">
              <w:rPr>
                <w:rFonts w:eastAsia="Times New Roman" w:cs="Times New Roman"/>
                <w:color w:val="000000"/>
                <w:szCs w:val="24"/>
                <w:lang w:val="vi-VN"/>
              </w:rPr>
              <w:t xml:space="preserve"> </w:t>
            </w:r>
            <w:proofErr w:type="spellStart"/>
            <w:r w:rsidRPr="00A3388C">
              <w:rPr>
                <w:rFonts w:eastAsia="Times New Roman" w:cs="Times New Roman"/>
                <w:color w:val="000000"/>
                <w:szCs w:val="24"/>
              </w:rPr>
              <w:t>thực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hiện</w:t>
            </w:r>
            <w:proofErr w:type="spellEnd"/>
            <w:r w:rsidRPr="00A3388C">
              <w:rPr>
                <w:rFonts w:eastAsia="Times New Roman" w:cs="Times New Roman"/>
                <w:color w:val="000000"/>
                <w:szCs w:val="24"/>
              </w:rPr>
              <w:t xml:space="preserve"> </w:t>
            </w:r>
            <w:proofErr w:type="spellStart"/>
            <w:r w:rsidR="009C38FE">
              <w:rPr>
                <w:rFonts w:eastAsia="Times New Roman" w:cs="Times New Roman"/>
                <w:color w:val="000000"/>
                <w:szCs w:val="24"/>
              </w:rPr>
              <w:t>một</w:t>
            </w:r>
            <w:proofErr w:type="spellEnd"/>
            <w:r w:rsidR="009C38FE">
              <w:rPr>
                <w:rFonts w:eastAsia="Times New Roman" w:cs="Times New Roman"/>
                <w:color w:val="000000"/>
                <w:szCs w:val="24"/>
              </w:rPr>
              <w:t xml:space="preserve"> </w:t>
            </w:r>
            <w:proofErr w:type="spellStart"/>
            <w:r w:rsidR="009C38FE">
              <w:rPr>
                <w:rFonts w:eastAsia="Times New Roman" w:cs="Times New Roman"/>
                <w:color w:val="000000"/>
                <w:szCs w:val="24"/>
              </w:rPr>
              <w:t>nghĩa</w:t>
            </w:r>
            <w:proofErr w:type="spellEnd"/>
            <w:r w:rsidR="009C38FE">
              <w:rPr>
                <w:rFonts w:eastAsia="Times New Roman" w:cs="Times New Roman"/>
                <w:color w:val="000000"/>
                <w:szCs w:val="24"/>
              </w:rPr>
              <w:t xml:space="preserve"> </w:t>
            </w:r>
            <w:proofErr w:type="spellStart"/>
            <w:r w:rsidR="009C38FE">
              <w:rPr>
                <w:rFonts w:eastAsia="Times New Roman" w:cs="Times New Roman"/>
                <w:color w:val="000000"/>
                <w:szCs w:val="24"/>
              </w:rPr>
              <w:t>vụ</w:t>
            </w:r>
            <w:proofErr w:type="spellEnd"/>
            <w:r w:rsidR="009C38FE">
              <w:rPr>
                <w:rFonts w:eastAsia="Times New Roman" w:cs="Times New Roman"/>
                <w:color w:val="000000"/>
                <w:szCs w:val="24"/>
              </w:rPr>
              <w:t xml:space="preserve"> </w:t>
            </w:r>
            <w:proofErr w:type="spellStart"/>
            <w:r w:rsidRPr="00A3388C">
              <w:rPr>
                <w:rFonts w:eastAsia="Times New Roman" w:cs="Times New Roman"/>
                <w:color w:val="000000"/>
                <w:szCs w:val="24"/>
              </w:rPr>
              <w:t>trong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tương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lai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của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vị</w:t>
            </w:r>
            <w:proofErr w:type="spellEnd"/>
            <w:r w:rsidRPr="00A3388C">
              <w:rPr>
                <w:rFonts w:eastAsia="Times New Roman" w:cs="Times New Roman"/>
                <w:color w:val="000000"/>
                <w:szCs w:val="24"/>
              </w:rPr>
              <w:t>)</w:t>
            </w:r>
          </w:p>
        </w:tc>
      </w:tr>
      <w:tr w:rsidR="00A3388C" w:rsidRPr="005B5840" w14:paraId="6C10208E" w14:textId="77777777" w:rsidTr="00A3388C">
        <w:trPr>
          <w:trHeight w:val="502"/>
        </w:trPr>
        <w:tc>
          <w:tcPr>
            <w:tcW w:w="3114" w:type="dxa"/>
            <w:shd w:val="clear" w:color="auto" w:fill="auto"/>
            <w:vAlign w:val="center"/>
          </w:tcPr>
          <w:p w14:paraId="7F22DF1B"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Nợ phải trả phát sinh từ hợp đồng</w:t>
            </w:r>
          </w:p>
        </w:tc>
        <w:tc>
          <w:tcPr>
            <w:tcW w:w="6520" w:type="dxa"/>
            <w:shd w:val="clear" w:color="auto" w:fill="auto"/>
            <w:vAlign w:val="center"/>
          </w:tcPr>
          <w:p w14:paraId="77D61C7F" w14:textId="77777777" w:rsidR="00A3388C" w:rsidRPr="00A3388C" w:rsidRDefault="00A3388C" w:rsidP="00CE5832">
            <w:pPr>
              <w:spacing w:line="240" w:lineRule="auto"/>
              <w:jc w:val="both"/>
              <w:rPr>
                <w:rFonts w:eastAsia="Times New Roman" w:cs="Times New Roman"/>
                <w:color w:val="000000"/>
                <w:szCs w:val="24"/>
                <w:lang w:val="vi-VN"/>
              </w:rPr>
            </w:pPr>
            <w:r w:rsidRPr="00A3388C">
              <w:rPr>
                <w:rFonts w:eastAsia="Times New Roman" w:cs="Times New Roman"/>
                <w:color w:val="000000"/>
                <w:szCs w:val="24"/>
              </w:rPr>
              <w:t xml:space="preserve">Nghĩa </w:t>
            </w:r>
            <w:proofErr w:type="spellStart"/>
            <w:r w:rsidRPr="00A3388C">
              <w:rPr>
                <w:rFonts w:eastAsia="Times New Roman" w:cs="Times New Roman"/>
                <w:color w:val="000000"/>
                <w:szCs w:val="24"/>
              </w:rPr>
              <w:t>vụ</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của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vị</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phải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chuyển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hóa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hoặc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dịch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vụ</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khách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mà</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vị</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đã</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nhận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được</w:t>
            </w:r>
            <w:proofErr w:type="spellEnd"/>
            <w:r w:rsidRPr="00A3388C">
              <w:rPr>
                <w:rFonts w:eastAsia="Times New Roman" w:cs="Times New Roman"/>
                <w:color w:val="000000"/>
                <w:szCs w:val="24"/>
              </w:rPr>
              <w:t xml:space="preserve"> </w:t>
            </w:r>
            <w:proofErr w:type="spellStart"/>
            <w:r w:rsidR="009C38FE">
              <w:rPr>
                <w:rFonts w:eastAsia="Times New Roman" w:cs="Times New Roman"/>
                <w:color w:val="000000"/>
                <w:szCs w:val="24"/>
              </w:rPr>
              <w:t>khoản</w:t>
            </w:r>
            <w:proofErr w:type="spellEnd"/>
            <w:r w:rsidR="009C38FE">
              <w:rPr>
                <w:rFonts w:eastAsia="Times New Roman" w:cs="Times New Roman"/>
                <w:color w:val="000000"/>
                <w:szCs w:val="24"/>
              </w:rPr>
              <w:t xml:space="preserve"> t</w:t>
            </w:r>
            <w:r w:rsidR="003B75EC">
              <w:rPr>
                <w:rFonts w:eastAsia="Times New Roman" w:cs="Times New Roman"/>
                <w:color w:val="000000"/>
                <w:szCs w:val="24"/>
                <w:lang w:val="vi-VN"/>
              </w:rPr>
              <w:t>hanh toán</w:t>
            </w:r>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hoặc</w:t>
            </w:r>
            <w:proofErr w:type="spellEnd"/>
            <w:r w:rsidRPr="00A3388C">
              <w:rPr>
                <w:rFonts w:eastAsia="Times New Roman" w:cs="Times New Roman"/>
                <w:color w:val="000000"/>
                <w:szCs w:val="24"/>
              </w:rPr>
              <w:t xml:space="preserve"> </w:t>
            </w:r>
            <w:proofErr w:type="spellStart"/>
            <w:r w:rsidR="003B75EC">
              <w:rPr>
                <w:rFonts w:eastAsia="Times New Roman" w:cs="Times New Roman"/>
                <w:color w:val="000000"/>
                <w:szCs w:val="24"/>
              </w:rPr>
              <w:t>khi</w:t>
            </w:r>
            <w:proofErr w:type="spellEnd"/>
            <w:r w:rsidR="003B75EC">
              <w:rPr>
                <w:rFonts w:eastAsia="Times New Roman" w:cs="Times New Roman"/>
                <w:color w:val="000000"/>
                <w:szCs w:val="24"/>
                <w:lang w:val="vi-VN"/>
              </w:rPr>
              <w:t xml:space="preserve"> khoản thanh toán đến hạn</w:t>
            </w:r>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từ</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khách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đó</w:t>
            </w:r>
            <w:proofErr w:type="spellEnd"/>
          </w:p>
        </w:tc>
      </w:tr>
      <w:tr w:rsidR="00A3388C" w:rsidRPr="005B5840" w14:paraId="5AADCD87" w14:textId="77777777" w:rsidTr="00A3388C">
        <w:trPr>
          <w:trHeight w:val="502"/>
        </w:trPr>
        <w:tc>
          <w:tcPr>
            <w:tcW w:w="3114" w:type="dxa"/>
            <w:shd w:val="clear" w:color="auto" w:fill="auto"/>
            <w:vAlign w:val="center"/>
          </w:tcPr>
          <w:p w14:paraId="41BDE17F"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Khách hàng</w:t>
            </w:r>
          </w:p>
        </w:tc>
        <w:tc>
          <w:tcPr>
            <w:tcW w:w="6520" w:type="dxa"/>
            <w:shd w:val="clear" w:color="auto" w:fill="auto"/>
            <w:vAlign w:val="center"/>
          </w:tcPr>
          <w:p w14:paraId="2C808CFF" w14:textId="77777777" w:rsidR="00A3388C" w:rsidRPr="00E63AE3" w:rsidRDefault="00B208B2" w:rsidP="00A3388C">
            <w:pPr>
              <w:spacing w:line="240" w:lineRule="auto"/>
              <w:jc w:val="both"/>
              <w:rPr>
                <w:rFonts w:eastAsia="Times New Roman" w:cs="Times New Roman"/>
                <w:color w:val="000000"/>
                <w:szCs w:val="24"/>
                <w:lang w:val="vi-VN"/>
              </w:rPr>
            </w:pPr>
            <w:r>
              <w:rPr>
                <w:rFonts w:eastAsia="Times New Roman" w:cs="Times New Roman"/>
                <w:color w:val="000000"/>
                <w:szCs w:val="24"/>
                <w:lang w:val="vi-VN"/>
              </w:rPr>
              <w:t>B</w:t>
            </w:r>
            <w:proofErr w:type="spellStart"/>
            <w:r w:rsidR="00A3388C" w:rsidRPr="00A3388C">
              <w:rPr>
                <w:rFonts w:eastAsia="Times New Roman" w:cs="Times New Roman"/>
                <w:color w:val="000000"/>
                <w:szCs w:val="24"/>
              </w:rPr>
              <w:t>ên</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đã</w:t>
            </w:r>
            <w:proofErr w:type="spellEnd"/>
            <w:r w:rsidR="00A3388C" w:rsidRPr="00A3388C">
              <w:rPr>
                <w:rFonts w:eastAsia="Times New Roman" w:cs="Times New Roman"/>
                <w:color w:val="000000"/>
                <w:szCs w:val="24"/>
              </w:rPr>
              <w:t xml:space="preserve"> </w:t>
            </w:r>
            <w:proofErr w:type="spellStart"/>
            <w:r w:rsidR="00BD1538">
              <w:rPr>
                <w:rFonts w:eastAsia="Times New Roman" w:cs="Times New Roman"/>
                <w:color w:val="000000"/>
                <w:szCs w:val="24"/>
              </w:rPr>
              <w:t>giao</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kết</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hợp</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đồng</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với</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đơn</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vị</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để</w:t>
            </w:r>
            <w:proofErr w:type="spellEnd"/>
            <w:r w:rsidR="00A3388C" w:rsidRPr="00A3388C">
              <w:rPr>
                <w:rFonts w:eastAsia="Times New Roman" w:cs="Times New Roman"/>
                <w:color w:val="000000"/>
                <w:szCs w:val="24"/>
              </w:rPr>
              <w:t xml:space="preserve"> </w:t>
            </w:r>
            <w:proofErr w:type="spellStart"/>
            <w:r w:rsidR="00BD1538">
              <w:rPr>
                <w:rFonts w:eastAsia="Times New Roman" w:cs="Times New Roman"/>
                <w:color w:val="000000"/>
                <w:szCs w:val="24"/>
              </w:rPr>
              <w:t>có</w:t>
            </w:r>
            <w:proofErr w:type="spellEnd"/>
            <w:r w:rsidR="00BD1538">
              <w:rPr>
                <w:rFonts w:eastAsia="Times New Roman" w:cs="Times New Roman"/>
                <w:color w:val="000000"/>
                <w:szCs w:val="24"/>
              </w:rPr>
              <w:t xml:space="preserve"> </w:t>
            </w:r>
            <w:proofErr w:type="spellStart"/>
            <w:r w:rsidR="00A3388C" w:rsidRPr="00A3388C">
              <w:rPr>
                <w:rFonts w:eastAsia="Times New Roman" w:cs="Times New Roman"/>
                <w:color w:val="000000"/>
                <w:szCs w:val="24"/>
              </w:rPr>
              <w:t>được</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hàng</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hóa</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hoặc</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dịch</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vụ</w:t>
            </w:r>
            <w:proofErr w:type="spellEnd"/>
            <w:r>
              <w:rPr>
                <w:rFonts w:eastAsia="Times New Roman" w:cs="Times New Roman"/>
                <w:color w:val="000000"/>
                <w:szCs w:val="24"/>
                <w:lang w:val="vi-VN"/>
              </w:rPr>
              <w:t xml:space="preserve"> là đầu ra của</w:t>
            </w:r>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hoạt</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động</w:t>
            </w:r>
            <w:proofErr w:type="spellEnd"/>
            <w:r>
              <w:rPr>
                <w:rFonts w:eastAsia="Times New Roman" w:cs="Times New Roman"/>
                <w:color w:val="000000"/>
                <w:szCs w:val="24"/>
                <w:lang w:val="vi-VN"/>
              </w:rPr>
              <w:t xml:space="preserve"> thông</w:t>
            </w:r>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thường</w:t>
            </w:r>
            <w:proofErr w:type="spellEnd"/>
            <w:r w:rsidR="00BD1538">
              <w:rPr>
                <w:rFonts w:eastAsia="Times New Roman" w:cs="Times New Roman"/>
                <w:color w:val="000000"/>
                <w:szCs w:val="24"/>
              </w:rPr>
              <w:t xml:space="preserve"> </w:t>
            </w:r>
            <w:proofErr w:type="spellStart"/>
            <w:r w:rsidR="00BD1538">
              <w:rPr>
                <w:rFonts w:eastAsia="Times New Roman" w:cs="Times New Roman"/>
                <w:color w:val="000000"/>
                <w:szCs w:val="24"/>
              </w:rPr>
              <w:t>của</w:t>
            </w:r>
            <w:proofErr w:type="spellEnd"/>
            <w:r w:rsidR="00BD1538">
              <w:rPr>
                <w:rFonts w:eastAsia="Times New Roman" w:cs="Times New Roman"/>
                <w:color w:val="000000"/>
                <w:szCs w:val="24"/>
              </w:rPr>
              <w:t xml:space="preserve"> </w:t>
            </w:r>
            <w:proofErr w:type="spellStart"/>
            <w:r w:rsidR="00BD1538">
              <w:rPr>
                <w:rFonts w:eastAsia="Times New Roman" w:cs="Times New Roman"/>
                <w:color w:val="000000"/>
                <w:szCs w:val="24"/>
              </w:rPr>
              <w:t>đơn</w:t>
            </w:r>
            <w:proofErr w:type="spellEnd"/>
            <w:r w:rsidR="00BD1538">
              <w:rPr>
                <w:rFonts w:eastAsia="Times New Roman" w:cs="Times New Roman"/>
                <w:color w:val="000000"/>
                <w:szCs w:val="24"/>
              </w:rPr>
              <w:t xml:space="preserve"> </w:t>
            </w:r>
            <w:proofErr w:type="spellStart"/>
            <w:r w:rsidR="00BD1538">
              <w:rPr>
                <w:rFonts w:eastAsia="Times New Roman" w:cs="Times New Roman"/>
                <w:color w:val="000000"/>
                <w:szCs w:val="24"/>
              </w:rPr>
              <w:t>vị</w:t>
            </w:r>
            <w:proofErr w:type="spellEnd"/>
            <w:r w:rsidR="00BD1538">
              <w:rPr>
                <w:rFonts w:eastAsia="Times New Roman" w:cs="Times New Roman"/>
                <w:color w:val="000000"/>
                <w:szCs w:val="24"/>
              </w:rPr>
              <w:t xml:space="preserve"> </w:t>
            </w:r>
            <w:proofErr w:type="spellStart"/>
            <w:r w:rsidR="00BD1538">
              <w:rPr>
                <w:rFonts w:eastAsia="Times New Roman" w:cs="Times New Roman"/>
                <w:color w:val="000000"/>
                <w:szCs w:val="24"/>
              </w:rPr>
              <w:t>để</w:t>
            </w:r>
            <w:proofErr w:type="spellEnd"/>
            <w:r w:rsidR="00A3388C" w:rsidRPr="00A3388C">
              <w:rPr>
                <w:rFonts w:eastAsia="Times New Roman" w:cs="Times New Roman"/>
                <w:color w:val="000000"/>
                <w:szCs w:val="24"/>
              </w:rPr>
              <w:t xml:space="preserve"> </w:t>
            </w:r>
            <w:proofErr w:type="spellStart"/>
            <w:r w:rsidR="00E63AE3">
              <w:rPr>
                <w:rFonts w:eastAsia="Times New Roman" w:cs="Times New Roman"/>
                <w:color w:val="000000"/>
                <w:szCs w:val="24"/>
              </w:rPr>
              <w:t>đổi</w:t>
            </w:r>
            <w:proofErr w:type="spellEnd"/>
            <w:r w:rsidR="00E63AE3">
              <w:rPr>
                <w:rFonts w:eastAsia="Times New Roman" w:cs="Times New Roman"/>
                <w:color w:val="000000"/>
                <w:szCs w:val="24"/>
                <w:lang w:val="vi-VN"/>
              </w:rPr>
              <w:t xml:space="preserve"> lại một khoản</w:t>
            </w:r>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thanh</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toán</w:t>
            </w:r>
            <w:proofErr w:type="spellEnd"/>
            <w:r w:rsidR="00A3388C" w:rsidRPr="00A3388C">
              <w:rPr>
                <w:rFonts w:eastAsia="Times New Roman" w:cs="Times New Roman"/>
                <w:color w:val="000000"/>
                <w:szCs w:val="24"/>
              </w:rPr>
              <w:t xml:space="preserve"> </w:t>
            </w:r>
            <w:r w:rsidR="00E63AE3">
              <w:rPr>
                <w:rFonts w:eastAsia="Times New Roman" w:cs="Times New Roman"/>
                <w:color w:val="000000"/>
                <w:szCs w:val="24"/>
                <w:lang w:val="vi-VN"/>
              </w:rPr>
              <w:t xml:space="preserve"> </w:t>
            </w:r>
          </w:p>
        </w:tc>
      </w:tr>
      <w:tr w:rsidR="00A3388C" w:rsidRPr="005B5840" w14:paraId="4AC2C63D" w14:textId="77777777" w:rsidTr="00A3388C">
        <w:trPr>
          <w:trHeight w:val="502"/>
        </w:trPr>
        <w:tc>
          <w:tcPr>
            <w:tcW w:w="3114" w:type="dxa"/>
            <w:shd w:val="clear" w:color="auto" w:fill="auto"/>
            <w:vAlign w:val="center"/>
          </w:tcPr>
          <w:p w14:paraId="58B2AB67"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Thu nhập</w:t>
            </w:r>
          </w:p>
        </w:tc>
        <w:tc>
          <w:tcPr>
            <w:tcW w:w="6520" w:type="dxa"/>
            <w:shd w:val="clear" w:color="auto" w:fill="auto"/>
            <w:vAlign w:val="center"/>
          </w:tcPr>
          <w:p w14:paraId="596675D1" w14:textId="77777777" w:rsidR="00A3388C" w:rsidRPr="00A3388C" w:rsidRDefault="00A3388C" w:rsidP="00CE5832">
            <w:pPr>
              <w:spacing w:line="240" w:lineRule="auto"/>
              <w:jc w:val="both"/>
              <w:rPr>
                <w:rFonts w:eastAsia="Times New Roman" w:cs="Times New Roman"/>
                <w:color w:val="000000"/>
                <w:szCs w:val="24"/>
                <w:lang w:val="vi-VN"/>
              </w:rPr>
            </w:pPr>
            <w:proofErr w:type="spellStart"/>
            <w:r w:rsidRPr="00A3388C">
              <w:rPr>
                <w:rFonts w:eastAsia="Times New Roman" w:cs="Times New Roman"/>
                <w:color w:val="000000"/>
                <w:szCs w:val="24"/>
              </w:rPr>
              <w:t>Sự</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tăng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các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lợi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ích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kinh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tế</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trong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kỳ</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kế</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toán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dưới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dạng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các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dòng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tiền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vào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hoặc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sự</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tăng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giá</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trị</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tài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sản</w:t>
            </w:r>
            <w:proofErr w:type="spellEnd"/>
            <w:r w:rsidR="002716F1">
              <w:rPr>
                <w:rFonts w:eastAsia="Times New Roman" w:cs="Times New Roman"/>
                <w:color w:val="000000"/>
                <w:szCs w:val="24"/>
              </w:rPr>
              <w:t xml:space="preserve"> </w:t>
            </w:r>
            <w:proofErr w:type="spellStart"/>
            <w:r w:rsidR="002716F1">
              <w:rPr>
                <w:rFonts w:eastAsia="Times New Roman" w:cs="Times New Roman"/>
                <w:color w:val="000000"/>
                <w:szCs w:val="24"/>
              </w:rPr>
              <w:t>hoặc</w:t>
            </w:r>
            <w:proofErr w:type="spellEnd"/>
            <w:r w:rsidR="00E63AE3">
              <w:rPr>
                <w:rFonts w:eastAsia="Times New Roman" w:cs="Times New Roman"/>
                <w:color w:val="000000"/>
                <w:szCs w:val="24"/>
                <w:lang w:val="vi-VN"/>
              </w:rPr>
              <w:t xml:space="preserve"> </w:t>
            </w:r>
            <w:proofErr w:type="spellStart"/>
            <w:r w:rsidRPr="00A3388C">
              <w:rPr>
                <w:rFonts w:eastAsia="Times New Roman" w:cs="Times New Roman"/>
                <w:color w:val="000000"/>
                <w:szCs w:val="24"/>
              </w:rPr>
              <w:t>giảm</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nợ</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phải</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trả</w:t>
            </w:r>
            <w:proofErr w:type="spellEnd"/>
            <w:r w:rsidR="00E63AE3">
              <w:rPr>
                <w:rFonts w:eastAsia="Times New Roman" w:cs="Times New Roman"/>
                <w:color w:val="000000"/>
                <w:szCs w:val="24"/>
                <w:lang w:val="vi-VN"/>
              </w:rPr>
              <w:t xml:space="preserve"> </w:t>
            </w:r>
            <w:proofErr w:type="spellStart"/>
            <w:r w:rsidRPr="00A3388C">
              <w:rPr>
                <w:rFonts w:eastAsia="Times New Roman" w:cs="Times New Roman"/>
                <w:color w:val="000000"/>
                <w:szCs w:val="24"/>
              </w:rPr>
              <w:t>làm</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vốn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chủ</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sở</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hữu</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tăng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lên</w:t>
            </w:r>
            <w:proofErr w:type="spellEnd"/>
            <w:r w:rsidRPr="00A3388C">
              <w:rPr>
                <w:rFonts w:eastAsia="Times New Roman" w:cs="Times New Roman"/>
                <w:color w:val="000000"/>
                <w:szCs w:val="24"/>
              </w:rPr>
              <w:t>,</w:t>
            </w:r>
            <w:r w:rsidR="00E63AE3">
              <w:rPr>
                <w:rFonts w:eastAsia="Times New Roman" w:cs="Times New Roman"/>
                <w:color w:val="000000"/>
                <w:szCs w:val="24"/>
                <w:lang w:val="vi-VN"/>
              </w:rPr>
              <w:t xml:space="preserve"> </w:t>
            </w:r>
            <w:proofErr w:type="spellStart"/>
            <w:r w:rsidR="002716F1">
              <w:rPr>
                <w:rFonts w:eastAsia="Times New Roman" w:cs="Times New Roman"/>
                <w:color w:val="000000"/>
                <w:szCs w:val="24"/>
              </w:rPr>
              <w:t>mà</w:t>
            </w:r>
            <w:proofErr w:type="spellEnd"/>
            <w:r w:rsidR="002716F1">
              <w:rPr>
                <w:rFonts w:eastAsia="Times New Roman" w:cs="Times New Roman"/>
                <w:color w:val="000000"/>
                <w:szCs w:val="24"/>
              </w:rPr>
              <w:t xml:space="preserve"> </w:t>
            </w:r>
            <w:proofErr w:type="spellStart"/>
            <w:r w:rsidR="002716F1">
              <w:rPr>
                <w:rFonts w:eastAsia="Times New Roman" w:cs="Times New Roman"/>
                <w:color w:val="000000"/>
                <w:szCs w:val="24"/>
              </w:rPr>
              <w:t>không</w:t>
            </w:r>
            <w:proofErr w:type="spellEnd"/>
            <w:r w:rsidR="002716F1">
              <w:rPr>
                <w:rFonts w:eastAsia="Times New Roman" w:cs="Times New Roman"/>
                <w:color w:val="000000"/>
                <w:szCs w:val="24"/>
              </w:rPr>
              <w:t xml:space="preserve"> </w:t>
            </w:r>
            <w:proofErr w:type="spellStart"/>
            <w:r w:rsidR="002716F1">
              <w:rPr>
                <w:rFonts w:eastAsia="Times New Roman" w:cs="Times New Roman"/>
                <w:color w:val="000000"/>
                <w:szCs w:val="24"/>
              </w:rPr>
              <w:t>phải</w:t>
            </w:r>
            <w:proofErr w:type="spellEnd"/>
            <w:r w:rsidR="00E63AE3">
              <w:rPr>
                <w:rFonts w:eastAsia="Times New Roman" w:cs="Times New Roman"/>
                <w:color w:val="000000"/>
                <w:szCs w:val="24"/>
                <w:lang w:val="vi-VN"/>
              </w:rPr>
              <w:t xml:space="preserve"> là</w:t>
            </w:r>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các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khoản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đóng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góp</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của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chủ</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sở</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hữu</w:t>
            </w:r>
            <w:proofErr w:type="spellEnd"/>
          </w:p>
        </w:tc>
      </w:tr>
      <w:tr w:rsidR="00A3388C" w:rsidRPr="005B5840" w14:paraId="637EB2A5" w14:textId="77777777" w:rsidTr="00A3388C">
        <w:trPr>
          <w:trHeight w:val="502"/>
        </w:trPr>
        <w:tc>
          <w:tcPr>
            <w:tcW w:w="3114" w:type="dxa"/>
            <w:shd w:val="clear" w:color="auto" w:fill="auto"/>
            <w:vAlign w:val="center"/>
          </w:tcPr>
          <w:p w14:paraId="2D3C00E8"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Nghĩa vụ thực hiện</w:t>
            </w:r>
          </w:p>
        </w:tc>
        <w:tc>
          <w:tcPr>
            <w:tcW w:w="6520" w:type="dxa"/>
            <w:shd w:val="clear" w:color="auto" w:fill="auto"/>
            <w:vAlign w:val="center"/>
          </w:tcPr>
          <w:p w14:paraId="71FB8996" w14:textId="77777777" w:rsidR="00A3388C" w:rsidRPr="00A3388C" w:rsidRDefault="00A3388C" w:rsidP="00A3388C">
            <w:pPr>
              <w:spacing w:line="240" w:lineRule="auto"/>
              <w:jc w:val="both"/>
              <w:rPr>
                <w:rFonts w:eastAsia="Times New Roman" w:cs="Times New Roman"/>
                <w:color w:val="000000"/>
                <w:szCs w:val="24"/>
              </w:rPr>
            </w:pPr>
            <w:proofErr w:type="spellStart"/>
            <w:r w:rsidRPr="00A3388C">
              <w:rPr>
                <w:rFonts w:eastAsia="Times New Roman" w:cs="Times New Roman"/>
                <w:color w:val="000000"/>
                <w:szCs w:val="24"/>
              </w:rPr>
              <w:t>Một</w:t>
            </w:r>
            <w:proofErr w:type="spellEnd"/>
            <w:r w:rsidRPr="00A3388C">
              <w:rPr>
                <w:rFonts w:eastAsia="Times New Roman" w:cs="Times New Roman"/>
                <w:color w:val="000000"/>
                <w:szCs w:val="24"/>
              </w:rPr>
              <w:t xml:space="preserve"> cam </w:t>
            </w:r>
            <w:proofErr w:type="spellStart"/>
            <w:r w:rsidRPr="00A3388C">
              <w:rPr>
                <w:rFonts w:eastAsia="Times New Roman" w:cs="Times New Roman"/>
                <w:color w:val="000000"/>
                <w:szCs w:val="24"/>
              </w:rPr>
              <w:t>kết</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trong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hợp</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đồng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để</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chuyển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khách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00A26A15">
              <w:rPr>
                <w:rFonts w:eastAsia="Times New Roman" w:cs="Times New Roman"/>
                <w:color w:val="000000"/>
                <w:szCs w:val="24"/>
                <w:lang w:val="vi-VN"/>
              </w:rPr>
              <w:t xml:space="preserve"> một trong hai yếu tố</w:t>
            </w:r>
            <w:r w:rsidRPr="00A3388C">
              <w:rPr>
                <w:rFonts w:eastAsia="Times New Roman" w:cs="Times New Roman"/>
                <w:color w:val="000000"/>
                <w:szCs w:val="24"/>
              </w:rPr>
              <w:t>:</w:t>
            </w:r>
          </w:p>
          <w:p w14:paraId="59DA405E" w14:textId="77777777" w:rsidR="00A26A15" w:rsidRPr="00A26A15" w:rsidRDefault="00A3388C" w:rsidP="00A26A15">
            <w:pPr>
              <w:pStyle w:val="ListParagraph"/>
              <w:numPr>
                <w:ilvl w:val="0"/>
                <w:numId w:val="15"/>
              </w:numPr>
              <w:spacing w:line="240" w:lineRule="auto"/>
              <w:ind w:left="463" w:hanging="463"/>
              <w:jc w:val="both"/>
              <w:rPr>
                <w:rFonts w:eastAsia="Times New Roman" w:cs="Times New Roman"/>
                <w:color w:val="000000"/>
                <w:szCs w:val="24"/>
              </w:rPr>
            </w:pPr>
            <w:proofErr w:type="spellStart"/>
            <w:r w:rsidRPr="00A26A15">
              <w:rPr>
                <w:rFonts w:eastAsia="Times New Roman" w:cs="Times New Roman"/>
                <w:color w:val="000000"/>
                <w:szCs w:val="24"/>
              </w:rPr>
              <w:t>một</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hàng</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hóa</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hoặc</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dịch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vụ</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hoặc</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gói</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hàng</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hóa</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hoặc</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dịch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vụ</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tách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biệt</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hoặc</w:t>
            </w:r>
            <w:proofErr w:type="spellEnd"/>
          </w:p>
          <w:p w14:paraId="24E4402D" w14:textId="77777777" w:rsidR="00A3388C" w:rsidRPr="00A26A15" w:rsidRDefault="00A3388C" w:rsidP="00A26A15">
            <w:pPr>
              <w:pStyle w:val="ListParagraph"/>
              <w:numPr>
                <w:ilvl w:val="0"/>
                <w:numId w:val="15"/>
              </w:numPr>
              <w:spacing w:line="240" w:lineRule="auto"/>
              <w:ind w:left="463" w:hanging="463"/>
              <w:jc w:val="both"/>
              <w:rPr>
                <w:rFonts w:eastAsia="Times New Roman" w:cs="Times New Roman"/>
                <w:color w:val="000000"/>
                <w:szCs w:val="24"/>
                <w:lang w:val="vi-VN"/>
              </w:rPr>
            </w:pPr>
            <w:proofErr w:type="spellStart"/>
            <w:r w:rsidRPr="00A26A15">
              <w:rPr>
                <w:rFonts w:eastAsia="Times New Roman" w:cs="Times New Roman"/>
                <w:color w:val="000000"/>
                <w:szCs w:val="24"/>
              </w:rPr>
              <w:t>một</w:t>
            </w:r>
            <w:proofErr w:type="spellEnd"/>
            <w:r w:rsidRPr="00A26A15">
              <w:rPr>
                <w:rFonts w:eastAsia="Times New Roman" w:cs="Times New Roman"/>
                <w:color w:val="000000"/>
                <w:szCs w:val="24"/>
              </w:rPr>
              <w:t xml:space="preserve"> </w:t>
            </w:r>
            <w:proofErr w:type="spellStart"/>
            <w:r w:rsidR="00A26A15">
              <w:rPr>
                <w:rFonts w:eastAsia="Times New Roman" w:cs="Times New Roman"/>
                <w:color w:val="000000"/>
                <w:szCs w:val="24"/>
              </w:rPr>
              <w:t>nhóm</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hàng</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hóa</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hoặc</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dịch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vụ</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tách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biệt</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về</w:t>
            </w:r>
            <w:proofErr w:type="spellEnd"/>
            <w:r w:rsidRPr="00A26A15">
              <w:rPr>
                <w:rFonts w:eastAsia="Times New Roman" w:cs="Times New Roman"/>
                <w:color w:val="000000"/>
                <w:szCs w:val="24"/>
              </w:rPr>
              <w:t xml:space="preserve"> </w:t>
            </w:r>
            <w:proofErr w:type="spellStart"/>
            <w:r w:rsidR="00685A2E">
              <w:rPr>
                <w:rFonts w:eastAsia="Times New Roman" w:cs="Times New Roman"/>
                <w:color w:val="000000"/>
                <w:szCs w:val="24"/>
              </w:rPr>
              <w:t>cơ</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bản</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giống</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nhau</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và</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có</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cùng</w:t>
            </w:r>
            <w:proofErr w:type="spellEnd"/>
            <w:r w:rsidRPr="00A26A15">
              <w:rPr>
                <w:rFonts w:eastAsia="Times New Roman" w:cs="Times New Roman"/>
                <w:color w:val="000000"/>
                <w:szCs w:val="24"/>
              </w:rPr>
              <w:t xml:space="preserve"> </w:t>
            </w:r>
            <w:proofErr w:type="spellStart"/>
            <w:r w:rsidR="00685A2E">
              <w:rPr>
                <w:rFonts w:eastAsia="Times New Roman" w:cs="Times New Roman"/>
                <w:color w:val="000000"/>
                <w:szCs w:val="24"/>
              </w:rPr>
              <w:t>cách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thức</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chuyển</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giao</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cho</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khách</w:t>
            </w:r>
            <w:proofErr w:type="spellEnd"/>
            <w:r w:rsidRPr="00A26A15">
              <w:rPr>
                <w:rFonts w:eastAsia="Times New Roman" w:cs="Times New Roman"/>
                <w:color w:val="000000"/>
                <w:szCs w:val="24"/>
              </w:rPr>
              <w:t xml:space="preserve"> </w:t>
            </w:r>
            <w:proofErr w:type="spellStart"/>
            <w:r w:rsidRPr="00A26A15">
              <w:rPr>
                <w:rFonts w:eastAsia="Times New Roman" w:cs="Times New Roman"/>
                <w:color w:val="000000"/>
                <w:szCs w:val="24"/>
              </w:rPr>
              <w:t>hàng</w:t>
            </w:r>
            <w:proofErr w:type="spellEnd"/>
          </w:p>
        </w:tc>
      </w:tr>
      <w:tr w:rsidR="00A3388C" w:rsidRPr="005B5840" w14:paraId="5BC3FEF3" w14:textId="77777777" w:rsidTr="00A3388C">
        <w:trPr>
          <w:trHeight w:val="502"/>
        </w:trPr>
        <w:tc>
          <w:tcPr>
            <w:tcW w:w="3114" w:type="dxa"/>
            <w:shd w:val="clear" w:color="auto" w:fill="auto"/>
            <w:vAlign w:val="center"/>
          </w:tcPr>
          <w:p w14:paraId="0E985BE8"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Doanh thu</w:t>
            </w:r>
          </w:p>
        </w:tc>
        <w:tc>
          <w:tcPr>
            <w:tcW w:w="6520" w:type="dxa"/>
            <w:shd w:val="clear" w:color="auto" w:fill="auto"/>
            <w:vAlign w:val="center"/>
          </w:tcPr>
          <w:p w14:paraId="060A7F58" w14:textId="77777777" w:rsidR="00A3388C" w:rsidRPr="00A3388C" w:rsidRDefault="00A3388C" w:rsidP="00A3388C">
            <w:pPr>
              <w:spacing w:line="240" w:lineRule="auto"/>
              <w:jc w:val="both"/>
              <w:rPr>
                <w:rFonts w:eastAsia="Times New Roman" w:cs="Times New Roman"/>
                <w:color w:val="000000"/>
                <w:szCs w:val="24"/>
                <w:lang w:val="vi-VN"/>
              </w:rPr>
            </w:pPr>
            <w:r w:rsidRPr="00A3388C">
              <w:rPr>
                <w:rFonts w:eastAsia="Times New Roman" w:cs="Times New Roman"/>
                <w:color w:val="000000"/>
                <w:szCs w:val="24"/>
              </w:rPr>
              <w:t xml:space="preserve">Thu </w:t>
            </w:r>
            <w:proofErr w:type="spellStart"/>
            <w:r w:rsidRPr="00A3388C">
              <w:rPr>
                <w:rFonts w:eastAsia="Times New Roman" w:cs="Times New Roman"/>
                <w:color w:val="000000"/>
                <w:szCs w:val="24"/>
              </w:rPr>
              <w:t>nhập</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phát</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sinh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trong</w:t>
            </w:r>
            <w:proofErr w:type="spellEnd"/>
            <w:r w:rsidRPr="00A3388C">
              <w:rPr>
                <w:rFonts w:eastAsia="Times New Roman" w:cs="Times New Roman"/>
                <w:color w:val="000000"/>
                <w:szCs w:val="24"/>
              </w:rPr>
              <w:t xml:space="preserve"> </w:t>
            </w:r>
            <w:proofErr w:type="spellStart"/>
            <w:r w:rsidR="00E86A7D">
              <w:rPr>
                <w:rFonts w:eastAsia="Times New Roman" w:cs="Times New Roman"/>
                <w:color w:val="000000"/>
                <w:szCs w:val="24"/>
              </w:rPr>
              <w:t>hoạt</w:t>
            </w:r>
            <w:proofErr w:type="spellEnd"/>
            <w:r w:rsidR="00E86A7D">
              <w:rPr>
                <w:rFonts w:eastAsia="Times New Roman" w:cs="Times New Roman"/>
                <w:color w:val="000000"/>
                <w:szCs w:val="24"/>
              </w:rPr>
              <w:t xml:space="preserve"> </w:t>
            </w:r>
            <w:proofErr w:type="spellStart"/>
            <w:r w:rsidR="00E86A7D">
              <w:rPr>
                <w:rFonts w:eastAsia="Times New Roman" w:cs="Times New Roman"/>
                <w:color w:val="000000"/>
                <w:szCs w:val="24"/>
              </w:rPr>
              <w:t>động</w:t>
            </w:r>
            <w:proofErr w:type="spellEnd"/>
            <w:r w:rsidR="00685A2E">
              <w:rPr>
                <w:rFonts w:eastAsia="Times New Roman" w:cs="Times New Roman"/>
                <w:color w:val="000000"/>
                <w:szCs w:val="24"/>
                <w:lang w:val="vi-VN"/>
              </w:rPr>
              <w:t xml:space="preserve"> thông</w:t>
            </w:r>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thường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của</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vị</w:t>
            </w:r>
            <w:proofErr w:type="spellEnd"/>
          </w:p>
        </w:tc>
      </w:tr>
      <w:tr w:rsidR="00A3388C" w:rsidRPr="005B5840" w14:paraId="2431178D" w14:textId="77777777" w:rsidTr="00A3388C">
        <w:trPr>
          <w:trHeight w:val="502"/>
        </w:trPr>
        <w:tc>
          <w:tcPr>
            <w:tcW w:w="3114" w:type="dxa"/>
            <w:shd w:val="clear" w:color="auto" w:fill="auto"/>
            <w:vAlign w:val="center"/>
          </w:tcPr>
          <w:p w14:paraId="0918A206"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 xml:space="preserve">Giá bán riêng lẻ </w:t>
            </w:r>
            <w:r w:rsidRPr="00A3388C">
              <w:rPr>
                <w:rFonts w:eastAsia="Times New Roman" w:cs="Times New Roman"/>
                <w:color w:val="000000"/>
                <w:szCs w:val="24"/>
                <w:lang w:val="vi-VN"/>
              </w:rPr>
              <w:t>(của hàng hóa hoặc dịch vụ)</w:t>
            </w:r>
          </w:p>
        </w:tc>
        <w:tc>
          <w:tcPr>
            <w:tcW w:w="6520" w:type="dxa"/>
            <w:shd w:val="clear" w:color="auto" w:fill="auto"/>
            <w:vAlign w:val="center"/>
          </w:tcPr>
          <w:p w14:paraId="110C6952" w14:textId="77777777" w:rsidR="00A3388C" w:rsidRPr="00A3388C" w:rsidRDefault="00C45F22" w:rsidP="00A3388C">
            <w:pPr>
              <w:spacing w:line="240" w:lineRule="auto"/>
              <w:jc w:val="both"/>
              <w:rPr>
                <w:rFonts w:eastAsia="Times New Roman" w:cs="Times New Roman"/>
                <w:color w:val="000000"/>
                <w:szCs w:val="24"/>
                <w:lang w:val="vi-VN"/>
              </w:rPr>
            </w:pPr>
            <w:proofErr w:type="spellStart"/>
            <w:r>
              <w:rPr>
                <w:rFonts w:eastAsia="Times New Roman" w:cs="Times New Roman"/>
                <w:color w:val="000000"/>
                <w:szCs w:val="24"/>
              </w:rPr>
              <w:t>Là</w:t>
            </w:r>
            <w:proofErr w:type="spellEnd"/>
            <w:r>
              <w:rPr>
                <w:rFonts w:eastAsia="Times New Roman" w:cs="Times New Roman"/>
                <w:color w:val="000000"/>
                <w:szCs w:val="24"/>
              </w:rPr>
              <w:t xml:space="preserve"> </w:t>
            </w:r>
            <w:proofErr w:type="spellStart"/>
            <w:r>
              <w:rPr>
                <w:rFonts w:eastAsia="Times New Roman" w:cs="Times New Roman"/>
                <w:color w:val="000000"/>
                <w:szCs w:val="24"/>
              </w:rPr>
              <w:t>g</w:t>
            </w:r>
            <w:r w:rsidR="00A3388C" w:rsidRPr="00A3388C">
              <w:rPr>
                <w:rFonts w:eastAsia="Times New Roman" w:cs="Times New Roman"/>
                <w:color w:val="000000"/>
                <w:szCs w:val="24"/>
              </w:rPr>
              <w:t>iá</w:t>
            </w:r>
            <w:proofErr w:type="spellEnd"/>
            <w:r>
              <w:rPr>
                <w:rFonts w:eastAsia="Times New Roman" w:cs="Times New Roman"/>
                <w:color w:val="000000"/>
                <w:szCs w:val="24"/>
              </w:rPr>
              <w:t xml:space="preserve"> </w:t>
            </w:r>
            <w:proofErr w:type="spellStart"/>
            <w:r w:rsidR="00A3388C" w:rsidRPr="00A3388C">
              <w:rPr>
                <w:rFonts w:eastAsia="Times New Roman" w:cs="Times New Roman"/>
                <w:color w:val="000000"/>
                <w:szCs w:val="24"/>
              </w:rPr>
              <w:t>đơn</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vị</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bán</w:t>
            </w:r>
            <w:proofErr w:type="spellEnd"/>
            <w:r w:rsidR="00A3685B">
              <w:rPr>
                <w:rFonts w:eastAsia="Times New Roman" w:cs="Times New Roman"/>
                <w:color w:val="000000"/>
                <w:szCs w:val="24"/>
                <w:lang w:val="vi-VN"/>
              </w:rPr>
              <w:t xml:space="preserve"> </w:t>
            </w:r>
            <w:proofErr w:type="spellStart"/>
            <w:r w:rsidR="00A3388C" w:rsidRPr="00A3388C">
              <w:rPr>
                <w:rFonts w:eastAsia="Times New Roman" w:cs="Times New Roman"/>
                <w:color w:val="000000"/>
                <w:szCs w:val="24"/>
              </w:rPr>
              <w:t>hàng</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hóa</w:t>
            </w:r>
            <w:proofErr w:type="spellEnd"/>
            <w:r w:rsidR="00A3685B">
              <w:rPr>
                <w:rFonts w:eastAsia="Times New Roman" w:cs="Times New Roman"/>
                <w:color w:val="000000"/>
                <w:szCs w:val="24"/>
                <w:lang w:val="vi-VN"/>
              </w:rPr>
              <w:t xml:space="preserve"> hoặc</w:t>
            </w:r>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dịch</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vụ</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đã</w:t>
            </w:r>
            <w:proofErr w:type="spellEnd"/>
            <w:r w:rsidR="00A3388C" w:rsidRPr="00A3388C">
              <w:rPr>
                <w:rFonts w:eastAsia="Times New Roman" w:cs="Times New Roman"/>
                <w:color w:val="000000"/>
                <w:szCs w:val="24"/>
              </w:rPr>
              <w:t xml:space="preserve"> cam </w:t>
            </w:r>
            <w:proofErr w:type="spellStart"/>
            <w:r w:rsidR="00A3388C" w:rsidRPr="00A3388C">
              <w:rPr>
                <w:rFonts w:eastAsia="Times New Roman" w:cs="Times New Roman"/>
                <w:color w:val="000000"/>
                <w:szCs w:val="24"/>
              </w:rPr>
              <w:t>kết</w:t>
            </w:r>
            <w:proofErr w:type="spellEnd"/>
            <w:r w:rsidR="00A3388C" w:rsidRPr="00A3388C">
              <w:rPr>
                <w:rFonts w:eastAsia="Times New Roman" w:cs="Times New Roman"/>
                <w:color w:val="000000"/>
                <w:szCs w:val="24"/>
              </w:rPr>
              <w:t xml:space="preserve"> </w:t>
            </w:r>
            <w:proofErr w:type="spellStart"/>
            <w:r w:rsidR="00A3685B">
              <w:rPr>
                <w:rFonts w:eastAsia="Times New Roman" w:cs="Times New Roman"/>
                <w:color w:val="000000"/>
                <w:szCs w:val="24"/>
              </w:rPr>
              <w:t>một</w:t>
            </w:r>
            <w:proofErr w:type="spellEnd"/>
            <w:r w:rsidR="00A3685B">
              <w:rPr>
                <w:rFonts w:eastAsia="Times New Roman" w:cs="Times New Roman"/>
                <w:color w:val="000000"/>
                <w:szCs w:val="24"/>
                <w:lang w:val="vi-VN"/>
              </w:rPr>
              <w:t xml:space="preserve"> cách tách biệt </w:t>
            </w:r>
            <w:proofErr w:type="spellStart"/>
            <w:r w:rsidR="00A3388C" w:rsidRPr="00A3388C">
              <w:rPr>
                <w:rFonts w:eastAsia="Times New Roman" w:cs="Times New Roman"/>
                <w:color w:val="000000"/>
                <w:szCs w:val="24"/>
              </w:rPr>
              <w:t>cho</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khách</w:t>
            </w:r>
            <w:proofErr w:type="spellEnd"/>
            <w:r w:rsidR="00A3388C" w:rsidRPr="00A3388C">
              <w:rPr>
                <w:rFonts w:eastAsia="Times New Roman" w:cs="Times New Roman"/>
                <w:color w:val="000000"/>
                <w:szCs w:val="24"/>
              </w:rPr>
              <w:t xml:space="preserve"> </w:t>
            </w:r>
            <w:proofErr w:type="spellStart"/>
            <w:r w:rsidR="00A3388C" w:rsidRPr="00A3388C">
              <w:rPr>
                <w:rFonts w:eastAsia="Times New Roman" w:cs="Times New Roman"/>
                <w:color w:val="000000"/>
                <w:szCs w:val="24"/>
              </w:rPr>
              <w:t>hàng</w:t>
            </w:r>
            <w:proofErr w:type="spellEnd"/>
          </w:p>
        </w:tc>
      </w:tr>
      <w:tr w:rsidR="00A3388C" w:rsidRPr="005B5840" w14:paraId="045339F0" w14:textId="77777777" w:rsidTr="00A3388C">
        <w:trPr>
          <w:trHeight w:val="502"/>
        </w:trPr>
        <w:tc>
          <w:tcPr>
            <w:tcW w:w="3114" w:type="dxa"/>
            <w:shd w:val="clear" w:color="auto" w:fill="auto"/>
            <w:vAlign w:val="center"/>
          </w:tcPr>
          <w:p w14:paraId="0A614EDF" w14:textId="77777777" w:rsidR="00A3388C" w:rsidRDefault="00A3388C" w:rsidP="00A3388C">
            <w:pPr>
              <w:spacing w:line="240" w:lineRule="auto"/>
              <w:rPr>
                <w:rFonts w:eastAsia="Times New Roman" w:cs="Times New Roman"/>
                <w:b/>
                <w:bCs/>
                <w:color w:val="000000"/>
                <w:szCs w:val="24"/>
                <w:lang w:val="vi-VN"/>
              </w:rPr>
            </w:pPr>
            <w:r>
              <w:rPr>
                <w:rFonts w:eastAsia="Times New Roman" w:cs="Times New Roman"/>
                <w:b/>
                <w:bCs/>
                <w:color w:val="000000"/>
                <w:szCs w:val="24"/>
                <w:lang w:val="vi-VN"/>
              </w:rPr>
              <w:t xml:space="preserve">Giá giao dịch </w:t>
            </w:r>
            <w:r w:rsidRPr="00A3388C">
              <w:rPr>
                <w:rFonts w:eastAsia="Times New Roman" w:cs="Times New Roman"/>
                <w:color w:val="000000"/>
                <w:szCs w:val="24"/>
                <w:lang w:val="vi-VN"/>
              </w:rPr>
              <w:t>(cho hợp đồng với khách hàng)</w:t>
            </w:r>
          </w:p>
        </w:tc>
        <w:tc>
          <w:tcPr>
            <w:tcW w:w="6520" w:type="dxa"/>
            <w:shd w:val="clear" w:color="auto" w:fill="auto"/>
            <w:vAlign w:val="center"/>
          </w:tcPr>
          <w:p w14:paraId="521B81E6" w14:textId="77777777" w:rsidR="00A3388C" w:rsidRPr="00A3388C" w:rsidRDefault="00A3388C" w:rsidP="00A3388C">
            <w:pPr>
              <w:spacing w:line="240" w:lineRule="auto"/>
              <w:jc w:val="both"/>
              <w:rPr>
                <w:rFonts w:eastAsia="Times New Roman" w:cs="Times New Roman"/>
                <w:color w:val="000000"/>
                <w:szCs w:val="24"/>
                <w:lang w:val="vi-VN"/>
              </w:rPr>
            </w:pPr>
            <w:proofErr w:type="spellStart"/>
            <w:r w:rsidRPr="00A3388C">
              <w:rPr>
                <w:rFonts w:eastAsia="Times New Roman" w:cs="Times New Roman"/>
                <w:color w:val="000000"/>
                <w:szCs w:val="24"/>
              </w:rPr>
              <w:t>Giá</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trị</w:t>
            </w:r>
            <w:proofErr w:type="spellEnd"/>
            <w:r w:rsidRPr="00A3388C">
              <w:rPr>
                <w:rFonts w:eastAsia="Times New Roman" w:cs="Times New Roman"/>
                <w:color w:val="000000"/>
                <w:szCs w:val="24"/>
              </w:rPr>
              <w:t xml:space="preserve"> </w:t>
            </w:r>
            <w:proofErr w:type="spellStart"/>
            <w:r w:rsidR="00A3685B">
              <w:rPr>
                <w:rFonts w:eastAsia="Times New Roman" w:cs="Times New Roman"/>
                <w:color w:val="000000"/>
                <w:szCs w:val="24"/>
              </w:rPr>
              <w:t>khoản</w:t>
            </w:r>
            <w:proofErr w:type="spellEnd"/>
            <w:r w:rsidR="00A3685B">
              <w:rPr>
                <w:rFonts w:eastAsia="Times New Roman" w:cs="Times New Roman"/>
                <w:color w:val="000000"/>
                <w:szCs w:val="24"/>
                <w:lang w:val="vi-VN"/>
              </w:rPr>
              <w:t xml:space="preserve"> thanh toán </w:t>
            </w:r>
            <w:proofErr w:type="spellStart"/>
            <w:r w:rsidRPr="00A3388C">
              <w:rPr>
                <w:rFonts w:eastAsia="Times New Roman" w:cs="Times New Roman"/>
                <w:color w:val="000000"/>
                <w:szCs w:val="24"/>
              </w:rPr>
              <w:t>mà</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đơn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vị</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dự</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kiến</w:t>
            </w:r>
            <w:proofErr w:type="spellEnd"/>
            <w:r w:rsidRPr="00A3388C">
              <w:rPr>
                <w:rFonts w:eastAsia="Times New Roman" w:cs="Times New Roman"/>
                <w:color w:val="000000"/>
                <w:szCs w:val="24"/>
              </w:rPr>
              <w:t xml:space="preserve"> </w:t>
            </w:r>
            <w:proofErr w:type="spellStart"/>
            <w:r w:rsidR="00A3685B">
              <w:rPr>
                <w:rFonts w:eastAsia="Times New Roman" w:cs="Times New Roman"/>
                <w:color w:val="000000"/>
                <w:szCs w:val="24"/>
              </w:rPr>
              <w:t>có</w:t>
            </w:r>
            <w:proofErr w:type="spellEnd"/>
            <w:r w:rsidR="00A3685B">
              <w:rPr>
                <w:rFonts w:eastAsia="Times New Roman" w:cs="Times New Roman"/>
                <w:color w:val="000000"/>
                <w:szCs w:val="24"/>
                <w:lang w:val="vi-VN"/>
              </w:rPr>
              <w:t xml:space="preserve"> quyền thụ hưởng thông qua việc</w:t>
            </w:r>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chuyển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giao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hóa</w:t>
            </w:r>
            <w:proofErr w:type="spellEnd"/>
            <w:r w:rsidR="00A3685B">
              <w:rPr>
                <w:rFonts w:eastAsia="Times New Roman" w:cs="Times New Roman"/>
                <w:color w:val="000000"/>
                <w:szCs w:val="24"/>
                <w:lang w:val="vi-VN"/>
              </w:rPr>
              <w:t xml:space="preserve"> hoặc</w:t>
            </w:r>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dịch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vụ</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đã</w:t>
            </w:r>
            <w:proofErr w:type="spellEnd"/>
            <w:r w:rsidRPr="00A3388C">
              <w:rPr>
                <w:rFonts w:eastAsia="Times New Roman" w:cs="Times New Roman"/>
                <w:color w:val="000000"/>
                <w:szCs w:val="24"/>
              </w:rPr>
              <w:t xml:space="preserve"> cam </w:t>
            </w:r>
            <w:proofErr w:type="spellStart"/>
            <w:r w:rsidRPr="00A3388C">
              <w:rPr>
                <w:rFonts w:eastAsia="Times New Roman" w:cs="Times New Roman"/>
                <w:color w:val="000000"/>
                <w:szCs w:val="24"/>
              </w:rPr>
              <w:t>kết</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cho</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khách</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hàng</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không</w:t>
            </w:r>
            <w:proofErr w:type="spellEnd"/>
            <w:r w:rsidRPr="00A3388C">
              <w:rPr>
                <w:rFonts w:eastAsia="Times New Roman" w:cs="Times New Roman"/>
                <w:color w:val="000000"/>
                <w:szCs w:val="24"/>
              </w:rPr>
              <w:t xml:space="preserve"> bao </w:t>
            </w:r>
            <w:proofErr w:type="spellStart"/>
            <w:r w:rsidRPr="00A3388C">
              <w:rPr>
                <w:rFonts w:eastAsia="Times New Roman" w:cs="Times New Roman"/>
                <w:color w:val="000000"/>
                <w:szCs w:val="24"/>
              </w:rPr>
              <w:t>gồm</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các</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khoản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thu</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hộ</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cho</w:t>
            </w:r>
            <w:proofErr w:type="spellEnd"/>
            <w:r w:rsidRPr="00A3388C">
              <w:rPr>
                <w:rFonts w:eastAsia="Times New Roman" w:cs="Times New Roman"/>
                <w:color w:val="000000"/>
                <w:szCs w:val="24"/>
              </w:rPr>
              <w:t xml:space="preserve"> </w:t>
            </w:r>
            <w:proofErr w:type="spellStart"/>
            <w:r w:rsidR="00A3685B">
              <w:rPr>
                <w:rFonts w:eastAsia="Times New Roman" w:cs="Times New Roman"/>
                <w:color w:val="000000"/>
                <w:szCs w:val="24"/>
              </w:rPr>
              <w:t>các</w:t>
            </w:r>
            <w:proofErr w:type="spellEnd"/>
            <w:r w:rsidR="00A3685B">
              <w:rPr>
                <w:rFonts w:eastAsia="Times New Roman" w:cs="Times New Roman"/>
                <w:color w:val="000000"/>
                <w:szCs w:val="24"/>
                <w:lang w:val="vi-VN"/>
              </w:rPr>
              <w:t xml:space="preserve"> </w:t>
            </w:r>
            <w:proofErr w:type="spellStart"/>
            <w:r w:rsidRPr="00A3388C">
              <w:rPr>
                <w:rFonts w:eastAsia="Times New Roman" w:cs="Times New Roman"/>
                <w:color w:val="000000"/>
                <w:szCs w:val="24"/>
              </w:rPr>
              <w:t>bên</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thứ</w:t>
            </w:r>
            <w:proofErr w:type="spellEnd"/>
            <w:r w:rsidRPr="00A3388C">
              <w:rPr>
                <w:rFonts w:eastAsia="Times New Roman" w:cs="Times New Roman"/>
                <w:color w:val="000000"/>
                <w:szCs w:val="24"/>
              </w:rPr>
              <w:t xml:space="preserve"> </w:t>
            </w:r>
            <w:proofErr w:type="spellStart"/>
            <w:r w:rsidRPr="00A3388C">
              <w:rPr>
                <w:rFonts w:eastAsia="Times New Roman" w:cs="Times New Roman"/>
                <w:color w:val="000000"/>
                <w:szCs w:val="24"/>
              </w:rPr>
              <w:t>ba</w:t>
            </w:r>
            <w:proofErr w:type="spellEnd"/>
          </w:p>
        </w:tc>
      </w:tr>
    </w:tbl>
    <w:p w14:paraId="07E25673" w14:textId="77777777" w:rsidR="009760F7" w:rsidRPr="005D34E5" w:rsidRDefault="009760F7" w:rsidP="005918C7">
      <w:pPr>
        <w:spacing w:line="360" w:lineRule="auto"/>
        <w:rPr>
          <w:b/>
          <w:sz w:val="32"/>
          <w:szCs w:val="40"/>
        </w:rPr>
      </w:pPr>
      <w:r w:rsidRPr="005D34E5">
        <w:br w:type="page"/>
      </w:r>
    </w:p>
    <w:p w14:paraId="111B3E57" w14:textId="77777777" w:rsidR="005F434E" w:rsidRPr="005D34E5" w:rsidRDefault="009760F7" w:rsidP="005918C7">
      <w:pPr>
        <w:pStyle w:val="Heading1"/>
        <w:spacing w:line="360" w:lineRule="auto"/>
        <w:rPr>
          <w:i/>
          <w:iCs/>
          <w:sz w:val="22"/>
          <w:szCs w:val="22"/>
        </w:rPr>
      </w:pPr>
      <w:bookmarkStart w:id="98" w:name="_Toc19489874"/>
      <w:bookmarkStart w:id="99" w:name="_Toc19490603"/>
      <w:proofErr w:type="spellStart"/>
      <w:r w:rsidRPr="005D34E5">
        <w:lastRenderedPageBreak/>
        <w:t>Phụ</w:t>
      </w:r>
      <w:proofErr w:type="spellEnd"/>
      <w:r w:rsidRPr="005D34E5">
        <w:t xml:space="preserve"> </w:t>
      </w:r>
      <w:proofErr w:type="spellStart"/>
      <w:r w:rsidRPr="005D34E5">
        <w:t>lục</w:t>
      </w:r>
      <w:proofErr w:type="spellEnd"/>
      <w:r w:rsidRPr="005D34E5">
        <w:t xml:space="preserve"> B</w:t>
      </w:r>
      <w:r w:rsidRPr="005D34E5">
        <w:br/>
      </w:r>
      <w:proofErr w:type="spellStart"/>
      <w:r w:rsidRPr="005D34E5">
        <w:t>Hướng</w:t>
      </w:r>
      <w:proofErr w:type="spellEnd"/>
      <w:r w:rsidRPr="005D34E5">
        <w:t xml:space="preserve"> </w:t>
      </w:r>
      <w:proofErr w:type="spellStart"/>
      <w:r w:rsidRPr="005D34E5">
        <w:t>dẫn</w:t>
      </w:r>
      <w:proofErr w:type="spellEnd"/>
      <w:r w:rsidRPr="005D34E5">
        <w:t xml:space="preserve"> </w:t>
      </w:r>
      <w:proofErr w:type="spellStart"/>
      <w:r w:rsidRPr="005D34E5">
        <w:t>áp</w:t>
      </w:r>
      <w:proofErr w:type="spellEnd"/>
      <w:r w:rsidRPr="005D34E5">
        <w:t xml:space="preserve"> </w:t>
      </w:r>
      <w:proofErr w:type="spellStart"/>
      <w:r w:rsidRPr="005D34E5">
        <w:t>dụng</w:t>
      </w:r>
      <w:bookmarkEnd w:id="98"/>
      <w:bookmarkEnd w:id="99"/>
      <w:proofErr w:type="spellEnd"/>
      <w:r w:rsidRPr="005D34E5">
        <w:t xml:space="preserve">  </w:t>
      </w:r>
    </w:p>
    <w:p w14:paraId="5D334ACC" w14:textId="77777777" w:rsidR="009760F7" w:rsidRPr="007E13B9" w:rsidRDefault="009760F7" w:rsidP="005918C7">
      <w:pPr>
        <w:spacing w:line="360" w:lineRule="auto"/>
        <w:rPr>
          <w:i/>
          <w:szCs w:val="24"/>
        </w:rPr>
      </w:pPr>
      <w:proofErr w:type="spellStart"/>
      <w:r w:rsidRPr="007E13B9">
        <w:rPr>
          <w:i/>
          <w:szCs w:val="24"/>
        </w:rPr>
        <w:t>Phụ</w:t>
      </w:r>
      <w:proofErr w:type="spellEnd"/>
      <w:r w:rsidRPr="007E13B9">
        <w:rPr>
          <w:i/>
          <w:szCs w:val="24"/>
        </w:rPr>
        <w:t xml:space="preserve"> </w:t>
      </w:r>
      <w:proofErr w:type="spellStart"/>
      <w:r w:rsidRPr="007E13B9">
        <w:rPr>
          <w:i/>
          <w:szCs w:val="24"/>
        </w:rPr>
        <w:t>lụ</w:t>
      </w:r>
      <w:r w:rsidR="00B402FF">
        <w:rPr>
          <w:i/>
          <w:szCs w:val="24"/>
        </w:rPr>
        <w:t>c</w:t>
      </w:r>
      <w:proofErr w:type="spellEnd"/>
      <w:r w:rsidR="00B402FF">
        <w:rPr>
          <w:i/>
          <w:szCs w:val="24"/>
        </w:rPr>
        <w:t xml:space="preserve"> </w:t>
      </w:r>
      <w:proofErr w:type="spellStart"/>
      <w:r w:rsidR="00B402FF">
        <w:rPr>
          <w:i/>
          <w:szCs w:val="24"/>
        </w:rPr>
        <w:t>này</w:t>
      </w:r>
      <w:proofErr w:type="spellEnd"/>
      <w:r w:rsidR="00B402FF">
        <w:rPr>
          <w:i/>
          <w:szCs w:val="24"/>
        </w:rPr>
        <w:t xml:space="preserve"> </w:t>
      </w:r>
      <w:proofErr w:type="spellStart"/>
      <w:r w:rsidR="00B402FF">
        <w:rPr>
          <w:i/>
          <w:szCs w:val="24"/>
        </w:rPr>
        <w:t>là</w:t>
      </w:r>
      <w:proofErr w:type="spellEnd"/>
      <w:r w:rsidR="00B402FF">
        <w:rPr>
          <w:i/>
          <w:szCs w:val="24"/>
        </w:rPr>
        <w:t xml:space="preserve"> </w:t>
      </w:r>
      <w:proofErr w:type="spellStart"/>
      <w:r w:rsidR="00B402FF">
        <w:rPr>
          <w:i/>
          <w:szCs w:val="24"/>
        </w:rPr>
        <w:t>một</w:t>
      </w:r>
      <w:proofErr w:type="spellEnd"/>
      <w:r w:rsidR="00B402FF">
        <w:rPr>
          <w:i/>
          <w:szCs w:val="24"/>
        </w:rPr>
        <w:t xml:space="preserve"> </w:t>
      </w:r>
      <w:proofErr w:type="spellStart"/>
      <w:r w:rsidR="00B402FF">
        <w:rPr>
          <w:i/>
          <w:szCs w:val="24"/>
        </w:rPr>
        <w:t>phần</w:t>
      </w:r>
      <w:proofErr w:type="spellEnd"/>
      <w:r w:rsidR="00B402FF">
        <w:rPr>
          <w:i/>
          <w:szCs w:val="24"/>
        </w:rPr>
        <w:t xml:space="preserve"> </w:t>
      </w:r>
      <w:proofErr w:type="spellStart"/>
      <w:r w:rsidR="00B402FF">
        <w:rPr>
          <w:i/>
          <w:szCs w:val="24"/>
        </w:rPr>
        <w:t>không</w:t>
      </w:r>
      <w:proofErr w:type="spellEnd"/>
      <w:r w:rsidR="00B402FF">
        <w:rPr>
          <w:i/>
          <w:szCs w:val="24"/>
        </w:rPr>
        <w:t xml:space="preserve"> </w:t>
      </w:r>
      <w:proofErr w:type="spellStart"/>
      <w:r w:rsidR="00B402FF">
        <w:rPr>
          <w:i/>
          <w:szCs w:val="24"/>
        </w:rPr>
        <w:t>tách</w:t>
      </w:r>
      <w:proofErr w:type="spellEnd"/>
      <w:r w:rsidR="00B402FF">
        <w:rPr>
          <w:i/>
          <w:szCs w:val="24"/>
        </w:rPr>
        <w:t xml:space="preserve"> </w:t>
      </w:r>
      <w:proofErr w:type="spellStart"/>
      <w:r w:rsidR="00B402FF">
        <w:rPr>
          <w:i/>
          <w:szCs w:val="24"/>
        </w:rPr>
        <w:t>rời</w:t>
      </w:r>
      <w:proofErr w:type="spellEnd"/>
      <w:r w:rsidR="00B402FF">
        <w:rPr>
          <w:i/>
          <w:szCs w:val="24"/>
        </w:rPr>
        <w:t xml:space="preserve"> </w:t>
      </w:r>
      <w:proofErr w:type="spellStart"/>
      <w:r w:rsidR="00B402FF">
        <w:rPr>
          <w:i/>
          <w:szCs w:val="24"/>
        </w:rPr>
        <w:t>của</w:t>
      </w:r>
      <w:proofErr w:type="spellEnd"/>
      <w:r w:rsidR="00B402FF">
        <w:rPr>
          <w:i/>
          <w:szCs w:val="24"/>
        </w:rPr>
        <w:t xml:space="preserve"> </w:t>
      </w:r>
      <w:proofErr w:type="spellStart"/>
      <w:r w:rsidR="00B402FF">
        <w:rPr>
          <w:i/>
          <w:szCs w:val="24"/>
        </w:rPr>
        <w:t>Chuẩn</w:t>
      </w:r>
      <w:proofErr w:type="spellEnd"/>
      <w:r w:rsidR="00B402FF">
        <w:rPr>
          <w:i/>
          <w:szCs w:val="24"/>
        </w:rPr>
        <w:t xml:space="preserve"> </w:t>
      </w:r>
      <w:proofErr w:type="spellStart"/>
      <w:r w:rsidR="00B402FF">
        <w:rPr>
          <w:i/>
          <w:szCs w:val="24"/>
        </w:rPr>
        <w:t>mực</w:t>
      </w:r>
      <w:proofErr w:type="spellEnd"/>
      <w:r w:rsidR="00B402FF">
        <w:rPr>
          <w:i/>
          <w:szCs w:val="24"/>
        </w:rPr>
        <w:t xml:space="preserve">, </w:t>
      </w:r>
      <w:proofErr w:type="spellStart"/>
      <w:r w:rsidR="00B402FF">
        <w:rPr>
          <w:i/>
          <w:szCs w:val="24"/>
        </w:rPr>
        <w:t>mô</w:t>
      </w:r>
      <w:proofErr w:type="spellEnd"/>
      <w:r w:rsidR="00B402FF">
        <w:rPr>
          <w:i/>
          <w:szCs w:val="24"/>
        </w:rPr>
        <w:t xml:space="preserve"> </w:t>
      </w:r>
      <w:proofErr w:type="spellStart"/>
      <w:r w:rsidR="00B402FF">
        <w:rPr>
          <w:i/>
          <w:szCs w:val="24"/>
        </w:rPr>
        <w:t>tả</w:t>
      </w:r>
      <w:proofErr w:type="spellEnd"/>
      <w:r w:rsidR="00B402FF">
        <w:rPr>
          <w:i/>
          <w:szCs w:val="24"/>
        </w:rPr>
        <w:t xml:space="preserve"> </w:t>
      </w:r>
      <w:proofErr w:type="spellStart"/>
      <w:r w:rsidR="00B402FF">
        <w:rPr>
          <w:i/>
          <w:szCs w:val="24"/>
        </w:rPr>
        <w:t>việc</w:t>
      </w:r>
      <w:proofErr w:type="spellEnd"/>
      <w:r w:rsidR="00B402FF">
        <w:rPr>
          <w:i/>
          <w:szCs w:val="24"/>
        </w:rPr>
        <w:t xml:space="preserve"> </w:t>
      </w:r>
      <w:proofErr w:type="spellStart"/>
      <w:r w:rsidR="00B402FF">
        <w:rPr>
          <w:i/>
          <w:szCs w:val="24"/>
        </w:rPr>
        <w:t>áp</w:t>
      </w:r>
      <w:proofErr w:type="spellEnd"/>
      <w:r w:rsidR="00B402FF">
        <w:rPr>
          <w:i/>
          <w:szCs w:val="24"/>
        </w:rPr>
        <w:t xml:space="preserve"> </w:t>
      </w:r>
      <w:proofErr w:type="spellStart"/>
      <w:r w:rsidR="00B402FF">
        <w:rPr>
          <w:i/>
          <w:szCs w:val="24"/>
        </w:rPr>
        <w:t>dụng</w:t>
      </w:r>
      <w:proofErr w:type="spellEnd"/>
      <w:r w:rsidR="00B402FF">
        <w:rPr>
          <w:i/>
          <w:szCs w:val="24"/>
        </w:rPr>
        <w:t xml:space="preserve"> </w:t>
      </w:r>
      <w:proofErr w:type="spellStart"/>
      <w:r w:rsidR="00B402FF">
        <w:rPr>
          <w:i/>
          <w:szCs w:val="24"/>
        </w:rPr>
        <w:t>các</w:t>
      </w:r>
      <w:proofErr w:type="spellEnd"/>
      <w:r w:rsidR="00B402FF">
        <w:rPr>
          <w:i/>
          <w:szCs w:val="24"/>
        </w:rPr>
        <w:t xml:space="preserve"> </w:t>
      </w:r>
      <w:proofErr w:type="spellStart"/>
      <w:r w:rsidR="00B402FF">
        <w:rPr>
          <w:i/>
          <w:szCs w:val="24"/>
        </w:rPr>
        <w:t>đoạn</w:t>
      </w:r>
      <w:proofErr w:type="spellEnd"/>
      <w:r w:rsidR="00B402FF">
        <w:rPr>
          <w:i/>
          <w:szCs w:val="24"/>
        </w:rPr>
        <w:t xml:space="preserve"> 1-129 </w:t>
      </w:r>
      <w:proofErr w:type="spellStart"/>
      <w:r w:rsidR="00B402FF">
        <w:rPr>
          <w:i/>
          <w:szCs w:val="24"/>
        </w:rPr>
        <w:t>và</w:t>
      </w:r>
      <w:proofErr w:type="spellEnd"/>
      <w:r w:rsidR="00B402FF">
        <w:rPr>
          <w:i/>
          <w:szCs w:val="24"/>
        </w:rPr>
        <w:t xml:space="preserve"> </w:t>
      </w:r>
      <w:proofErr w:type="spellStart"/>
      <w:r w:rsidR="00B402FF">
        <w:rPr>
          <w:i/>
          <w:szCs w:val="24"/>
        </w:rPr>
        <w:t>có</w:t>
      </w:r>
      <w:proofErr w:type="spellEnd"/>
      <w:r w:rsidR="00B402FF">
        <w:rPr>
          <w:i/>
          <w:szCs w:val="24"/>
        </w:rPr>
        <w:t xml:space="preserve"> </w:t>
      </w:r>
      <w:proofErr w:type="spellStart"/>
      <w:r w:rsidR="00B402FF">
        <w:rPr>
          <w:i/>
          <w:szCs w:val="24"/>
        </w:rPr>
        <w:t>hiệu</w:t>
      </w:r>
      <w:proofErr w:type="spellEnd"/>
      <w:r w:rsidR="00B402FF">
        <w:rPr>
          <w:i/>
          <w:szCs w:val="24"/>
        </w:rPr>
        <w:t xml:space="preserve"> </w:t>
      </w:r>
      <w:proofErr w:type="spellStart"/>
      <w:r w:rsidR="00B402FF">
        <w:rPr>
          <w:i/>
          <w:szCs w:val="24"/>
        </w:rPr>
        <w:t>lực</w:t>
      </w:r>
      <w:proofErr w:type="spellEnd"/>
      <w:r w:rsidR="00B402FF">
        <w:rPr>
          <w:i/>
          <w:szCs w:val="24"/>
        </w:rPr>
        <w:t xml:space="preserve"> </w:t>
      </w:r>
      <w:proofErr w:type="spellStart"/>
      <w:r w:rsidR="00B402FF">
        <w:rPr>
          <w:i/>
          <w:szCs w:val="24"/>
        </w:rPr>
        <w:t>như</w:t>
      </w:r>
      <w:proofErr w:type="spellEnd"/>
      <w:r w:rsidR="00B402FF">
        <w:rPr>
          <w:i/>
          <w:szCs w:val="24"/>
        </w:rPr>
        <w:t xml:space="preserve"> </w:t>
      </w:r>
      <w:proofErr w:type="spellStart"/>
      <w:r w:rsidR="00B402FF">
        <w:rPr>
          <w:i/>
          <w:szCs w:val="24"/>
        </w:rPr>
        <w:t>các</w:t>
      </w:r>
      <w:proofErr w:type="spellEnd"/>
      <w:r w:rsidR="00B402FF">
        <w:rPr>
          <w:i/>
          <w:szCs w:val="24"/>
        </w:rPr>
        <w:t xml:space="preserve"> </w:t>
      </w:r>
      <w:proofErr w:type="spellStart"/>
      <w:r w:rsidR="00B402FF">
        <w:rPr>
          <w:i/>
          <w:szCs w:val="24"/>
        </w:rPr>
        <w:t>phần</w:t>
      </w:r>
      <w:proofErr w:type="spellEnd"/>
      <w:r w:rsidR="00B402FF">
        <w:rPr>
          <w:i/>
          <w:szCs w:val="24"/>
        </w:rPr>
        <w:t xml:space="preserve"> </w:t>
      </w:r>
      <w:proofErr w:type="spellStart"/>
      <w:r w:rsidR="00B402FF">
        <w:rPr>
          <w:i/>
          <w:szCs w:val="24"/>
        </w:rPr>
        <w:t>khác</w:t>
      </w:r>
      <w:proofErr w:type="spellEnd"/>
      <w:r w:rsidR="00B402FF">
        <w:rPr>
          <w:i/>
          <w:szCs w:val="24"/>
        </w:rPr>
        <w:t xml:space="preserve"> </w:t>
      </w:r>
      <w:proofErr w:type="spellStart"/>
      <w:r w:rsidR="00B402FF">
        <w:rPr>
          <w:i/>
          <w:szCs w:val="24"/>
        </w:rPr>
        <w:t>của</w:t>
      </w:r>
      <w:proofErr w:type="spellEnd"/>
      <w:r w:rsidR="00B402FF">
        <w:rPr>
          <w:i/>
          <w:szCs w:val="24"/>
        </w:rPr>
        <w:t xml:space="preserve"> </w:t>
      </w:r>
      <w:proofErr w:type="spellStart"/>
      <w:r w:rsidR="00B402FF">
        <w:rPr>
          <w:i/>
          <w:szCs w:val="24"/>
        </w:rPr>
        <w:t>Chuẩn</w:t>
      </w:r>
      <w:proofErr w:type="spellEnd"/>
      <w:r w:rsidR="00B402FF">
        <w:rPr>
          <w:i/>
          <w:szCs w:val="24"/>
        </w:rPr>
        <w:t xml:space="preserve"> </w:t>
      </w:r>
      <w:proofErr w:type="spellStart"/>
      <w:r w:rsidR="00B402FF">
        <w:rPr>
          <w:i/>
          <w:szCs w:val="24"/>
        </w:rPr>
        <w:t>mực</w:t>
      </w:r>
      <w:proofErr w:type="spellEnd"/>
      <w:r w:rsidR="00B402FF">
        <w:rPr>
          <w:i/>
          <w:szCs w:val="24"/>
        </w:rPr>
        <w:t>.</w:t>
      </w:r>
    </w:p>
    <w:p w14:paraId="13C960FC" w14:textId="77777777" w:rsidR="009760F7" w:rsidRPr="0085478D" w:rsidRDefault="009760F7" w:rsidP="005918C7">
      <w:pPr>
        <w:pStyle w:val="NormalWeb"/>
        <w:spacing w:before="120" w:beforeAutospacing="0" w:after="120" w:afterAutospacing="0" w:line="360" w:lineRule="auto"/>
        <w:ind w:left="460" w:hanging="460"/>
        <w:jc w:val="both"/>
      </w:pPr>
      <w:r w:rsidRPr="0085478D">
        <w:t>B1</w:t>
      </w:r>
      <w:r w:rsidRPr="0085478D">
        <w:rPr>
          <w:rStyle w:val="apple-tab-span"/>
        </w:rPr>
        <w:tab/>
      </w:r>
      <w:r w:rsidR="005F434E" w:rsidRPr="0085478D">
        <w:rPr>
          <w:rStyle w:val="apple-tab-span"/>
        </w:rPr>
        <w:tab/>
      </w:r>
      <w:proofErr w:type="spellStart"/>
      <w:r w:rsidRPr="0085478D">
        <w:t>Phần</w:t>
      </w:r>
      <w:proofErr w:type="spellEnd"/>
      <w:r w:rsidRPr="0085478D">
        <w:t xml:space="preserve"> </w:t>
      </w:r>
      <w:proofErr w:type="spellStart"/>
      <w:r w:rsidRPr="0085478D">
        <w:t>hướng</w:t>
      </w:r>
      <w:proofErr w:type="spellEnd"/>
      <w:r w:rsidRPr="0085478D">
        <w:t xml:space="preserve"> </w:t>
      </w:r>
      <w:proofErr w:type="spellStart"/>
      <w:r w:rsidRPr="0085478D">
        <w:t>dẫn</w:t>
      </w:r>
      <w:proofErr w:type="spellEnd"/>
      <w:r w:rsidRPr="0085478D">
        <w:t xml:space="preserve"> </w:t>
      </w:r>
      <w:proofErr w:type="spellStart"/>
      <w:r w:rsidRPr="0085478D">
        <w:t>áp</w:t>
      </w:r>
      <w:proofErr w:type="spellEnd"/>
      <w:r w:rsidRPr="0085478D">
        <w:t xml:space="preserve"> </w:t>
      </w:r>
      <w:proofErr w:type="spellStart"/>
      <w:r w:rsidRPr="0085478D">
        <w:t>dụng</w:t>
      </w:r>
      <w:proofErr w:type="spellEnd"/>
      <w:r w:rsidRPr="0085478D">
        <w:t xml:space="preserve"> </w:t>
      </w:r>
      <w:proofErr w:type="spellStart"/>
      <w:r w:rsidRPr="0085478D">
        <w:t>này</w:t>
      </w:r>
      <w:proofErr w:type="spellEnd"/>
      <w:r w:rsidRPr="0085478D">
        <w:t xml:space="preserve"> </w:t>
      </w:r>
      <w:proofErr w:type="spellStart"/>
      <w:r w:rsidRPr="0085478D">
        <w:t>được</w:t>
      </w:r>
      <w:proofErr w:type="spellEnd"/>
      <w:r w:rsidRPr="0085478D">
        <w:t xml:space="preserve"> chia </w:t>
      </w:r>
      <w:proofErr w:type="spellStart"/>
      <w:r w:rsidRPr="0085478D">
        <w:t>thành</w:t>
      </w:r>
      <w:proofErr w:type="spellEnd"/>
      <w:r w:rsidRPr="0085478D">
        <w:t xml:space="preserve"> </w:t>
      </w:r>
      <w:proofErr w:type="spellStart"/>
      <w:r w:rsidRPr="0085478D">
        <w:t>các</w:t>
      </w:r>
      <w:proofErr w:type="spellEnd"/>
      <w:r w:rsidRPr="0085478D">
        <w:t xml:space="preserve"> </w:t>
      </w:r>
      <w:proofErr w:type="spellStart"/>
      <w:r w:rsidRPr="0085478D">
        <w:t>nhóm</w:t>
      </w:r>
      <w:proofErr w:type="spellEnd"/>
      <w:r w:rsidRPr="0085478D">
        <w:t xml:space="preserve"> </w:t>
      </w:r>
      <w:proofErr w:type="spellStart"/>
      <w:r w:rsidRPr="0085478D">
        <w:t>sau</w:t>
      </w:r>
      <w:proofErr w:type="spellEnd"/>
      <w:r w:rsidRPr="0085478D">
        <w:t xml:space="preserve"> </w:t>
      </w:r>
      <w:proofErr w:type="spellStart"/>
      <w:r w:rsidRPr="0085478D">
        <w:t>đây</w:t>
      </w:r>
      <w:proofErr w:type="spellEnd"/>
      <w:r w:rsidRPr="0085478D">
        <w:t>:</w:t>
      </w:r>
    </w:p>
    <w:p w14:paraId="2F9A541A"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a) </w:t>
      </w:r>
      <w:r w:rsidRPr="0085478D">
        <w:rPr>
          <w:rStyle w:val="apple-tab-span"/>
        </w:rPr>
        <w:tab/>
      </w:r>
      <w:proofErr w:type="spellStart"/>
      <w:r w:rsidRPr="0085478D">
        <w:t>các</w:t>
      </w:r>
      <w:proofErr w:type="spellEnd"/>
      <w:r w:rsidRPr="0085478D">
        <w:t xml:space="preserve"> </w:t>
      </w:r>
      <w:proofErr w:type="spellStart"/>
      <w:r w:rsidRPr="0085478D">
        <w:t>nghĩa</w:t>
      </w:r>
      <w:proofErr w:type="spellEnd"/>
      <w:r w:rsidRPr="0085478D">
        <w:t xml:space="preserve"> </w:t>
      </w:r>
      <w:proofErr w:type="spellStart"/>
      <w:r w:rsidRPr="0085478D">
        <w:t>vụ</w:t>
      </w:r>
      <w:proofErr w:type="spellEnd"/>
      <w:r w:rsidRPr="0085478D">
        <w:t xml:space="preserve"> </w:t>
      </w:r>
      <w:proofErr w:type="spellStart"/>
      <w:r w:rsidRPr="0085478D">
        <w:t>thực</w:t>
      </w:r>
      <w:proofErr w:type="spellEnd"/>
      <w:r w:rsidRPr="0085478D">
        <w:t xml:space="preserve"> </w:t>
      </w:r>
      <w:proofErr w:type="spellStart"/>
      <w:r w:rsidRPr="0085478D">
        <w:t>hiện</w:t>
      </w:r>
      <w:proofErr w:type="spellEnd"/>
      <w:r w:rsidRPr="0085478D">
        <w:t xml:space="preserve"> </w:t>
      </w:r>
      <w:proofErr w:type="spellStart"/>
      <w:r w:rsidRPr="0085478D">
        <w:t>được</w:t>
      </w:r>
      <w:proofErr w:type="spellEnd"/>
      <w:r w:rsidRPr="0085478D">
        <w:t xml:space="preserve"> </w:t>
      </w:r>
      <w:proofErr w:type="spellStart"/>
      <w:r w:rsidRPr="0085478D">
        <w:t>hoàn</w:t>
      </w:r>
      <w:proofErr w:type="spellEnd"/>
      <w:r w:rsidRPr="0085478D">
        <w:t xml:space="preserve"> </w:t>
      </w:r>
      <w:proofErr w:type="spellStart"/>
      <w:r w:rsidRPr="0085478D">
        <w:t>thành</w:t>
      </w:r>
      <w:proofErr w:type="spellEnd"/>
      <w:r w:rsidRPr="0085478D">
        <w:t xml:space="preserve"> </w:t>
      </w:r>
      <w:proofErr w:type="spellStart"/>
      <w:r w:rsidRPr="0085478D">
        <w:t>trong</w:t>
      </w:r>
      <w:proofErr w:type="spellEnd"/>
      <w:r w:rsidRPr="0085478D">
        <w:t xml:space="preserve"> </w:t>
      </w:r>
      <w:proofErr w:type="spellStart"/>
      <w:r w:rsidRPr="0085478D">
        <w:t>một</w:t>
      </w:r>
      <w:proofErr w:type="spellEnd"/>
      <w:r w:rsidRPr="0085478D">
        <w:t xml:space="preserve"> </w:t>
      </w:r>
      <w:proofErr w:type="spellStart"/>
      <w:r w:rsidRPr="0085478D">
        <w:t>khoảng</w:t>
      </w:r>
      <w:proofErr w:type="spellEnd"/>
      <w:r w:rsidRPr="0085478D">
        <w:t xml:space="preserve"> </w:t>
      </w:r>
      <w:proofErr w:type="spellStart"/>
      <w:r w:rsidRPr="0085478D">
        <w:t>thời</w:t>
      </w:r>
      <w:proofErr w:type="spellEnd"/>
      <w:r w:rsidRPr="0085478D">
        <w:t xml:space="preserve"> </w:t>
      </w:r>
      <w:proofErr w:type="spellStart"/>
      <w:r w:rsidRPr="0085478D">
        <w:t>gian</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B2-B13);</w:t>
      </w:r>
    </w:p>
    <w:p w14:paraId="4E9937E5"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b) </w:t>
      </w:r>
      <w:r w:rsidRPr="0085478D">
        <w:rPr>
          <w:rStyle w:val="apple-tab-span"/>
        </w:rPr>
        <w:tab/>
      </w:r>
      <w:proofErr w:type="spellStart"/>
      <w:r w:rsidRPr="0085478D">
        <w:t>các</w:t>
      </w:r>
      <w:proofErr w:type="spellEnd"/>
      <w:r w:rsidRPr="0085478D">
        <w:t xml:space="preserve"> </w:t>
      </w:r>
      <w:proofErr w:type="spellStart"/>
      <w:r w:rsidRPr="0085478D">
        <w:t>phương</w:t>
      </w:r>
      <w:proofErr w:type="spellEnd"/>
      <w:r w:rsidRPr="0085478D">
        <w:t xml:space="preserve"> </w:t>
      </w:r>
      <w:proofErr w:type="spellStart"/>
      <w:r w:rsidRPr="0085478D">
        <w:t>pháp</w:t>
      </w:r>
      <w:proofErr w:type="spellEnd"/>
      <w:r w:rsidRPr="0085478D">
        <w:t xml:space="preserve"> </w:t>
      </w:r>
      <w:proofErr w:type="spellStart"/>
      <w:r w:rsidRPr="0085478D">
        <w:t>đo</w:t>
      </w:r>
      <w:proofErr w:type="spellEnd"/>
      <w:r w:rsidRPr="0085478D">
        <w:t xml:space="preserve"> </w:t>
      </w:r>
      <w:proofErr w:type="spellStart"/>
      <w:r w:rsidRPr="0085478D">
        <w:t>lường</w:t>
      </w:r>
      <w:proofErr w:type="spellEnd"/>
      <w:r w:rsidRPr="0085478D">
        <w:t xml:space="preserve"> </w:t>
      </w:r>
      <w:proofErr w:type="spellStart"/>
      <w:r w:rsidRPr="0085478D">
        <w:t>tiến</w:t>
      </w:r>
      <w:proofErr w:type="spellEnd"/>
      <w:r w:rsidRPr="0085478D">
        <w:t xml:space="preserve"> </w:t>
      </w:r>
      <w:proofErr w:type="spellStart"/>
      <w:r w:rsidRPr="0085478D">
        <w:t>độ</w:t>
      </w:r>
      <w:proofErr w:type="spellEnd"/>
      <w:r w:rsidRPr="0085478D">
        <w:t xml:space="preserve"> </w:t>
      </w:r>
      <w:proofErr w:type="spellStart"/>
      <w:r w:rsidRPr="0085478D">
        <w:t>thực</w:t>
      </w:r>
      <w:proofErr w:type="spellEnd"/>
      <w:r w:rsidRPr="0085478D">
        <w:t xml:space="preserve"> </w:t>
      </w:r>
      <w:proofErr w:type="spellStart"/>
      <w:r w:rsidRPr="0085478D">
        <w:t>hiện</w:t>
      </w:r>
      <w:proofErr w:type="spellEnd"/>
      <w:r w:rsidRPr="0085478D">
        <w:t xml:space="preserve"> </w:t>
      </w:r>
      <w:proofErr w:type="spellStart"/>
      <w:r w:rsidRPr="0085478D">
        <w:t>trong</w:t>
      </w:r>
      <w:proofErr w:type="spellEnd"/>
      <w:r w:rsidRPr="0085478D">
        <w:t xml:space="preserve"> </w:t>
      </w:r>
      <w:proofErr w:type="spellStart"/>
      <w:r w:rsidRPr="0085478D">
        <w:t>quá</w:t>
      </w:r>
      <w:proofErr w:type="spellEnd"/>
      <w:r w:rsidRPr="0085478D">
        <w:t xml:space="preserve"> </w:t>
      </w:r>
      <w:proofErr w:type="spellStart"/>
      <w:r w:rsidRPr="0085478D">
        <w:t>trình</w:t>
      </w:r>
      <w:proofErr w:type="spellEnd"/>
      <w:r w:rsidRPr="0085478D">
        <w:t xml:space="preserve"> </w:t>
      </w:r>
      <w:proofErr w:type="spellStart"/>
      <w:r w:rsidRPr="0085478D">
        <w:t>hoàn</w:t>
      </w:r>
      <w:proofErr w:type="spellEnd"/>
      <w:r w:rsidRPr="0085478D">
        <w:t xml:space="preserve"> </w:t>
      </w:r>
      <w:proofErr w:type="spellStart"/>
      <w:r w:rsidRPr="0085478D">
        <w:t>thành</w:t>
      </w:r>
      <w:proofErr w:type="spellEnd"/>
      <w:r w:rsidRPr="0085478D">
        <w:t xml:space="preserve"> </w:t>
      </w:r>
      <w:proofErr w:type="spellStart"/>
      <w:r w:rsidRPr="0085478D">
        <w:t>nghĩa</w:t>
      </w:r>
      <w:proofErr w:type="spellEnd"/>
      <w:r w:rsidRPr="0085478D">
        <w:t xml:space="preserve"> </w:t>
      </w:r>
      <w:proofErr w:type="spellStart"/>
      <w:r w:rsidRPr="0085478D">
        <w:t>vụ</w:t>
      </w:r>
      <w:proofErr w:type="spellEnd"/>
      <w:r w:rsidRPr="0085478D">
        <w:t xml:space="preserve"> </w:t>
      </w:r>
      <w:proofErr w:type="spellStart"/>
      <w:r w:rsidRPr="0085478D">
        <w:t>thực</w:t>
      </w:r>
      <w:proofErr w:type="spellEnd"/>
      <w:r w:rsidRPr="0085478D">
        <w:t xml:space="preserve"> </w:t>
      </w:r>
      <w:proofErr w:type="spellStart"/>
      <w:r w:rsidRPr="0085478D">
        <w:t>hiện</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B14-B19);</w:t>
      </w:r>
    </w:p>
    <w:p w14:paraId="67022CD9"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c) </w:t>
      </w:r>
      <w:r w:rsidRPr="0085478D">
        <w:rPr>
          <w:rStyle w:val="apple-tab-span"/>
        </w:rPr>
        <w:tab/>
      </w:r>
      <w:proofErr w:type="spellStart"/>
      <w:r w:rsidRPr="0085478D">
        <w:t>bán</w:t>
      </w:r>
      <w:proofErr w:type="spellEnd"/>
      <w:r w:rsidRPr="0085478D">
        <w:t xml:space="preserve"> </w:t>
      </w:r>
      <w:proofErr w:type="spellStart"/>
      <w:r w:rsidRPr="0085478D">
        <w:t>hàng</w:t>
      </w:r>
      <w:proofErr w:type="spellEnd"/>
      <w:r w:rsidRPr="0085478D">
        <w:t xml:space="preserve"> </w:t>
      </w:r>
      <w:proofErr w:type="spellStart"/>
      <w:r w:rsidRPr="0085478D">
        <w:t>có</w:t>
      </w:r>
      <w:proofErr w:type="spellEnd"/>
      <w:r w:rsidRPr="0085478D">
        <w:t xml:space="preserve"> </w:t>
      </w:r>
      <w:proofErr w:type="spellStart"/>
      <w:r w:rsidRPr="0085478D">
        <w:t>quyền</w:t>
      </w:r>
      <w:proofErr w:type="spellEnd"/>
      <w:r w:rsidRPr="0085478D">
        <w:t xml:space="preserve"> </w:t>
      </w:r>
      <w:proofErr w:type="spellStart"/>
      <w:r w:rsidRPr="0085478D">
        <w:t>trả</w:t>
      </w:r>
      <w:proofErr w:type="spellEnd"/>
      <w:r w:rsidRPr="0085478D">
        <w:t xml:space="preserve"> </w:t>
      </w:r>
      <w:proofErr w:type="spellStart"/>
      <w:r w:rsidRPr="0085478D">
        <w:t>lại</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B20-B27);</w:t>
      </w:r>
    </w:p>
    <w:p w14:paraId="597F66CF"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d) </w:t>
      </w:r>
      <w:r w:rsidRPr="0085478D">
        <w:rPr>
          <w:rStyle w:val="apple-tab-span"/>
        </w:rPr>
        <w:tab/>
      </w:r>
      <w:proofErr w:type="spellStart"/>
      <w:r w:rsidRPr="0085478D">
        <w:t>bảo</w:t>
      </w:r>
      <w:proofErr w:type="spellEnd"/>
      <w:r w:rsidRPr="0085478D">
        <w:t xml:space="preserve"> </w:t>
      </w:r>
      <w:proofErr w:type="spellStart"/>
      <w:r w:rsidRPr="0085478D">
        <w:t>hành</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B28-B33);</w:t>
      </w:r>
    </w:p>
    <w:p w14:paraId="0797F536"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e) </w:t>
      </w:r>
      <w:r w:rsidRPr="0085478D">
        <w:rPr>
          <w:rStyle w:val="apple-tab-span"/>
        </w:rPr>
        <w:tab/>
      </w:r>
      <w:proofErr w:type="spellStart"/>
      <w:r w:rsidR="002A5113">
        <w:rPr>
          <w:rStyle w:val="apple-tab-span"/>
        </w:rPr>
        <w:t>các</w:t>
      </w:r>
      <w:proofErr w:type="spellEnd"/>
      <w:r w:rsidR="002A5113">
        <w:rPr>
          <w:rStyle w:val="apple-tab-span"/>
        </w:rPr>
        <w:t xml:space="preserve"> </w:t>
      </w:r>
      <w:proofErr w:type="spellStart"/>
      <w:r w:rsidRPr="0085478D">
        <w:t>khoản</w:t>
      </w:r>
      <w:proofErr w:type="spellEnd"/>
      <w:r w:rsidRPr="0085478D">
        <w:t xml:space="preserve"> </w:t>
      </w:r>
      <w:proofErr w:type="spellStart"/>
      <w:r w:rsidRPr="0085478D">
        <w:t>thanh</w:t>
      </w:r>
      <w:proofErr w:type="spellEnd"/>
      <w:r w:rsidRPr="0085478D">
        <w:t xml:space="preserve"> </w:t>
      </w:r>
      <w:proofErr w:type="spellStart"/>
      <w:r w:rsidRPr="0085478D">
        <w:t>toán</w:t>
      </w:r>
      <w:proofErr w:type="spellEnd"/>
      <w:r w:rsidRPr="0085478D">
        <w:t xml:space="preserve"> </w:t>
      </w:r>
      <w:proofErr w:type="spellStart"/>
      <w:r w:rsidRPr="0085478D">
        <w:t>của</w:t>
      </w:r>
      <w:proofErr w:type="spellEnd"/>
      <w:r w:rsidR="00E87EB5" w:rsidRPr="0085478D">
        <w:rPr>
          <w:lang w:val="vi-VN"/>
        </w:rPr>
        <w:t xml:space="preserve"> chủ thể và đại lý</w:t>
      </w:r>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B34-B38);</w:t>
      </w:r>
    </w:p>
    <w:p w14:paraId="6BA6BC35"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f)  </w:t>
      </w:r>
      <w:r w:rsidRPr="0085478D">
        <w:tab/>
      </w:r>
      <w:proofErr w:type="spellStart"/>
      <w:r w:rsidR="002A5113">
        <w:t>các</w:t>
      </w:r>
      <w:proofErr w:type="spellEnd"/>
      <w:r w:rsidR="002A5113">
        <w:t xml:space="preserve"> </w:t>
      </w:r>
      <w:proofErr w:type="spellStart"/>
      <w:r w:rsidRPr="0085478D">
        <w:t>quyền</w:t>
      </w:r>
      <w:proofErr w:type="spellEnd"/>
      <w:r w:rsidRPr="0085478D">
        <w:t xml:space="preserve"> </w:t>
      </w:r>
      <w:proofErr w:type="spellStart"/>
      <w:r w:rsidRPr="0085478D">
        <w:t>chọn</w:t>
      </w:r>
      <w:proofErr w:type="spellEnd"/>
      <w:r w:rsidRPr="0085478D">
        <w:t> </w:t>
      </w:r>
      <w:proofErr w:type="spellStart"/>
      <w:r w:rsidRPr="0085478D">
        <w:t>nhận</w:t>
      </w:r>
      <w:proofErr w:type="spellEnd"/>
      <w:r w:rsidRPr="0085478D">
        <w:t xml:space="preserve"> </w:t>
      </w:r>
      <w:proofErr w:type="spellStart"/>
      <w:r w:rsidRPr="0085478D">
        <w:t>hàng</w:t>
      </w:r>
      <w:proofErr w:type="spellEnd"/>
      <w:r w:rsidRPr="0085478D">
        <w:t xml:space="preserve"> </w:t>
      </w:r>
      <w:proofErr w:type="spellStart"/>
      <w:r w:rsidRPr="0085478D">
        <w:t>hóa</w:t>
      </w:r>
      <w:proofErr w:type="spellEnd"/>
      <w:r w:rsidRPr="0085478D">
        <w:t xml:space="preserve"> </w:t>
      </w:r>
      <w:proofErr w:type="spellStart"/>
      <w:r w:rsidRPr="0085478D">
        <w:t>hoặc</w:t>
      </w:r>
      <w:proofErr w:type="spellEnd"/>
      <w:r w:rsidRPr="0085478D">
        <w:t xml:space="preserve"> </w:t>
      </w:r>
      <w:proofErr w:type="spellStart"/>
      <w:r w:rsidRPr="0085478D">
        <w:t>dịch</w:t>
      </w:r>
      <w:proofErr w:type="spellEnd"/>
      <w:r w:rsidRPr="0085478D">
        <w:t xml:space="preserve"> </w:t>
      </w:r>
      <w:proofErr w:type="spellStart"/>
      <w:r w:rsidRPr="0085478D">
        <w:t>vụ</w:t>
      </w:r>
      <w:proofErr w:type="spellEnd"/>
      <w:r w:rsidRPr="0085478D">
        <w:t xml:space="preserve"> </w:t>
      </w:r>
      <w:proofErr w:type="spellStart"/>
      <w:r w:rsidRPr="0085478D">
        <w:t>tăng</w:t>
      </w:r>
      <w:proofErr w:type="spellEnd"/>
      <w:r w:rsidRPr="0085478D">
        <w:t xml:space="preserve"> </w:t>
      </w:r>
      <w:proofErr w:type="spellStart"/>
      <w:r w:rsidRPr="0085478D">
        <w:t>thêm</w:t>
      </w:r>
      <w:proofErr w:type="spellEnd"/>
      <w:r w:rsidRPr="0085478D">
        <w:t xml:space="preserve"> </w:t>
      </w:r>
      <w:proofErr w:type="spellStart"/>
      <w:r w:rsidRPr="0085478D">
        <w:t>của</w:t>
      </w:r>
      <w:proofErr w:type="spellEnd"/>
      <w:r w:rsidRPr="0085478D">
        <w:t xml:space="preserve"> </w:t>
      </w:r>
      <w:proofErr w:type="spellStart"/>
      <w:r w:rsidRPr="0085478D">
        <w:t>khách</w:t>
      </w:r>
      <w:proofErr w:type="spellEnd"/>
      <w:r w:rsidRPr="0085478D">
        <w:t xml:space="preserve"> </w:t>
      </w:r>
      <w:proofErr w:type="spellStart"/>
      <w:r w:rsidRPr="0085478D">
        <w:t>hàng</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B39-B43);</w:t>
      </w:r>
    </w:p>
    <w:p w14:paraId="768F21CE"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g) </w:t>
      </w:r>
      <w:r w:rsidRPr="0085478D">
        <w:rPr>
          <w:rStyle w:val="apple-tab-span"/>
        </w:rPr>
        <w:tab/>
      </w:r>
      <w:proofErr w:type="spellStart"/>
      <w:r w:rsidRPr="0085478D">
        <w:t>các</w:t>
      </w:r>
      <w:proofErr w:type="spellEnd"/>
      <w:r w:rsidRPr="0085478D">
        <w:t xml:space="preserve"> </w:t>
      </w:r>
      <w:proofErr w:type="spellStart"/>
      <w:r w:rsidRPr="0085478D">
        <w:t>quyền</w:t>
      </w:r>
      <w:proofErr w:type="spellEnd"/>
      <w:r w:rsidRPr="0085478D">
        <w:t xml:space="preserve"> </w:t>
      </w:r>
      <w:proofErr w:type="spellStart"/>
      <w:r w:rsidRPr="0085478D">
        <w:t>không</w:t>
      </w:r>
      <w:proofErr w:type="spellEnd"/>
      <w:r w:rsidRPr="0085478D">
        <w:t xml:space="preserve"> </w:t>
      </w:r>
      <w:proofErr w:type="spellStart"/>
      <w:r w:rsidRPr="0085478D">
        <w:t>được</w:t>
      </w:r>
      <w:proofErr w:type="spellEnd"/>
      <w:r w:rsidRPr="0085478D">
        <w:t xml:space="preserve"> </w:t>
      </w:r>
      <w:proofErr w:type="spellStart"/>
      <w:r w:rsidRPr="0085478D">
        <w:t>thực</w:t>
      </w:r>
      <w:proofErr w:type="spellEnd"/>
      <w:r w:rsidRPr="0085478D">
        <w:t xml:space="preserve"> </w:t>
      </w:r>
      <w:proofErr w:type="spellStart"/>
      <w:r w:rsidRPr="0085478D">
        <w:t>hiện</w:t>
      </w:r>
      <w:proofErr w:type="spellEnd"/>
      <w:r w:rsidRPr="0085478D">
        <w:t xml:space="preserve"> </w:t>
      </w:r>
      <w:proofErr w:type="spellStart"/>
      <w:r w:rsidRPr="0085478D">
        <w:t>của</w:t>
      </w:r>
      <w:proofErr w:type="spellEnd"/>
      <w:r w:rsidRPr="0085478D">
        <w:t xml:space="preserve"> </w:t>
      </w:r>
      <w:proofErr w:type="spellStart"/>
      <w:r w:rsidRPr="0085478D">
        <w:t>khách</w:t>
      </w:r>
      <w:proofErr w:type="spellEnd"/>
      <w:r w:rsidRPr="0085478D">
        <w:t xml:space="preserve"> </w:t>
      </w:r>
      <w:proofErr w:type="spellStart"/>
      <w:r w:rsidRPr="0085478D">
        <w:t>hàng</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B44-B47);</w:t>
      </w:r>
    </w:p>
    <w:p w14:paraId="6C10D30B"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h) </w:t>
      </w:r>
      <w:r w:rsidRPr="0085478D">
        <w:rPr>
          <w:rStyle w:val="apple-tab-span"/>
        </w:rPr>
        <w:tab/>
      </w:r>
      <w:proofErr w:type="spellStart"/>
      <w:r w:rsidRPr="0085478D">
        <w:t>các</w:t>
      </w:r>
      <w:proofErr w:type="spellEnd"/>
      <w:r w:rsidRPr="0085478D">
        <w:t xml:space="preserve"> </w:t>
      </w:r>
      <w:proofErr w:type="spellStart"/>
      <w:r w:rsidRPr="0085478D">
        <w:t>khoản</w:t>
      </w:r>
      <w:proofErr w:type="spellEnd"/>
      <w:r w:rsidRPr="0085478D">
        <w:t xml:space="preserve"> </w:t>
      </w:r>
      <w:proofErr w:type="spellStart"/>
      <w:r w:rsidRPr="0085478D">
        <w:t>phí</w:t>
      </w:r>
      <w:proofErr w:type="spellEnd"/>
      <w:r w:rsidRPr="0085478D">
        <w:t xml:space="preserve"> </w:t>
      </w:r>
      <w:proofErr w:type="spellStart"/>
      <w:r w:rsidRPr="0085478D">
        <w:t>trả</w:t>
      </w:r>
      <w:proofErr w:type="spellEnd"/>
      <w:r w:rsidRPr="0085478D">
        <w:t xml:space="preserve"> </w:t>
      </w:r>
      <w:proofErr w:type="spellStart"/>
      <w:r w:rsidRPr="0085478D">
        <w:t>trước</w:t>
      </w:r>
      <w:proofErr w:type="spellEnd"/>
      <w:r w:rsidRPr="0085478D">
        <w:t xml:space="preserve"> </w:t>
      </w:r>
      <w:proofErr w:type="spellStart"/>
      <w:r w:rsidRPr="0085478D">
        <w:t>không</w:t>
      </w:r>
      <w:proofErr w:type="spellEnd"/>
      <w:r w:rsidRPr="0085478D">
        <w:t xml:space="preserve"> </w:t>
      </w:r>
      <w:proofErr w:type="spellStart"/>
      <w:r w:rsidRPr="0085478D">
        <w:t>hoàn</w:t>
      </w:r>
      <w:proofErr w:type="spellEnd"/>
      <w:r w:rsidRPr="0085478D">
        <w:t xml:space="preserve"> </w:t>
      </w:r>
      <w:proofErr w:type="spellStart"/>
      <w:r w:rsidR="004263CE">
        <w:t>trả</w:t>
      </w:r>
      <w:proofErr w:type="spellEnd"/>
      <w:r w:rsidRPr="0085478D">
        <w:t xml:space="preserve"> (</w:t>
      </w:r>
      <w:proofErr w:type="spellStart"/>
      <w:r w:rsidRPr="0085478D">
        <w:t>và</w:t>
      </w:r>
      <w:proofErr w:type="spellEnd"/>
      <w:r w:rsidRPr="0085478D">
        <w:t xml:space="preserve"> </w:t>
      </w:r>
      <w:proofErr w:type="spellStart"/>
      <w:r w:rsidRPr="0085478D">
        <w:t>một</w:t>
      </w:r>
      <w:proofErr w:type="spellEnd"/>
      <w:r w:rsidRPr="0085478D">
        <w:t xml:space="preserve"> </w:t>
      </w:r>
      <w:proofErr w:type="spellStart"/>
      <w:r w:rsidRPr="0085478D">
        <w:t>số</w:t>
      </w:r>
      <w:proofErr w:type="spellEnd"/>
      <w:r w:rsidRPr="0085478D">
        <w:t xml:space="preserve"> chi </w:t>
      </w:r>
      <w:proofErr w:type="spellStart"/>
      <w:r w:rsidRPr="0085478D">
        <w:t>phí</w:t>
      </w:r>
      <w:proofErr w:type="spellEnd"/>
      <w:r w:rsidRPr="0085478D">
        <w:t xml:space="preserve"> </w:t>
      </w:r>
      <w:proofErr w:type="spellStart"/>
      <w:r w:rsidRPr="0085478D">
        <w:t>liên</w:t>
      </w:r>
      <w:proofErr w:type="spellEnd"/>
      <w:r w:rsidRPr="0085478D">
        <w:t xml:space="preserve"> </w:t>
      </w:r>
      <w:proofErr w:type="spellStart"/>
      <w:r w:rsidRPr="0085478D">
        <w:t>quan</w:t>
      </w:r>
      <w:proofErr w:type="spellEnd"/>
      <w:r w:rsidRPr="0085478D">
        <w:t>) (</w:t>
      </w:r>
      <w:proofErr w:type="spellStart"/>
      <w:r w:rsidRPr="0085478D">
        <w:t>các</w:t>
      </w:r>
      <w:proofErr w:type="spellEnd"/>
      <w:r w:rsidRPr="0085478D">
        <w:t xml:space="preserve"> </w:t>
      </w:r>
      <w:proofErr w:type="spellStart"/>
      <w:r w:rsidRPr="0085478D">
        <w:t>đoạn</w:t>
      </w:r>
      <w:proofErr w:type="spellEnd"/>
      <w:r w:rsidRPr="0085478D">
        <w:t xml:space="preserve"> B48-B51);</w:t>
      </w:r>
    </w:p>
    <w:p w14:paraId="5C7D4CE6" w14:textId="77777777" w:rsidR="005F434E" w:rsidRPr="0085478D" w:rsidRDefault="009760F7" w:rsidP="005918C7">
      <w:pPr>
        <w:pStyle w:val="NormalWeb"/>
        <w:spacing w:before="120" w:beforeAutospacing="0" w:after="120" w:afterAutospacing="0" w:line="360" w:lineRule="auto"/>
        <w:ind w:left="1418" w:hanging="709"/>
        <w:jc w:val="both"/>
      </w:pPr>
      <w:proofErr w:type="spellStart"/>
      <w:r w:rsidRPr="0085478D">
        <w:t>i</w:t>
      </w:r>
      <w:proofErr w:type="spellEnd"/>
      <w:r w:rsidRPr="0085478D">
        <w:t xml:space="preserve">)  </w:t>
      </w:r>
      <w:r w:rsidRPr="0085478D">
        <w:rPr>
          <w:rStyle w:val="apple-tab-span"/>
        </w:rPr>
        <w:tab/>
      </w:r>
      <w:proofErr w:type="spellStart"/>
      <w:r w:rsidRPr="0085478D">
        <w:t>cấp</w:t>
      </w:r>
      <w:proofErr w:type="spellEnd"/>
      <w:r w:rsidRPr="0085478D">
        <w:t xml:space="preserve"> </w:t>
      </w:r>
      <w:proofErr w:type="spellStart"/>
      <w:r w:rsidRPr="0085478D">
        <w:t>phép</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B52-B63);</w:t>
      </w:r>
    </w:p>
    <w:p w14:paraId="4DFBEFCA"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j)  </w:t>
      </w:r>
      <w:r w:rsidRPr="0085478D">
        <w:rPr>
          <w:rStyle w:val="apple-tab-span"/>
        </w:rPr>
        <w:tab/>
      </w:r>
      <w:proofErr w:type="spellStart"/>
      <w:r w:rsidR="002A5113">
        <w:rPr>
          <w:rStyle w:val="apple-tab-span"/>
        </w:rPr>
        <w:t>các</w:t>
      </w:r>
      <w:proofErr w:type="spellEnd"/>
      <w:r w:rsidR="002A5113">
        <w:rPr>
          <w:rStyle w:val="apple-tab-span"/>
        </w:rPr>
        <w:t xml:space="preserve"> </w:t>
      </w:r>
      <w:proofErr w:type="spellStart"/>
      <w:r w:rsidRPr="0085478D">
        <w:t>thỏa</w:t>
      </w:r>
      <w:proofErr w:type="spellEnd"/>
      <w:r w:rsidRPr="0085478D">
        <w:t xml:space="preserve"> </w:t>
      </w:r>
      <w:proofErr w:type="spellStart"/>
      <w:r w:rsidRPr="0085478D">
        <w:t>thuận</w:t>
      </w:r>
      <w:proofErr w:type="spellEnd"/>
      <w:r w:rsidRPr="0085478D">
        <w:t xml:space="preserve"> </w:t>
      </w:r>
      <w:proofErr w:type="spellStart"/>
      <w:r w:rsidRPr="0085478D">
        <w:t>mua</w:t>
      </w:r>
      <w:proofErr w:type="spellEnd"/>
      <w:r w:rsidRPr="0085478D">
        <w:t xml:space="preserve"> </w:t>
      </w:r>
      <w:proofErr w:type="spellStart"/>
      <w:r w:rsidRPr="0085478D">
        <w:t>lại</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B64-B76);</w:t>
      </w:r>
    </w:p>
    <w:p w14:paraId="552B0939"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k) </w:t>
      </w:r>
      <w:r w:rsidRPr="0085478D">
        <w:rPr>
          <w:rStyle w:val="apple-tab-span"/>
        </w:rPr>
        <w:tab/>
      </w:r>
      <w:proofErr w:type="spellStart"/>
      <w:r w:rsidR="002A5113">
        <w:rPr>
          <w:rStyle w:val="apple-tab-span"/>
        </w:rPr>
        <w:t>các</w:t>
      </w:r>
      <w:proofErr w:type="spellEnd"/>
      <w:r w:rsidR="002A5113">
        <w:rPr>
          <w:rStyle w:val="apple-tab-span"/>
        </w:rPr>
        <w:t xml:space="preserve"> </w:t>
      </w:r>
      <w:proofErr w:type="spellStart"/>
      <w:r w:rsidRPr="0085478D">
        <w:t>thỏa</w:t>
      </w:r>
      <w:proofErr w:type="spellEnd"/>
      <w:r w:rsidRPr="0085478D">
        <w:t xml:space="preserve"> </w:t>
      </w:r>
      <w:proofErr w:type="spellStart"/>
      <w:r w:rsidRPr="0085478D">
        <w:t>thuận</w:t>
      </w:r>
      <w:proofErr w:type="spellEnd"/>
      <w:r w:rsidRPr="0085478D">
        <w:t xml:space="preserve"> </w:t>
      </w:r>
      <w:proofErr w:type="spellStart"/>
      <w:r w:rsidRPr="0085478D">
        <w:t>ký</w:t>
      </w:r>
      <w:proofErr w:type="spellEnd"/>
      <w:r w:rsidRPr="0085478D">
        <w:t xml:space="preserve"> </w:t>
      </w:r>
      <w:proofErr w:type="spellStart"/>
      <w:r w:rsidRPr="0085478D">
        <w:t>gửi</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B77-B78);</w:t>
      </w:r>
    </w:p>
    <w:p w14:paraId="6F0DBEAC" w14:textId="77777777" w:rsidR="005F434E" w:rsidRPr="0085478D" w:rsidRDefault="009760F7" w:rsidP="005918C7">
      <w:pPr>
        <w:pStyle w:val="NormalWeb"/>
        <w:spacing w:before="120" w:beforeAutospacing="0" w:after="120" w:afterAutospacing="0" w:line="360" w:lineRule="auto"/>
        <w:ind w:left="1418" w:hanging="709"/>
        <w:jc w:val="both"/>
      </w:pPr>
      <w:r w:rsidRPr="0085478D">
        <w:t xml:space="preserve">l)  </w:t>
      </w:r>
      <w:r w:rsidRPr="0085478D">
        <w:rPr>
          <w:rStyle w:val="apple-tab-span"/>
        </w:rPr>
        <w:tab/>
      </w:r>
      <w:proofErr w:type="spellStart"/>
      <w:r w:rsidR="002A5113">
        <w:rPr>
          <w:rStyle w:val="apple-tab-span"/>
        </w:rPr>
        <w:t>các</w:t>
      </w:r>
      <w:proofErr w:type="spellEnd"/>
      <w:r w:rsidR="002A5113">
        <w:rPr>
          <w:rStyle w:val="apple-tab-span"/>
        </w:rPr>
        <w:t xml:space="preserve"> </w:t>
      </w:r>
      <w:proofErr w:type="spellStart"/>
      <w:r w:rsidRPr="0085478D">
        <w:t>thỏa</w:t>
      </w:r>
      <w:proofErr w:type="spellEnd"/>
      <w:r w:rsidRPr="0085478D">
        <w:t xml:space="preserve"> </w:t>
      </w:r>
      <w:proofErr w:type="spellStart"/>
      <w:r w:rsidRPr="0085478D">
        <w:t>thuận</w:t>
      </w:r>
      <w:proofErr w:type="spellEnd"/>
      <w:r w:rsidRPr="0085478D">
        <w:t xml:space="preserve"> </w:t>
      </w:r>
      <w:proofErr w:type="spellStart"/>
      <w:r w:rsidRPr="0085478D">
        <w:t>xuất</w:t>
      </w:r>
      <w:proofErr w:type="spellEnd"/>
      <w:r w:rsidRPr="0085478D">
        <w:t xml:space="preserve"> </w:t>
      </w:r>
      <w:proofErr w:type="spellStart"/>
      <w:r w:rsidRPr="0085478D">
        <w:t>hóa</w:t>
      </w:r>
      <w:proofErr w:type="spellEnd"/>
      <w:r w:rsidRPr="0085478D">
        <w:t xml:space="preserve"> </w:t>
      </w:r>
      <w:proofErr w:type="spellStart"/>
      <w:r w:rsidRPr="0085478D">
        <w:t>đơn</w:t>
      </w:r>
      <w:proofErr w:type="spellEnd"/>
      <w:r w:rsidRPr="0085478D">
        <w:t xml:space="preserve"> - </w:t>
      </w:r>
      <w:proofErr w:type="spellStart"/>
      <w:r w:rsidRPr="0085478D">
        <w:t>chưa</w:t>
      </w:r>
      <w:proofErr w:type="spellEnd"/>
      <w:r w:rsidRPr="0085478D">
        <w:t xml:space="preserve"> </w:t>
      </w:r>
      <w:proofErr w:type="spellStart"/>
      <w:r w:rsidRPr="0085478D">
        <w:t>giao</w:t>
      </w:r>
      <w:proofErr w:type="spellEnd"/>
      <w:r w:rsidRPr="0085478D">
        <w:t xml:space="preserve"> </w:t>
      </w:r>
      <w:proofErr w:type="spellStart"/>
      <w:r w:rsidRPr="0085478D">
        <w:t>hàng</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B79-B82);</w:t>
      </w:r>
    </w:p>
    <w:p w14:paraId="7D58CD0F" w14:textId="77777777" w:rsidR="005F434E" w:rsidRPr="0085478D" w:rsidRDefault="009760F7" w:rsidP="005918C7">
      <w:pPr>
        <w:pStyle w:val="NormalWeb"/>
        <w:spacing w:before="120" w:beforeAutospacing="0" w:after="120" w:afterAutospacing="0" w:line="360" w:lineRule="auto"/>
        <w:ind w:left="1418" w:hanging="709"/>
        <w:jc w:val="both"/>
      </w:pPr>
      <w:r w:rsidRPr="0085478D">
        <w:t>m)</w:t>
      </w:r>
      <w:r w:rsidR="005F434E" w:rsidRPr="0085478D">
        <w:t xml:space="preserve"> </w:t>
      </w:r>
      <w:r w:rsidR="005F434E" w:rsidRPr="0085478D">
        <w:tab/>
      </w:r>
      <w:proofErr w:type="spellStart"/>
      <w:r w:rsidRPr="0085478D">
        <w:t>việc</w:t>
      </w:r>
      <w:proofErr w:type="spellEnd"/>
      <w:r w:rsidRPr="0085478D">
        <w:t xml:space="preserve"> </w:t>
      </w:r>
      <w:proofErr w:type="spellStart"/>
      <w:r w:rsidRPr="0085478D">
        <w:t>chấp</w:t>
      </w:r>
      <w:proofErr w:type="spellEnd"/>
      <w:r w:rsidRPr="0085478D">
        <w:t xml:space="preserve"> </w:t>
      </w:r>
      <w:proofErr w:type="spellStart"/>
      <w:r w:rsidRPr="0085478D">
        <w:t>nhận</w:t>
      </w:r>
      <w:proofErr w:type="spellEnd"/>
      <w:r w:rsidRPr="0085478D">
        <w:t xml:space="preserve"> </w:t>
      </w:r>
      <w:proofErr w:type="spellStart"/>
      <w:r w:rsidRPr="0085478D">
        <w:t>của</w:t>
      </w:r>
      <w:proofErr w:type="spellEnd"/>
      <w:r w:rsidRPr="0085478D">
        <w:t xml:space="preserve"> </w:t>
      </w:r>
      <w:proofErr w:type="spellStart"/>
      <w:r w:rsidRPr="0085478D">
        <w:t>khách</w:t>
      </w:r>
      <w:proofErr w:type="spellEnd"/>
      <w:r w:rsidRPr="0085478D">
        <w:t xml:space="preserve"> </w:t>
      </w:r>
      <w:proofErr w:type="spellStart"/>
      <w:r w:rsidRPr="0085478D">
        <w:t>hàng</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B83-B86); </w:t>
      </w:r>
      <w:proofErr w:type="spellStart"/>
      <w:r w:rsidRPr="0085478D">
        <w:t>và</w:t>
      </w:r>
      <w:proofErr w:type="spellEnd"/>
    </w:p>
    <w:p w14:paraId="52BFACF6" w14:textId="77777777" w:rsidR="009760F7" w:rsidRPr="0085478D" w:rsidRDefault="009760F7" w:rsidP="005918C7">
      <w:pPr>
        <w:pStyle w:val="NormalWeb"/>
        <w:spacing w:before="120" w:beforeAutospacing="0" w:after="120" w:afterAutospacing="0" w:line="360" w:lineRule="auto"/>
        <w:ind w:left="1418" w:hanging="709"/>
        <w:jc w:val="both"/>
      </w:pPr>
      <w:r w:rsidRPr="0085478D">
        <w:t xml:space="preserve">n) </w:t>
      </w:r>
      <w:r w:rsidRPr="0085478D">
        <w:rPr>
          <w:rStyle w:val="apple-tab-span"/>
        </w:rPr>
        <w:tab/>
      </w:r>
      <w:proofErr w:type="spellStart"/>
      <w:r w:rsidRPr="0085478D">
        <w:t>thuyết</w:t>
      </w:r>
      <w:proofErr w:type="spellEnd"/>
      <w:r w:rsidRPr="0085478D">
        <w:t xml:space="preserve"> </w:t>
      </w:r>
      <w:proofErr w:type="spellStart"/>
      <w:r w:rsidRPr="0085478D">
        <w:t>minh</w:t>
      </w:r>
      <w:proofErr w:type="spellEnd"/>
      <w:r w:rsidRPr="0085478D">
        <w:t xml:space="preserve"> </w:t>
      </w:r>
      <w:proofErr w:type="spellStart"/>
      <w:r w:rsidR="002A5113">
        <w:t>riêng</w:t>
      </w:r>
      <w:proofErr w:type="spellEnd"/>
      <w:r w:rsidR="002A5113">
        <w:t xml:space="preserve"> </w:t>
      </w:r>
      <w:proofErr w:type="spellStart"/>
      <w:r w:rsidR="002A5113">
        <w:t>biệt</w:t>
      </w:r>
      <w:proofErr w:type="spellEnd"/>
      <w:r w:rsidR="002A5113">
        <w:t xml:space="preserve"> </w:t>
      </w:r>
      <w:proofErr w:type="spellStart"/>
      <w:r w:rsidRPr="0085478D">
        <w:t>doanh</w:t>
      </w:r>
      <w:proofErr w:type="spellEnd"/>
      <w:r w:rsidRPr="0085478D">
        <w:t xml:space="preserve"> </w:t>
      </w:r>
      <w:proofErr w:type="spellStart"/>
      <w:r w:rsidRPr="0085478D">
        <w:t>thu</w:t>
      </w:r>
      <w:proofErr w:type="spellEnd"/>
      <w:r w:rsidRPr="0085478D">
        <w:t xml:space="preserve">  (</w:t>
      </w:r>
      <w:proofErr w:type="spellStart"/>
      <w:r w:rsidRPr="0085478D">
        <w:t>các</w:t>
      </w:r>
      <w:proofErr w:type="spellEnd"/>
      <w:r w:rsidRPr="0085478D">
        <w:t xml:space="preserve"> </w:t>
      </w:r>
      <w:proofErr w:type="spellStart"/>
      <w:r w:rsidRPr="0085478D">
        <w:t>đoạn</w:t>
      </w:r>
      <w:proofErr w:type="spellEnd"/>
      <w:r w:rsidRPr="0085478D">
        <w:t xml:space="preserve"> B87-B89)</w:t>
      </w:r>
    </w:p>
    <w:p w14:paraId="1E5B4498" w14:textId="77777777" w:rsidR="009760F7" w:rsidRPr="005D34E5" w:rsidRDefault="009760F7" w:rsidP="005918C7">
      <w:pPr>
        <w:pStyle w:val="Heading2"/>
        <w:spacing w:line="360" w:lineRule="auto"/>
      </w:pPr>
      <w:bookmarkStart w:id="100" w:name="_Toc19489875"/>
      <w:bookmarkStart w:id="101" w:name="_Toc19490288"/>
      <w:bookmarkStart w:id="102" w:name="_Toc19490365"/>
      <w:bookmarkStart w:id="103" w:name="_Toc19490604"/>
      <w:r w:rsidRPr="005D34E5">
        <w:lastRenderedPageBreak/>
        <w:t xml:space="preserve">Các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trong</w:t>
      </w:r>
      <w:proofErr w:type="spellEnd"/>
      <w:r w:rsidRPr="005D34E5">
        <w:t xml:space="preserve"> </w:t>
      </w:r>
      <w:proofErr w:type="spellStart"/>
      <w:r w:rsidRPr="005D34E5">
        <w:t>một</w:t>
      </w:r>
      <w:proofErr w:type="spellEnd"/>
      <w:r w:rsidRPr="005D34E5">
        <w:t xml:space="preserve"> </w:t>
      </w:r>
      <w:proofErr w:type="spellStart"/>
      <w:r w:rsidRPr="005D34E5">
        <w:t>khoảng</w:t>
      </w:r>
      <w:proofErr w:type="spellEnd"/>
      <w:r w:rsidRPr="005D34E5">
        <w:t xml:space="preserve"> </w:t>
      </w:r>
      <w:proofErr w:type="spellStart"/>
      <w:r w:rsidRPr="005D34E5">
        <w:t>thời</w:t>
      </w:r>
      <w:proofErr w:type="spellEnd"/>
      <w:r w:rsidRPr="005D34E5">
        <w:t xml:space="preserve"> </w:t>
      </w:r>
      <w:proofErr w:type="spellStart"/>
      <w:r w:rsidRPr="005D34E5">
        <w:t>gian</w:t>
      </w:r>
      <w:bookmarkEnd w:id="100"/>
      <w:bookmarkEnd w:id="101"/>
      <w:bookmarkEnd w:id="102"/>
      <w:bookmarkEnd w:id="103"/>
      <w:proofErr w:type="spellEnd"/>
    </w:p>
    <w:p w14:paraId="2E632BEC" w14:textId="77777777" w:rsidR="009760F7" w:rsidRPr="005D34E5" w:rsidRDefault="009760F7" w:rsidP="005918C7">
      <w:pPr>
        <w:pStyle w:val="NormalWeb"/>
        <w:spacing w:before="120" w:beforeAutospacing="0" w:after="120" w:afterAutospacing="0" w:line="360" w:lineRule="auto"/>
        <w:ind w:left="709" w:hanging="567"/>
        <w:jc w:val="both"/>
      </w:pPr>
      <w:r w:rsidRPr="005D34E5">
        <w:t xml:space="preserve">B2    </w:t>
      </w:r>
      <w:r w:rsidR="005F434E" w:rsidRPr="005D34E5">
        <w:tab/>
      </w:r>
      <w:r w:rsidR="005F434E" w:rsidRPr="005D34E5">
        <w:tab/>
      </w:r>
      <w:r w:rsidRPr="005D34E5">
        <w:t xml:space="preserve">Theo </w:t>
      </w:r>
      <w:proofErr w:type="spellStart"/>
      <w:r w:rsidRPr="005D34E5">
        <w:t>đoạn</w:t>
      </w:r>
      <w:proofErr w:type="spellEnd"/>
      <w:r w:rsidRPr="005D34E5">
        <w:t xml:space="preserve"> 35, </w:t>
      </w:r>
      <w:proofErr w:type="spellStart"/>
      <w:r w:rsidRPr="005D34E5">
        <w:t>một</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trong</w:t>
      </w:r>
      <w:proofErr w:type="spellEnd"/>
      <w:r w:rsidRPr="005D34E5">
        <w:t xml:space="preserve"> </w:t>
      </w:r>
      <w:proofErr w:type="spellStart"/>
      <w:r w:rsidRPr="005D34E5">
        <w:t>một</w:t>
      </w:r>
      <w:proofErr w:type="spellEnd"/>
      <w:r w:rsidRPr="005D34E5">
        <w:t xml:space="preserve"> </w:t>
      </w:r>
      <w:proofErr w:type="spellStart"/>
      <w:r w:rsidRPr="005D34E5">
        <w:t>khoảng</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nếu</w:t>
      </w:r>
      <w:proofErr w:type="spellEnd"/>
      <w:r w:rsidRPr="005D34E5">
        <w:t xml:space="preserve"> </w:t>
      </w:r>
      <w:proofErr w:type="spellStart"/>
      <w:r w:rsidRPr="005D34E5">
        <w:t>một</w:t>
      </w:r>
      <w:proofErr w:type="spellEnd"/>
      <w:r w:rsidRPr="005D34E5">
        <w:t xml:space="preserve"> </w:t>
      </w:r>
      <w:proofErr w:type="spellStart"/>
      <w:r w:rsidRPr="005D34E5">
        <w:t>trong</w:t>
      </w:r>
      <w:proofErr w:type="spellEnd"/>
      <w:r w:rsidRPr="005D34E5">
        <w:t xml:space="preserve"> </w:t>
      </w:r>
      <w:proofErr w:type="spellStart"/>
      <w:r w:rsidRPr="005D34E5">
        <w:t>các</w:t>
      </w:r>
      <w:proofErr w:type="spellEnd"/>
      <w:r w:rsidRPr="005D34E5">
        <w:t xml:space="preserve"> </w:t>
      </w:r>
      <w:proofErr w:type="spellStart"/>
      <w:r w:rsidRPr="005D34E5">
        <w:t>tiêu</w:t>
      </w:r>
      <w:proofErr w:type="spellEnd"/>
      <w:r w:rsidRPr="005D34E5">
        <w:t xml:space="preserve"> </w:t>
      </w:r>
      <w:proofErr w:type="spellStart"/>
      <w:r w:rsidRPr="005D34E5">
        <w:t>chí</w:t>
      </w:r>
      <w:proofErr w:type="spellEnd"/>
      <w:r w:rsidRPr="005D34E5">
        <w:t xml:space="preserve"> </w:t>
      </w:r>
      <w:proofErr w:type="spellStart"/>
      <w:r w:rsidRPr="005D34E5">
        <w:t>sau</w:t>
      </w:r>
      <w:proofErr w:type="spellEnd"/>
      <w:r w:rsidRPr="005D34E5">
        <w:t xml:space="preserve"> </w:t>
      </w:r>
      <w:proofErr w:type="spellStart"/>
      <w:r w:rsidRPr="005D34E5">
        <w:t>được</w:t>
      </w:r>
      <w:proofErr w:type="spellEnd"/>
      <w:r w:rsidRPr="005D34E5">
        <w:t xml:space="preserve"> </w:t>
      </w:r>
      <w:proofErr w:type="spellStart"/>
      <w:r w:rsidRPr="005D34E5">
        <w:t>thỏa</w:t>
      </w:r>
      <w:proofErr w:type="spellEnd"/>
      <w:r w:rsidRPr="005D34E5">
        <w:t xml:space="preserve"> </w:t>
      </w:r>
      <w:proofErr w:type="spellStart"/>
      <w:r w:rsidRPr="005D34E5">
        <w:t>mãn</w:t>
      </w:r>
      <w:proofErr w:type="spellEnd"/>
      <w:r w:rsidRPr="005D34E5">
        <w:t>:</w:t>
      </w:r>
    </w:p>
    <w:p w14:paraId="2D98D91F" w14:textId="77777777" w:rsidR="005F434E" w:rsidRPr="005D34E5" w:rsidRDefault="00B402FF" w:rsidP="005918C7">
      <w:pPr>
        <w:pStyle w:val="NormalWeb"/>
        <w:spacing w:before="120" w:beforeAutospacing="0" w:after="120" w:afterAutospacing="0" w:line="360" w:lineRule="auto"/>
        <w:ind w:left="1134" w:hanging="360"/>
        <w:jc w:val="both"/>
      </w:pPr>
      <w:r w:rsidRPr="00B402FF">
        <w:t>(a)</w:t>
      </w:r>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tiếp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5D34E5">
        <w:t>ích</w:t>
      </w:r>
      <w:proofErr w:type="spellEnd"/>
      <w:r w:rsidR="009760F7" w:rsidRPr="005D34E5">
        <w:t xml:space="preserve"> </w:t>
      </w:r>
      <w:proofErr w:type="spellStart"/>
      <w:r w:rsidR="009760F7" w:rsidRPr="005D34E5">
        <w:t>từ</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B3-B4);</w:t>
      </w:r>
    </w:p>
    <w:p w14:paraId="5BCE52AD" w14:textId="77777777" w:rsidR="005F434E" w:rsidRPr="005D34E5" w:rsidRDefault="00B402FF" w:rsidP="005918C7">
      <w:pPr>
        <w:pStyle w:val="NormalWeb"/>
        <w:spacing w:before="120" w:beforeAutospacing="0" w:after="120" w:afterAutospacing="0" w:line="360" w:lineRule="auto"/>
        <w:ind w:left="1134" w:hanging="360"/>
        <w:jc w:val="both"/>
      </w:pPr>
      <w:r w:rsidRPr="00B402FF">
        <w:t>(b)</w:t>
      </w:r>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tạo</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làm</w:t>
      </w:r>
      <w:proofErr w:type="spellEnd"/>
      <w:r w:rsidR="009760F7" w:rsidRPr="005D34E5">
        <w:t xml:space="preserve"> </w:t>
      </w:r>
      <w:proofErr w:type="spellStart"/>
      <w:r w:rsidR="009760F7" w:rsidRPr="005D34E5">
        <w:t>gia</w:t>
      </w:r>
      <w:proofErr w:type="spellEnd"/>
      <w:r w:rsidR="009760F7" w:rsidRPr="005D34E5">
        <w:t xml:space="preserve"> </w:t>
      </w:r>
      <w:proofErr w:type="spellStart"/>
      <w:r w:rsidR="009760F7" w:rsidRPr="005D34E5">
        <w:t>tăng</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dở</w:t>
      </w:r>
      <w:proofErr w:type="spellEnd"/>
      <w:r w:rsidR="009760F7" w:rsidRPr="005D34E5">
        <w:t xml:space="preserve"> dang) </w:t>
      </w:r>
      <w:proofErr w:type="spellStart"/>
      <w:r w:rsidR="009760F7" w:rsidRPr="005D34E5">
        <w:t>mà</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trong</w:t>
      </w:r>
      <w:proofErr w:type="spellEnd"/>
      <w:r w:rsidR="009760F7" w:rsidRPr="005D34E5">
        <w:t xml:space="preserve"> </w:t>
      </w:r>
      <w:proofErr w:type="spellStart"/>
      <w:r w:rsidR="009760F7" w:rsidRPr="005D34E5">
        <w:t>quá</w:t>
      </w:r>
      <w:proofErr w:type="spellEnd"/>
      <w:r w:rsidR="009760F7" w:rsidRPr="005D34E5">
        <w:t xml:space="preserve"> </w:t>
      </w:r>
      <w:proofErr w:type="spellStart"/>
      <w:r w:rsidR="009760F7" w:rsidRPr="005D34E5">
        <w:t>trình</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tạo</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gia</w:t>
      </w:r>
      <w:proofErr w:type="spellEnd"/>
      <w:r w:rsidR="009760F7" w:rsidRPr="005D34E5">
        <w:t xml:space="preserve"> </w:t>
      </w:r>
      <w:proofErr w:type="spellStart"/>
      <w:r w:rsidR="009760F7" w:rsidRPr="005D34E5">
        <w:t>tăng</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đoạn</w:t>
      </w:r>
      <w:proofErr w:type="spellEnd"/>
      <w:r w:rsidR="009760F7" w:rsidRPr="005D34E5">
        <w:t xml:space="preserve"> B5); </w:t>
      </w:r>
      <w:proofErr w:type="spellStart"/>
      <w:r w:rsidR="009760F7" w:rsidRPr="005D34E5">
        <w:t>hoặc</w:t>
      </w:r>
      <w:proofErr w:type="spellEnd"/>
    </w:p>
    <w:p w14:paraId="15469D94" w14:textId="77777777" w:rsidR="009760F7" w:rsidRPr="005D34E5" w:rsidRDefault="005F434E" w:rsidP="005918C7">
      <w:pPr>
        <w:pStyle w:val="NormalWeb"/>
        <w:spacing w:before="120" w:beforeAutospacing="0" w:after="120" w:afterAutospacing="0" w:line="360" w:lineRule="auto"/>
        <w:ind w:left="1134" w:hanging="360"/>
        <w:jc w:val="both"/>
      </w:pPr>
      <w:r w:rsidRPr="005D34E5">
        <w:t xml:space="preserve">(c) </w:t>
      </w:r>
      <w:r w:rsidRPr="005D34E5">
        <w:tab/>
      </w:r>
      <w:proofErr w:type="spellStart"/>
      <w:r w:rsidR="009760F7" w:rsidRPr="005D34E5">
        <w:t>Việc</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tạo</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mục</w:t>
      </w:r>
      <w:proofErr w:type="spellEnd"/>
      <w:r w:rsidR="009760F7" w:rsidRPr="005D34E5">
        <w:t xml:space="preserve"> </w:t>
      </w:r>
      <w:proofErr w:type="spellStart"/>
      <w:r w:rsidR="009760F7" w:rsidRPr="005D34E5">
        <w:t>đích</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B6-B8) </w:t>
      </w:r>
      <w:proofErr w:type="spellStart"/>
      <w:r w:rsidR="009760F7" w:rsidRPr="005D34E5">
        <w:t>và</w:t>
      </w:r>
      <w:proofErr w:type="spellEnd"/>
      <w:r w:rsidR="009760F7" w:rsidRPr="005D34E5">
        <w:t xml:space="preserve"> </w:t>
      </w:r>
      <w:proofErr w:type="spellStart"/>
      <w:r w:rsidR="00145565" w:rsidRPr="005D34E5">
        <w:t>quyền</w:t>
      </w:r>
      <w:proofErr w:type="spellEnd"/>
      <w:r w:rsidR="00145565" w:rsidRPr="005D34E5">
        <w:t xml:space="preserve"> </w:t>
      </w:r>
      <w:proofErr w:type="spellStart"/>
      <w:r w:rsidR="00145565" w:rsidRPr="005D34E5">
        <w:t>yêu</w:t>
      </w:r>
      <w:proofErr w:type="spellEnd"/>
      <w:r w:rsidR="00145565" w:rsidRPr="005D34E5">
        <w:t xml:space="preserve"> </w:t>
      </w:r>
      <w:proofErr w:type="spellStart"/>
      <w:r w:rsidR="00145565" w:rsidRPr="005D34E5">
        <w:t>cầu</w:t>
      </w:r>
      <w:proofErr w:type="spellEnd"/>
      <w:r w:rsidR="00145565" w:rsidRPr="005D34E5">
        <w:t xml:space="preserve"> </w:t>
      </w:r>
      <w:proofErr w:type="spellStart"/>
      <w:r w:rsidR="00145565" w:rsidRPr="005D34E5">
        <w:t>thanh</w:t>
      </w:r>
      <w:proofErr w:type="spellEnd"/>
      <w:r w:rsidR="00145565" w:rsidRPr="005D34E5">
        <w:t xml:space="preserve"> </w:t>
      </w:r>
      <w:proofErr w:type="spellStart"/>
      <w:r w:rsidR="00145565" w:rsidRPr="005D34E5">
        <w:t>toán</w:t>
      </w:r>
      <w:proofErr w:type="spellEnd"/>
      <w:r w:rsidR="00145565">
        <w:t xml:space="preserve"> </w:t>
      </w:r>
      <w:proofErr w:type="spellStart"/>
      <w:r w:rsidR="00145565">
        <w:t>của</w:t>
      </w:r>
      <w:proofErr w:type="spellEnd"/>
      <w:r w:rsidR="00145565">
        <w:t xml:space="preserve"> </w:t>
      </w:r>
      <w:proofErr w:type="spellStart"/>
      <w:r w:rsidR="00145565">
        <w:t>đơn</w:t>
      </w:r>
      <w:proofErr w:type="spellEnd"/>
      <w:r w:rsidR="00145565">
        <w:t xml:space="preserve"> </w:t>
      </w:r>
      <w:proofErr w:type="spellStart"/>
      <w:r w:rsidR="00145565">
        <w:t>vị</w:t>
      </w:r>
      <w:proofErr w:type="spellEnd"/>
      <w:r w:rsidR="00145565" w:rsidRPr="005D34E5">
        <w:t xml:space="preserve"> </w:t>
      </w:r>
      <w:proofErr w:type="spellStart"/>
      <w:r w:rsidR="00145565" w:rsidRPr="005D34E5">
        <w:t>cho</w:t>
      </w:r>
      <w:proofErr w:type="spellEnd"/>
      <w:r w:rsidR="00145565" w:rsidRPr="005D34E5">
        <w:t xml:space="preserve"> </w:t>
      </w:r>
      <w:proofErr w:type="spellStart"/>
      <w:r w:rsidR="00145565" w:rsidRPr="005D34E5">
        <w:t>phần</w:t>
      </w:r>
      <w:proofErr w:type="spellEnd"/>
      <w:r w:rsidR="00145565" w:rsidRPr="005D34E5">
        <w:t xml:space="preserve"> </w:t>
      </w:r>
      <w:proofErr w:type="spellStart"/>
      <w:r w:rsidR="00145565" w:rsidRPr="005D34E5">
        <w:t>công</w:t>
      </w:r>
      <w:proofErr w:type="spellEnd"/>
      <w:r w:rsidR="00145565" w:rsidRPr="005D34E5">
        <w:t xml:space="preserve"> </w:t>
      </w:r>
      <w:proofErr w:type="spellStart"/>
      <w:r w:rsidR="00145565" w:rsidRPr="005D34E5">
        <w:t>việc</w:t>
      </w:r>
      <w:proofErr w:type="spellEnd"/>
      <w:r w:rsidR="00145565" w:rsidRPr="005D34E5">
        <w:t xml:space="preserve"> </w:t>
      </w:r>
      <w:proofErr w:type="spellStart"/>
      <w:r w:rsidR="00145565" w:rsidRPr="005D34E5">
        <w:t>đã</w:t>
      </w:r>
      <w:proofErr w:type="spellEnd"/>
      <w:r w:rsidR="00145565" w:rsidRPr="005D34E5">
        <w:t xml:space="preserve"> </w:t>
      </w:r>
      <w:proofErr w:type="spellStart"/>
      <w:r w:rsidR="00145565" w:rsidRPr="005D34E5">
        <w:t>hoàn</w:t>
      </w:r>
      <w:proofErr w:type="spellEnd"/>
      <w:r w:rsidR="00145565" w:rsidRPr="005D34E5">
        <w:t xml:space="preserve"> </w:t>
      </w:r>
      <w:proofErr w:type="spellStart"/>
      <w:r w:rsidR="00145565" w:rsidRPr="005D34E5">
        <w:t>thành</w:t>
      </w:r>
      <w:proofErr w:type="spellEnd"/>
      <w:r w:rsidR="00145565" w:rsidRPr="005D34E5">
        <w:t xml:space="preserve"> </w:t>
      </w:r>
      <w:proofErr w:type="spellStart"/>
      <w:r w:rsidR="00145565" w:rsidRPr="005D34E5">
        <w:t>tính</w:t>
      </w:r>
      <w:proofErr w:type="spellEnd"/>
      <w:r w:rsidR="00145565" w:rsidRPr="005D34E5">
        <w:t xml:space="preserve"> </w:t>
      </w:r>
      <w:proofErr w:type="spellStart"/>
      <w:r w:rsidR="00145565" w:rsidRPr="005D34E5">
        <w:t>đến</w:t>
      </w:r>
      <w:proofErr w:type="spellEnd"/>
      <w:r w:rsidR="00145565" w:rsidRPr="005D34E5">
        <w:t xml:space="preserve"> </w:t>
      </w:r>
      <w:proofErr w:type="spellStart"/>
      <w:r w:rsidR="00145565" w:rsidRPr="005D34E5">
        <w:t>thời</w:t>
      </w:r>
      <w:proofErr w:type="spellEnd"/>
      <w:r w:rsidR="00145565" w:rsidRPr="005D34E5">
        <w:t xml:space="preserve"> </w:t>
      </w:r>
      <w:proofErr w:type="spellStart"/>
      <w:r w:rsidR="00145565" w:rsidRPr="005D34E5">
        <w:t>điểm</w:t>
      </w:r>
      <w:proofErr w:type="spellEnd"/>
      <w:r w:rsidR="00145565" w:rsidRPr="005D34E5">
        <w:t xml:space="preserve"> </w:t>
      </w:r>
      <w:proofErr w:type="spellStart"/>
      <w:r w:rsidR="00145565" w:rsidRPr="005D34E5">
        <w:t>hiện</w:t>
      </w:r>
      <w:proofErr w:type="spellEnd"/>
      <w:r w:rsidR="00145565" w:rsidRPr="005D34E5">
        <w:t xml:space="preserve"> </w:t>
      </w:r>
      <w:proofErr w:type="spellStart"/>
      <w:r w:rsidR="00145565" w:rsidRPr="005D34E5">
        <w:t>tại</w:t>
      </w:r>
      <w:proofErr w:type="spellEnd"/>
      <w:r w:rsidR="00145565">
        <w:t xml:space="preserve"> </w:t>
      </w:r>
      <w:proofErr w:type="spellStart"/>
      <w:r w:rsidR="00145565" w:rsidRPr="005D34E5">
        <w:t>có</w:t>
      </w:r>
      <w:proofErr w:type="spellEnd"/>
      <w:r w:rsidR="00145565" w:rsidRPr="005D34E5">
        <w:t xml:space="preserve"> </w:t>
      </w:r>
      <w:proofErr w:type="spellStart"/>
      <w:r w:rsidR="00145565" w:rsidRPr="005D34E5">
        <w:t>hiệu</w:t>
      </w:r>
      <w:proofErr w:type="spellEnd"/>
      <w:r w:rsidR="00145565" w:rsidRPr="005D34E5">
        <w:t xml:space="preserve"> </w:t>
      </w:r>
      <w:proofErr w:type="spellStart"/>
      <w:r w:rsidR="00145565" w:rsidRPr="005D34E5">
        <w:t>lực</w:t>
      </w:r>
      <w:proofErr w:type="spellEnd"/>
      <w:r w:rsidR="00145565" w:rsidRPr="005D34E5">
        <w:t xml:space="preserve"> </w:t>
      </w:r>
      <w:proofErr w:type="spellStart"/>
      <w:r w:rsidR="00145565" w:rsidRPr="005D34E5">
        <w:t>thi</w:t>
      </w:r>
      <w:proofErr w:type="spellEnd"/>
      <w:r w:rsidR="00145565" w:rsidRPr="005D34E5">
        <w:t xml:space="preserve"> </w:t>
      </w:r>
      <w:proofErr w:type="spellStart"/>
      <w:r w:rsidR="00145565" w:rsidRPr="005D34E5">
        <w:t>hành</w:t>
      </w:r>
      <w:proofErr w:type="spellEnd"/>
      <w:r w:rsidR="009760F7" w:rsidRPr="005D34E5">
        <w:t xml:space="preserve"> (Xem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B9-B13).</w:t>
      </w:r>
    </w:p>
    <w:p w14:paraId="5117EB5D" w14:textId="77777777" w:rsidR="009760F7" w:rsidRPr="005D34E5" w:rsidRDefault="009760F7" w:rsidP="005918C7">
      <w:pPr>
        <w:pStyle w:val="Heading3"/>
        <w:spacing w:line="360" w:lineRule="auto"/>
        <w:rPr>
          <w:szCs w:val="24"/>
        </w:rPr>
      </w:pPr>
      <w:proofErr w:type="spellStart"/>
      <w:r w:rsidRPr="005D34E5">
        <w:rPr>
          <w:szCs w:val="24"/>
        </w:rPr>
        <w:t>Đồng</w:t>
      </w:r>
      <w:proofErr w:type="spellEnd"/>
      <w:r w:rsidRPr="005D34E5">
        <w:rPr>
          <w:szCs w:val="24"/>
        </w:rPr>
        <w:t xml:space="preserve"> </w:t>
      </w:r>
      <w:proofErr w:type="spellStart"/>
      <w:r w:rsidRPr="005D34E5">
        <w:rPr>
          <w:szCs w:val="24"/>
        </w:rPr>
        <w:t>thời</w:t>
      </w:r>
      <w:proofErr w:type="spellEnd"/>
      <w:r w:rsidRPr="005D34E5">
        <w:rPr>
          <w:szCs w:val="24"/>
        </w:rPr>
        <w:t xml:space="preserve"> </w:t>
      </w:r>
      <w:proofErr w:type="spellStart"/>
      <w:r w:rsidRPr="005D34E5">
        <w:rPr>
          <w:szCs w:val="24"/>
        </w:rPr>
        <w:t>tiếp</w:t>
      </w:r>
      <w:proofErr w:type="spellEnd"/>
      <w:r w:rsidRPr="005D34E5">
        <w:rPr>
          <w:szCs w:val="24"/>
        </w:rPr>
        <w:t xml:space="preserve"> </w:t>
      </w:r>
      <w:proofErr w:type="spellStart"/>
      <w:r w:rsidRPr="005D34E5">
        <w:rPr>
          <w:szCs w:val="24"/>
        </w:rPr>
        <w:t>nhận</w:t>
      </w:r>
      <w:proofErr w:type="spellEnd"/>
      <w:r w:rsidRPr="005D34E5">
        <w:rPr>
          <w:szCs w:val="24"/>
        </w:rPr>
        <w:t xml:space="preserve"> </w:t>
      </w:r>
      <w:proofErr w:type="spellStart"/>
      <w:r w:rsidRPr="005D34E5">
        <w:rPr>
          <w:szCs w:val="24"/>
        </w:rPr>
        <w:t>và</w:t>
      </w:r>
      <w:proofErr w:type="spellEnd"/>
      <w:r w:rsidRPr="005D34E5">
        <w:rPr>
          <w:szCs w:val="24"/>
        </w:rPr>
        <w:t xml:space="preserve"> </w:t>
      </w:r>
      <w:proofErr w:type="spellStart"/>
      <w:r w:rsidRPr="005D34E5">
        <w:rPr>
          <w:szCs w:val="24"/>
        </w:rPr>
        <w:t>sử</w:t>
      </w:r>
      <w:proofErr w:type="spellEnd"/>
      <w:r w:rsidRPr="005D34E5">
        <w:rPr>
          <w:szCs w:val="24"/>
        </w:rPr>
        <w:t xml:space="preserve"> </w:t>
      </w:r>
      <w:proofErr w:type="spellStart"/>
      <w:r w:rsidRPr="005D34E5">
        <w:rPr>
          <w:szCs w:val="24"/>
        </w:rPr>
        <w:t>dụng</w:t>
      </w:r>
      <w:proofErr w:type="spellEnd"/>
      <w:r w:rsidRPr="005D34E5">
        <w:rPr>
          <w:szCs w:val="24"/>
        </w:rPr>
        <w:t xml:space="preserve"> </w:t>
      </w:r>
      <w:proofErr w:type="spellStart"/>
      <w:r w:rsidRPr="005D34E5">
        <w:rPr>
          <w:szCs w:val="24"/>
        </w:rPr>
        <w:t>lợi</w:t>
      </w:r>
      <w:proofErr w:type="spellEnd"/>
      <w:r w:rsidRPr="005D34E5">
        <w:rPr>
          <w:szCs w:val="24"/>
        </w:rPr>
        <w:t xml:space="preserve"> </w:t>
      </w:r>
      <w:proofErr w:type="spellStart"/>
      <w:r w:rsidRPr="005D34E5">
        <w:rPr>
          <w:szCs w:val="24"/>
        </w:rPr>
        <w:t>ích</w:t>
      </w:r>
      <w:proofErr w:type="spellEnd"/>
      <w:r w:rsidRPr="005D34E5">
        <w:rPr>
          <w:szCs w:val="24"/>
        </w:rPr>
        <w:t xml:space="preserve"> </w:t>
      </w:r>
      <w:proofErr w:type="spellStart"/>
      <w:r w:rsidRPr="005D34E5">
        <w:rPr>
          <w:szCs w:val="24"/>
        </w:rPr>
        <w:t>từ</w:t>
      </w:r>
      <w:proofErr w:type="spellEnd"/>
      <w:r w:rsidRPr="005D34E5">
        <w:rPr>
          <w:szCs w:val="24"/>
        </w:rPr>
        <w:t xml:space="preserve"> </w:t>
      </w:r>
      <w:proofErr w:type="spellStart"/>
      <w:r w:rsidRPr="005D34E5">
        <w:rPr>
          <w:szCs w:val="24"/>
        </w:rPr>
        <w:t>việc</w:t>
      </w:r>
      <w:proofErr w:type="spellEnd"/>
      <w:r w:rsidRPr="005D34E5">
        <w:rPr>
          <w:szCs w:val="24"/>
        </w:rPr>
        <w:t xml:space="preserve"> </w:t>
      </w:r>
      <w:proofErr w:type="spellStart"/>
      <w:r w:rsidRPr="005D34E5">
        <w:rPr>
          <w:szCs w:val="24"/>
        </w:rPr>
        <w:t>thực</w:t>
      </w:r>
      <w:proofErr w:type="spellEnd"/>
      <w:r w:rsidRPr="005D34E5">
        <w:rPr>
          <w:szCs w:val="24"/>
        </w:rPr>
        <w:t xml:space="preserve"> </w:t>
      </w:r>
      <w:proofErr w:type="spellStart"/>
      <w:r w:rsidRPr="005D34E5">
        <w:rPr>
          <w:szCs w:val="24"/>
        </w:rPr>
        <w:t>hiện</w:t>
      </w:r>
      <w:proofErr w:type="spellEnd"/>
      <w:r w:rsidRPr="005D34E5">
        <w:rPr>
          <w:szCs w:val="24"/>
        </w:rPr>
        <w:t xml:space="preserve"> </w:t>
      </w:r>
      <w:proofErr w:type="spellStart"/>
      <w:r w:rsidRPr="005D34E5">
        <w:rPr>
          <w:szCs w:val="24"/>
        </w:rPr>
        <w:t>nghĩa</w:t>
      </w:r>
      <w:proofErr w:type="spellEnd"/>
      <w:r w:rsidRPr="005D34E5">
        <w:rPr>
          <w:szCs w:val="24"/>
        </w:rPr>
        <w:t xml:space="preserve"> </w:t>
      </w:r>
      <w:proofErr w:type="spellStart"/>
      <w:r w:rsidRPr="005D34E5">
        <w:rPr>
          <w:szCs w:val="24"/>
        </w:rPr>
        <w:t>vụ</w:t>
      </w:r>
      <w:proofErr w:type="spellEnd"/>
      <w:r w:rsidRPr="005D34E5">
        <w:rPr>
          <w:szCs w:val="24"/>
        </w:rPr>
        <w:t xml:space="preserve"> </w:t>
      </w:r>
      <w:proofErr w:type="spellStart"/>
      <w:r w:rsidRPr="005D34E5">
        <w:rPr>
          <w:szCs w:val="24"/>
        </w:rPr>
        <w:t>của</w:t>
      </w:r>
      <w:proofErr w:type="spellEnd"/>
      <w:r w:rsidRPr="005D34E5">
        <w:rPr>
          <w:szCs w:val="24"/>
        </w:rPr>
        <w:t xml:space="preserve"> </w:t>
      </w:r>
      <w:proofErr w:type="spellStart"/>
      <w:r w:rsidRPr="005D34E5">
        <w:rPr>
          <w:szCs w:val="24"/>
        </w:rPr>
        <w:t>đơn</w:t>
      </w:r>
      <w:proofErr w:type="spellEnd"/>
      <w:r w:rsidRPr="005D34E5">
        <w:rPr>
          <w:szCs w:val="24"/>
        </w:rPr>
        <w:t xml:space="preserve"> </w:t>
      </w:r>
      <w:proofErr w:type="spellStart"/>
      <w:r w:rsidRPr="005D34E5">
        <w:rPr>
          <w:szCs w:val="24"/>
        </w:rPr>
        <w:t>vị</w:t>
      </w:r>
      <w:proofErr w:type="spellEnd"/>
      <w:r w:rsidRPr="005D34E5">
        <w:rPr>
          <w:szCs w:val="24"/>
        </w:rPr>
        <w:t xml:space="preserve"> (</w:t>
      </w:r>
      <w:proofErr w:type="spellStart"/>
      <w:r w:rsidRPr="005D34E5">
        <w:rPr>
          <w:szCs w:val="24"/>
        </w:rPr>
        <w:t>đoạn</w:t>
      </w:r>
      <w:proofErr w:type="spellEnd"/>
      <w:r w:rsidRPr="005D34E5">
        <w:rPr>
          <w:szCs w:val="24"/>
        </w:rPr>
        <w:t xml:space="preserve"> 35(a))</w:t>
      </w:r>
    </w:p>
    <w:p w14:paraId="1DAD3C42" w14:textId="77777777" w:rsidR="005F434E" w:rsidRPr="005D34E5" w:rsidRDefault="009760F7" w:rsidP="005918C7">
      <w:pPr>
        <w:pStyle w:val="NormalWeb"/>
        <w:spacing w:before="120" w:beforeAutospacing="0" w:after="120" w:afterAutospacing="0" w:line="360" w:lineRule="auto"/>
        <w:ind w:left="709" w:hanging="567"/>
        <w:jc w:val="both"/>
      </w:pPr>
      <w:r w:rsidRPr="005D34E5">
        <w:t xml:space="preserve">B3    </w:t>
      </w:r>
      <w:r w:rsidR="005F434E" w:rsidRPr="005D34E5">
        <w:tab/>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một</w:t>
      </w:r>
      <w:proofErr w:type="spellEnd"/>
      <w:r w:rsidRPr="005D34E5">
        <w:t xml:space="preserve"> </w:t>
      </w:r>
      <w:proofErr w:type="spellStart"/>
      <w:r w:rsidRPr="005D34E5">
        <w:t>số</w:t>
      </w:r>
      <w:proofErr w:type="spellEnd"/>
      <w:r w:rsidRPr="005D34E5">
        <w:t xml:space="preserve"> </w:t>
      </w:r>
      <w:proofErr w:type="spellStart"/>
      <w:r w:rsidRPr="005D34E5">
        <w:t>loại</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việc</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liệu</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tiếp</w:t>
      </w:r>
      <w:proofErr w:type="spellEnd"/>
      <w:r w:rsidRPr="005D34E5">
        <w:t xml:space="preserve"> </w:t>
      </w:r>
      <w:proofErr w:type="spellStart"/>
      <w:r w:rsidRPr="005D34E5">
        <w:t>nhận</w:t>
      </w:r>
      <w:proofErr w:type="spellEnd"/>
      <w:r w:rsidRPr="005D34E5">
        <w:t xml:space="preserve"> </w:t>
      </w:r>
      <w:proofErr w:type="spellStart"/>
      <w:r w:rsidRPr="005D34E5">
        <w:t>lợi</w:t>
      </w:r>
      <w:proofErr w:type="spellEnd"/>
      <w:r w:rsidRPr="005D34E5">
        <w:t xml:space="preserve"> </w:t>
      </w:r>
      <w:proofErr w:type="spellStart"/>
      <w:r w:rsidRPr="005D34E5">
        <w:t>ích</w:t>
      </w:r>
      <w:proofErr w:type="spellEnd"/>
      <w:r w:rsidRPr="005D34E5">
        <w:t xml:space="preserve"> </w:t>
      </w:r>
      <w:proofErr w:type="spellStart"/>
      <w:r w:rsidRPr="005D34E5">
        <w:t>tạo</w:t>
      </w:r>
      <w:proofErr w:type="spellEnd"/>
      <w:r w:rsidRPr="005D34E5">
        <w:t xml:space="preserve"> </w:t>
      </w:r>
      <w:proofErr w:type="spellStart"/>
      <w:r w:rsidRPr="005D34E5">
        <w:t>ra</w:t>
      </w:r>
      <w:proofErr w:type="spellEnd"/>
      <w:r w:rsidRPr="005D34E5">
        <w:t xml:space="preserve"> </w:t>
      </w:r>
      <w:proofErr w:type="spellStart"/>
      <w:r w:rsidRPr="005D34E5">
        <w:t>từ</w:t>
      </w:r>
      <w:proofErr w:type="spellEnd"/>
      <w:r w:rsidRPr="005D34E5">
        <w:t xml:space="preserve"> </w:t>
      </w:r>
      <w:proofErr w:type="spellStart"/>
      <w:r w:rsidRPr="005D34E5">
        <w:t>việc</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và</w:t>
      </w:r>
      <w:proofErr w:type="spellEnd"/>
      <w:r w:rsidRPr="005D34E5">
        <w:t xml:space="preserve"> </w:t>
      </w:r>
      <w:proofErr w:type="spellStart"/>
      <w:r w:rsidRPr="005D34E5">
        <w:t>đồng</w:t>
      </w:r>
      <w:proofErr w:type="spellEnd"/>
      <w:r w:rsidRPr="005D34E5">
        <w:t xml:space="preserve"> </w:t>
      </w:r>
      <w:proofErr w:type="spellStart"/>
      <w:r w:rsidRPr="005D34E5">
        <w:t>thời</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lợi</w:t>
      </w:r>
      <w:proofErr w:type="spellEnd"/>
      <w:r w:rsidRPr="005D34E5">
        <w:t xml:space="preserve"> </w:t>
      </w:r>
      <w:proofErr w:type="spellStart"/>
      <w:r w:rsidRPr="005D34E5">
        <w:t>ích</w:t>
      </w:r>
      <w:proofErr w:type="spellEnd"/>
      <w:r w:rsidRPr="005D34E5">
        <w:t xml:space="preserve"> </w:t>
      </w:r>
      <w:proofErr w:type="spellStart"/>
      <w:r w:rsidRPr="005D34E5">
        <w:t>đó</w:t>
      </w:r>
      <w:proofErr w:type="spellEnd"/>
      <w:r w:rsidRPr="005D34E5">
        <w:t xml:space="preserve"> </w:t>
      </w:r>
      <w:proofErr w:type="spellStart"/>
      <w:r w:rsidRPr="005D34E5">
        <w:t>khi</w:t>
      </w:r>
      <w:proofErr w:type="spellEnd"/>
      <w:r w:rsidRPr="005D34E5">
        <w:t xml:space="preserve"> </w:t>
      </w:r>
      <w:proofErr w:type="spellStart"/>
      <w:r w:rsidRPr="005D34E5">
        <w:t>tiếp</w:t>
      </w:r>
      <w:proofErr w:type="spellEnd"/>
      <w:r w:rsidRPr="005D34E5">
        <w:t xml:space="preserve"> </w:t>
      </w:r>
      <w:proofErr w:type="spellStart"/>
      <w:r w:rsidRPr="005D34E5">
        <w:t>nhận</w:t>
      </w:r>
      <w:proofErr w:type="spellEnd"/>
      <w:r w:rsidRPr="005D34E5">
        <w:t xml:space="preserve"> </w:t>
      </w:r>
      <w:proofErr w:type="spellStart"/>
      <w:r w:rsidRPr="005D34E5">
        <w:t>là</w:t>
      </w:r>
      <w:proofErr w:type="spellEnd"/>
      <w:r w:rsidRPr="005D34E5">
        <w:t xml:space="preserve"> </w:t>
      </w:r>
      <w:proofErr w:type="spellStart"/>
      <w:r w:rsidRPr="005D34E5">
        <w:t>việc</w:t>
      </w:r>
      <w:proofErr w:type="spellEnd"/>
      <w:r w:rsidRPr="005D34E5">
        <w:t xml:space="preserve"> </w:t>
      </w:r>
      <w:proofErr w:type="spellStart"/>
      <w:r w:rsidRPr="005D34E5">
        <w:t>rất</w:t>
      </w:r>
      <w:proofErr w:type="spellEnd"/>
      <w:r w:rsidRPr="005D34E5">
        <w:t xml:space="preserve"> </w:t>
      </w:r>
      <w:proofErr w:type="spellStart"/>
      <w:r w:rsidRPr="005D34E5">
        <w:t>rõ</w:t>
      </w:r>
      <w:proofErr w:type="spellEnd"/>
      <w:r w:rsidRPr="005D34E5">
        <w:t xml:space="preserve"> </w:t>
      </w:r>
      <w:proofErr w:type="spellStart"/>
      <w:r w:rsidRPr="005D34E5">
        <w:t>ràng</w:t>
      </w:r>
      <w:proofErr w:type="spellEnd"/>
      <w:r w:rsidRPr="005D34E5">
        <w:t xml:space="preserve">. Các </w:t>
      </w:r>
      <w:proofErr w:type="spellStart"/>
      <w:r w:rsidRPr="005D34E5">
        <w:t>ví</w:t>
      </w:r>
      <w:proofErr w:type="spellEnd"/>
      <w:r w:rsidRPr="005D34E5">
        <w:t xml:space="preserve"> </w:t>
      </w:r>
      <w:proofErr w:type="spellStart"/>
      <w:r w:rsidRPr="005D34E5">
        <w:t>dụ</w:t>
      </w:r>
      <w:proofErr w:type="spellEnd"/>
      <w:r w:rsidRPr="005D34E5">
        <w:t xml:space="preserve"> bao </w:t>
      </w:r>
      <w:proofErr w:type="spellStart"/>
      <w:r w:rsidRPr="005D34E5">
        <w:t>gồm</w:t>
      </w:r>
      <w:proofErr w:type="spellEnd"/>
      <w:r w:rsidRPr="005D34E5">
        <w:t xml:space="preserve"> </w:t>
      </w:r>
      <w:proofErr w:type="spellStart"/>
      <w:r w:rsidRPr="005D34E5">
        <w:t>các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định</w:t>
      </w:r>
      <w:proofErr w:type="spellEnd"/>
      <w:r w:rsidRPr="005D34E5">
        <w:t xml:space="preserve"> </w:t>
      </w:r>
      <w:proofErr w:type="spellStart"/>
      <w:r w:rsidRPr="005D34E5">
        <w:t>kỳ</w:t>
      </w:r>
      <w:proofErr w:type="spellEnd"/>
      <w:r w:rsidRPr="005D34E5">
        <w:t xml:space="preserve"> </w:t>
      </w:r>
      <w:proofErr w:type="spellStart"/>
      <w:r w:rsidRPr="005D34E5">
        <w:t>hoặc</w:t>
      </w:r>
      <w:proofErr w:type="spellEnd"/>
      <w:r w:rsidRPr="005D34E5">
        <w:t xml:space="preserve"> </w:t>
      </w:r>
      <w:proofErr w:type="spellStart"/>
      <w:r w:rsidRPr="005D34E5">
        <w:t>lặp</w:t>
      </w:r>
      <w:proofErr w:type="spellEnd"/>
      <w:r w:rsidRPr="005D34E5">
        <w:t xml:space="preserve"> </w:t>
      </w:r>
      <w:proofErr w:type="spellStart"/>
      <w:r w:rsidRPr="005D34E5">
        <w:t>lại</w:t>
      </w:r>
      <w:proofErr w:type="spellEnd"/>
      <w:r w:rsidRPr="005D34E5">
        <w:t xml:space="preserve"> (</w:t>
      </w:r>
      <w:proofErr w:type="spellStart"/>
      <w:r w:rsidRPr="005D34E5">
        <w:t>như</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vệ</w:t>
      </w:r>
      <w:proofErr w:type="spellEnd"/>
      <w:r w:rsidRPr="005D34E5">
        <w:t xml:space="preserve"> </w:t>
      </w:r>
      <w:proofErr w:type="spellStart"/>
      <w:r w:rsidRPr="005D34E5">
        <w:t>sinh</w:t>
      </w:r>
      <w:proofErr w:type="spellEnd"/>
      <w:r w:rsidRPr="005D34E5">
        <w:t xml:space="preserve">) </w:t>
      </w:r>
      <w:proofErr w:type="spellStart"/>
      <w:r w:rsidRPr="005D34E5">
        <w:t>mà</w:t>
      </w:r>
      <w:proofErr w:type="spellEnd"/>
      <w:r w:rsidRPr="005D34E5">
        <w:t xml:space="preserve"> </w:t>
      </w:r>
      <w:proofErr w:type="spellStart"/>
      <w:r w:rsidRPr="005D34E5">
        <w:t>trong</w:t>
      </w:r>
      <w:proofErr w:type="spellEnd"/>
      <w:r w:rsidRPr="005D34E5">
        <w:t xml:space="preserve"> </w:t>
      </w:r>
      <w:proofErr w:type="spellStart"/>
      <w:r w:rsidRPr="005D34E5">
        <w:t>đó</w:t>
      </w:r>
      <w:proofErr w:type="spellEnd"/>
      <w:r w:rsidRPr="005D34E5">
        <w:t xml:space="preserve"> </w:t>
      </w:r>
      <w:proofErr w:type="spellStart"/>
      <w:r w:rsidRPr="005D34E5">
        <w:t>việc</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tiếp</w:t>
      </w:r>
      <w:proofErr w:type="spellEnd"/>
      <w:r w:rsidRPr="005D34E5">
        <w:t xml:space="preserve"> </w:t>
      </w:r>
      <w:proofErr w:type="spellStart"/>
      <w:r w:rsidRPr="005D34E5">
        <w:t>nhận</w:t>
      </w:r>
      <w:proofErr w:type="spellEnd"/>
      <w:r w:rsidRPr="005D34E5">
        <w:t xml:space="preserve"> </w:t>
      </w:r>
      <w:proofErr w:type="spellStart"/>
      <w:r w:rsidRPr="005D34E5">
        <w:t>và</w:t>
      </w:r>
      <w:proofErr w:type="spellEnd"/>
      <w:r w:rsidRPr="005D34E5">
        <w:t xml:space="preserve"> </w:t>
      </w:r>
      <w:proofErr w:type="spellStart"/>
      <w:r w:rsidRPr="005D34E5">
        <w:t>đồng</w:t>
      </w:r>
      <w:proofErr w:type="spellEnd"/>
      <w:r w:rsidRPr="005D34E5">
        <w:t xml:space="preserve"> </w:t>
      </w:r>
      <w:proofErr w:type="spellStart"/>
      <w:r w:rsidRPr="005D34E5">
        <w:t>thời</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các</w:t>
      </w:r>
      <w:proofErr w:type="spellEnd"/>
      <w:r w:rsidRPr="005D34E5">
        <w:t xml:space="preserve"> </w:t>
      </w:r>
      <w:proofErr w:type="spellStart"/>
      <w:r w:rsidRPr="005D34E5">
        <w:t>lợi</w:t>
      </w:r>
      <w:proofErr w:type="spellEnd"/>
      <w:r w:rsidRPr="005D34E5">
        <w:t xml:space="preserve"> </w:t>
      </w:r>
      <w:proofErr w:type="spellStart"/>
      <w:r w:rsidRPr="005D34E5">
        <w:t>ích</w:t>
      </w:r>
      <w:proofErr w:type="spellEnd"/>
      <w:r w:rsidRPr="005D34E5">
        <w:t xml:space="preserve"> </w:t>
      </w:r>
      <w:proofErr w:type="spellStart"/>
      <w:r w:rsidRPr="005D34E5">
        <w:t>tạo</w:t>
      </w:r>
      <w:proofErr w:type="spellEnd"/>
      <w:r w:rsidRPr="005D34E5">
        <w:t xml:space="preserve"> </w:t>
      </w:r>
      <w:proofErr w:type="spellStart"/>
      <w:r w:rsidRPr="005D34E5">
        <w:t>ra</w:t>
      </w:r>
      <w:proofErr w:type="spellEnd"/>
      <w:r w:rsidRPr="005D34E5">
        <w:t xml:space="preserve"> </w:t>
      </w:r>
      <w:proofErr w:type="spellStart"/>
      <w:r w:rsidRPr="005D34E5">
        <w:t>từ</w:t>
      </w:r>
      <w:proofErr w:type="spellEnd"/>
      <w:r w:rsidRPr="005D34E5">
        <w:t xml:space="preserve"> </w:t>
      </w:r>
      <w:proofErr w:type="spellStart"/>
      <w:r w:rsidRPr="005D34E5">
        <w:t>việc</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được</w:t>
      </w:r>
      <w:proofErr w:type="spellEnd"/>
      <w:r w:rsidRPr="005D34E5">
        <w:t xml:space="preserve"> </w:t>
      </w:r>
      <w:proofErr w:type="spellStart"/>
      <w:r w:rsidRPr="005D34E5">
        <w:t>ngay</w:t>
      </w:r>
      <w:proofErr w:type="spellEnd"/>
      <w:r w:rsidRPr="005D34E5">
        <w:t>.</w:t>
      </w:r>
    </w:p>
    <w:p w14:paraId="19ED71EB" w14:textId="77777777" w:rsidR="009760F7" w:rsidRPr="00B91804" w:rsidRDefault="00914DB2" w:rsidP="005918C7">
      <w:pPr>
        <w:pStyle w:val="NormalWeb"/>
        <w:spacing w:before="120" w:beforeAutospacing="0" w:after="120" w:afterAutospacing="0" w:line="360" w:lineRule="auto"/>
        <w:ind w:left="709" w:hanging="567"/>
        <w:jc w:val="both"/>
      </w:pPr>
      <w:r w:rsidRPr="00914DB2">
        <w:t xml:space="preserve">B4 </w:t>
      </w:r>
      <w:r w:rsidRPr="00914DB2">
        <w:rPr>
          <w:rStyle w:val="apple-tab-span"/>
        </w:rPr>
        <w:tab/>
      </w:r>
      <w:proofErr w:type="spellStart"/>
      <w:r w:rsidRPr="00914DB2">
        <w:t>Đ</w:t>
      </w:r>
      <w:r w:rsidR="00B91804">
        <w:t>ối</w:t>
      </w:r>
      <w:proofErr w:type="spellEnd"/>
      <w:r w:rsidRPr="00914DB2">
        <w:t xml:space="preserve">  </w:t>
      </w:r>
      <w:proofErr w:type="spellStart"/>
      <w:r w:rsidRPr="00914DB2">
        <w:t>với</w:t>
      </w:r>
      <w:proofErr w:type="spellEnd"/>
      <w:r w:rsidRPr="00914DB2">
        <w:t xml:space="preserve"> </w:t>
      </w:r>
      <w:proofErr w:type="spellStart"/>
      <w:r w:rsidRPr="00914DB2">
        <w:t>một</w:t>
      </w:r>
      <w:proofErr w:type="spellEnd"/>
      <w:r w:rsidRPr="00914DB2">
        <w:t xml:space="preserve"> </w:t>
      </w:r>
      <w:proofErr w:type="spellStart"/>
      <w:r w:rsidRPr="00914DB2">
        <w:t>số</w:t>
      </w:r>
      <w:proofErr w:type="spellEnd"/>
      <w:r w:rsidRPr="00914DB2">
        <w:t xml:space="preserve"> </w:t>
      </w:r>
      <w:proofErr w:type="spellStart"/>
      <w:r w:rsidRPr="00914DB2">
        <w:t>loại</w:t>
      </w:r>
      <w:proofErr w:type="spellEnd"/>
      <w:r w:rsidRPr="00914DB2">
        <w:t xml:space="preserve"> </w:t>
      </w:r>
      <w:proofErr w:type="spellStart"/>
      <w:r w:rsidRPr="00914DB2">
        <w:t>nghĩa</w:t>
      </w:r>
      <w:proofErr w:type="spellEnd"/>
      <w:r w:rsidRPr="00914DB2">
        <w:t xml:space="preserve"> </w:t>
      </w:r>
      <w:proofErr w:type="spellStart"/>
      <w:r w:rsidRPr="00914DB2">
        <w:t>vụ</w:t>
      </w:r>
      <w:proofErr w:type="spellEnd"/>
      <w:r w:rsidRPr="00914DB2">
        <w:t xml:space="preserve"> </w:t>
      </w:r>
      <w:proofErr w:type="spellStart"/>
      <w:r w:rsidRPr="00914DB2">
        <w:t>thực</w:t>
      </w:r>
      <w:proofErr w:type="spellEnd"/>
      <w:r w:rsidRPr="00914DB2">
        <w:t xml:space="preserve"> </w:t>
      </w:r>
      <w:proofErr w:type="spellStart"/>
      <w:r w:rsidRPr="00914DB2">
        <w:t>hiện</w:t>
      </w:r>
      <w:proofErr w:type="spellEnd"/>
      <w:r w:rsidRPr="00914DB2">
        <w:t xml:space="preserve">, </w:t>
      </w:r>
      <w:proofErr w:type="spellStart"/>
      <w:r w:rsidRPr="00914DB2">
        <w:t>việc</w:t>
      </w:r>
      <w:proofErr w:type="spellEnd"/>
      <w:r w:rsidRPr="00914DB2">
        <w:t xml:space="preserve"> </w:t>
      </w:r>
      <w:proofErr w:type="spellStart"/>
      <w:r w:rsidRPr="00914DB2">
        <w:t>đánh</w:t>
      </w:r>
      <w:proofErr w:type="spellEnd"/>
      <w:r w:rsidRPr="00914DB2">
        <w:t xml:space="preserve"> </w:t>
      </w:r>
      <w:proofErr w:type="spellStart"/>
      <w:r w:rsidRPr="00914DB2">
        <w:t>giá</w:t>
      </w:r>
      <w:proofErr w:type="spellEnd"/>
      <w:r w:rsidRPr="00914DB2">
        <w:t xml:space="preserve"> </w:t>
      </w:r>
      <w:proofErr w:type="spellStart"/>
      <w:r w:rsidRPr="00914DB2">
        <w:t>liệu</w:t>
      </w:r>
      <w:proofErr w:type="spellEnd"/>
      <w:r w:rsidRPr="00914DB2">
        <w:t xml:space="preserve"> </w:t>
      </w:r>
      <w:proofErr w:type="spellStart"/>
      <w:r w:rsidRPr="00914DB2">
        <w:t>khách</w:t>
      </w:r>
      <w:proofErr w:type="spellEnd"/>
      <w:r w:rsidRPr="00914DB2">
        <w:t xml:space="preserve"> </w:t>
      </w:r>
      <w:proofErr w:type="spellStart"/>
      <w:r w:rsidRPr="00914DB2">
        <w:t>hàng</w:t>
      </w:r>
      <w:proofErr w:type="spellEnd"/>
      <w:r w:rsidRPr="00914DB2">
        <w:t xml:space="preserve"> </w:t>
      </w:r>
      <w:proofErr w:type="spellStart"/>
      <w:r w:rsidRPr="00914DB2">
        <w:t>có</w:t>
      </w:r>
      <w:proofErr w:type="spellEnd"/>
      <w:r w:rsidRPr="00914DB2">
        <w:t xml:space="preserve"> </w:t>
      </w:r>
      <w:proofErr w:type="spellStart"/>
      <w:r w:rsidRPr="00914DB2">
        <w:t>tiếp</w:t>
      </w:r>
      <w:proofErr w:type="spellEnd"/>
      <w:r w:rsidRPr="00914DB2">
        <w:t xml:space="preserve"> </w:t>
      </w:r>
      <w:proofErr w:type="spellStart"/>
      <w:r w:rsidRPr="00914DB2">
        <w:t>nhận</w:t>
      </w:r>
      <w:proofErr w:type="spellEnd"/>
      <w:r w:rsidRPr="00914DB2">
        <w:t xml:space="preserve"> </w:t>
      </w:r>
      <w:proofErr w:type="spellStart"/>
      <w:r w:rsidRPr="00914DB2">
        <w:t>lợi</w:t>
      </w:r>
      <w:proofErr w:type="spellEnd"/>
      <w:r w:rsidRPr="00914DB2">
        <w:t xml:space="preserve"> </w:t>
      </w:r>
      <w:proofErr w:type="spellStart"/>
      <w:r w:rsidRPr="00914DB2">
        <w:t>ích</w:t>
      </w:r>
      <w:proofErr w:type="spellEnd"/>
      <w:r w:rsidRPr="00914DB2">
        <w:t xml:space="preserve"> </w:t>
      </w:r>
      <w:proofErr w:type="spellStart"/>
      <w:r w:rsidRPr="00914DB2">
        <w:t>tạo</w:t>
      </w:r>
      <w:proofErr w:type="spellEnd"/>
      <w:r w:rsidRPr="00914DB2">
        <w:t xml:space="preserve"> </w:t>
      </w:r>
      <w:proofErr w:type="spellStart"/>
      <w:r w:rsidRPr="00914DB2">
        <w:t>ra</w:t>
      </w:r>
      <w:proofErr w:type="spellEnd"/>
      <w:r w:rsidRPr="00914DB2">
        <w:t xml:space="preserve"> </w:t>
      </w:r>
      <w:proofErr w:type="spellStart"/>
      <w:r w:rsidRPr="00914DB2">
        <w:t>từ</w:t>
      </w:r>
      <w:proofErr w:type="spellEnd"/>
      <w:r w:rsidRPr="00914DB2">
        <w:t xml:space="preserve"> </w:t>
      </w:r>
      <w:proofErr w:type="spellStart"/>
      <w:r w:rsidRPr="00914DB2">
        <w:t>việc</w:t>
      </w:r>
      <w:proofErr w:type="spellEnd"/>
      <w:r w:rsidRPr="00914DB2">
        <w:t xml:space="preserve"> </w:t>
      </w:r>
      <w:proofErr w:type="spellStart"/>
      <w:r w:rsidRPr="00914DB2">
        <w:t>thực</w:t>
      </w:r>
      <w:proofErr w:type="spellEnd"/>
      <w:r w:rsidRPr="00914DB2">
        <w:t xml:space="preserve"> </w:t>
      </w:r>
      <w:proofErr w:type="spellStart"/>
      <w:r w:rsidRPr="00914DB2">
        <w:t>hiện</w:t>
      </w:r>
      <w:proofErr w:type="spellEnd"/>
      <w:r w:rsidRPr="00914DB2">
        <w:t xml:space="preserve"> </w:t>
      </w:r>
      <w:proofErr w:type="spellStart"/>
      <w:r w:rsidRPr="00914DB2">
        <w:t>nghĩa</w:t>
      </w:r>
      <w:proofErr w:type="spellEnd"/>
      <w:r w:rsidRPr="00914DB2">
        <w:t xml:space="preserve"> </w:t>
      </w:r>
      <w:proofErr w:type="spellStart"/>
      <w:r w:rsidRPr="00914DB2">
        <w:t>vụ</w:t>
      </w:r>
      <w:proofErr w:type="spellEnd"/>
      <w:r w:rsidRPr="00914DB2">
        <w:t xml:space="preserve"> </w:t>
      </w:r>
      <w:proofErr w:type="spellStart"/>
      <w:r w:rsidRPr="00914DB2">
        <w:t>của</w:t>
      </w:r>
      <w:proofErr w:type="spellEnd"/>
      <w:r w:rsidRPr="00914DB2">
        <w:t xml:space="preserve"> </w:t>
      </w:r>
      <w:proofErr w:type="spellStart"/>
      <w:r w:rsidRPr="00914DB2">
        <w:t>đơn</w:t>
      </w:r>
      <w:proofErr w:type="spellEnd"/>
      <w:r w:rsidRPr="00914DB2">
        <w:t xml:space="preserve"> </w:t>
      </w:r>
      <w:proofErr w:type="spellStart"/>
      <w:r w:rsidRPr="00914DB2">
        <w:t>vị</w:t>
      </w:r>
      <w:proofErr w:type="spellEnd"/>
      <w:r w:rsidRPr="00914DB2">
        <w:t xml:space="preserve"> </w:t>
      </w:r>
      <w:proofErr w:type="spellStart"/>
      <w:r w:rsidRPr="00914DB2">
        <w:t>và</w:t>
      </w:r>
      <w:proofErr w:type="spellEnd"/>
      <w:r w:rsidRPr="00914DB2">
        <w:t xml:space="preserve"> </w:t>
      </w:r>
      <w:proofErr w:type="spellStart"/>
      <w:r w:rsidRPr="00914DB2">
        <w:t>đồng</w:t>
      </w:r>
      <w:proofErr w:type="spellEnd"/>
      <w:r w:rsidRPr="00914DB2">
        <w:t xml:space="preserve"> </w:t>
      </w:r>
      <w:proofErr w:type="spellStart"/>
      <w:r w:rsidRPr="00914DB2">
        <w:t>thời</w:t>
      </w:r>
      <w:proofErr w:type="spellEnd"/>
      <w:r w:rsidRPr="00914DB2">
        <w:t xml:space="preserve"> </w:t>
      </w:r>
      <w:proofErr w:type="spellStart"/>
      <w:r w:rsidRPr="00914DB2">
        <w:t>sử</w:t>
      </w:r>
      <w:proofErr w:type="spellEnd"/>
      <w:r w:rsidRPr="00914DB2">
        <w:t xml:space="preserve"> </w:t>
      </w:r>
      <w:proofErr w:type="spellStart"/>
      <w:r w:rsidRPr="00914DB2">
        <w:t>dụng</w:t>
      </w:r>
      <w:proofErr w:type="spellEnd"/>
      <w:r w:rsidRPr="00914DB2">
        <w:t xml:space="preserve"> </w:t>
      </w:r>
      <w:proofErr w:type="spellStart"/>
      <w:r w:rsidRPr="00914DB2">
        <w:t>lợi</w:t>
      </w:r>
      <w:proofErr w:type="spellEnd"/>
      <w:r w:rsidRPr="00914DB2">
        <w:t xml:space="preserve"> </w:t>
      </w:r>
      <w:proofErr w:type="spellStart"/>
      <w:r w:rsidRPr="00914DB2">
        <w:t>ích</w:t>
      </w:r>
      <w:proofErr w:type="spellEnd"/>
      <w:r w:rsidRPr="00914DB2">
        <w:t xml:space="preserve"> </w:t>
      </w:r>
      <w:proofErr w:type="spellStart"/>
      <w:r w:rsidRPr="00914DB2">
        <w:t>đó</w:t>
      </w:r>
      <w:proofErr w:type="spellEnd"/>
      <w:r w:rsidRPr="00914DB2">
        <w:t xml:space="preserve"> </w:t>
      </w:r>
      <w:proofErr w:type="spellStart"/>
      <w:r w:rsidRPr="00914DB2">
        <w:t>khi</w:t>
      </w:r>
      <w:proofErr w:type="spellEnd"/>
      <w:r w:rsidRPr="00914DB2">
        <w:t xml:space="preserve"> </w:t>
      </w:r>
      <w:proofErr w:type="spellStart"/>
      <w:r w:rsidRPr="00914DB2">
        <w:t>tiếp</w:t>
      </w:r>
      <w:proofErr w:type="spellEnd"/>
      <w:r w:rsidRPr="00914DB2">
        <w:t xml:space="preserve"> </w:t>
      </w:r>
      <w:proofErr w:type="spellStart"/>
      <w:r w:rsidRPr="00914DB2">
        <w:t>nhận</w:t>
      </w:r>
      <w:proofErr w:type="spellEnd"/>
      <w:r w:rsidRPr="00914DB2">
        <w:t xml:space="preserve"> </w:t>
      </w:r>
      <w:proofErr w:type="spellStart"/>
      <w:r w:rsidRPr="00914DB2">
        <w:t>là</w:t>
      </w:r>
      <w:proofErr w:type="spellEnd"/>
      <w:r w:rsidRPr="00914DB2">
        <w:t xml:space="preserve">  hay </w:t>
      </w:r>
      <w:proofErr w:type="spellStart"/>
      <w:r w:rsidRPr="00914DB2">
        <w:t>không</w:t>
      </w:r>
      <w:proofErr w:type="spellEnd"/>
      <w:r w:rsidRPr="00914DB2">
        <w:t xml:space="preserve">. Trong </w:t>
      </w:r>
      <w:proofErr w:type="spellStart"/>
      <w:r w:rsidRPr="00914DB2">
        <w:t>các</w:t>
      </w:r>
      <w:proofErr w:type="spellEnd"/>
      <w:r w:rsidRPr="00914DB2">
        <w:t xml:space="preserve"> </w:t>
      </w:r>
      <w:proofErr w:type="spellStart"/>
      <w:r w:rsidRPr="00914DB2">
        <w:t>tr</w:t>
      </w:r>
      <w:r w:rsidR="00B91804">
        <w:t>ường</w:t>
      </w:r>
      <w:proofErr w:type="spellEnd"/>
      <w:r w:rsidR="00B91804">
        <w:t xml:space="preserve"> </w:t>
      </w:r>
      <w:proofErr w:type="spellStart"/>
      <w:r w:rsidR="00B91804">
        <w:t>hợp</w:t>
      </w:r>
      <w:proofErr w:type="spellEnd"/>
      <w:r w:rsidRPr="00914DB2">
        <w:t xml:space="preserve"> </w:t>
      </w:r>
      <w:proofErr w:type="spellStart"/>
      <w:r w:rsidR="00B91804">
        <w:t>đó</w:t>
      </w:r>
      <w:proofErr w:type="spellEnd"/>
      <w:r w:rsidRPr="00914DB2">
        <w:t xml:space="preserve">, </w:t>
      </w:r>
      <w:proofErr w:type="spellStart"/>
      <w:r w:rsidR="00B91804">
        <w:t>một</w:t>
      </w:r>
      <w:proofErr w:type="spellEnd"/>
      <w:r w:rsidR="00B91804">
        <w:t xml:space="preserve"> </w:t>
      </w:r>
      <w:proofErr w:type="spellStart"/>
      <w:r w:rsidR="00B91804">
        <w:t>nghĩa</w:t>
      </w:r>
      <w:proofErr w:type="spellEnd"/>
      <w:r w:rsidR="00B91804">
        <w:t xml:space="preserve"> </w:t>
      </w:r>
      <w:proofErr w:type="spellStart"/>
      <w:r w:rsidR="00B91804">
        <w:t>vụ</w:t>
      </w:r>
      <w:proofErr w:type="spellEnd"/>
      <w:r w:rsidR="00B91804">
        <w:t xml:space="preserve"> </w:t>
      </w:r>
      <w:proofErr w:type="spellStart"/>
      <w:r w:rsidR="00B91804">
        <w:t>thực</w:t>
      </w:r>
      <w:proofErr w:type="spellEnd"/>
      <w:r w:rsidR="00B91804">
        <w:t xml:space="preserve"> </w:t>
      </w:r>
      <w:proofErr w:type="spellStart"/>
      <w:r w:rsidR="00B91804">
        <w:t>hiện</w:t>
      </w:r>
      <w:proofErr w:type="spellEnd"/>
      <w:r w:rsidR="00B91804">
        <w:t xml:space="preserve"> </w:t>
      </w:r>
      <w:proofErr w:type="spellStart"/>
      <w:r w:rsidR="00B91804">
        <w:t>được</w:t>
      </w:r>
      <w:proofErr w:type="spellEnd"/>
      <w:r w:rsidR="00B91804">
        <w:t xml:space="preserve"> </w:t>
      </w:r>
      <w:proofErr w:type="spellStart"/>
      <w:r w:rsidR="00B91804">
        <w:t>hoàn</w:t>
      </w:r>
      <w:proofErr w:type="spellEnd"/>
      <w:r w:rsidR="00B91804">
        <w:t xml:space="preserve"> </w:t>
      </w:r>
      <w:proofErr w:type="spellStart"/>
      <w:r w:rsidR="00B91804">
        <w:t>thành</w:t>
      </w:r>
      <w:proofErr w:type="spellEnd"/>
      <w:r w:rsidR="00B91804">
        <w:t xml:space="preserve"> </w:t>
      </w:r>
      <w:proofErr w:type="spellStart"/>
      <w:r w:rsidR="00B91804">
        <w:t>trong</w:t>
      </w:r>
      <w:proofErr w:type="spellEnd"/>
      <w:r w:rsidR="00B91804">
        <w:t xml:space="preserve"> </w:t>
      </w:r>
      <w:proofErr w:type="spellStart"/>
      <w:r w:rsidR="00B91804">
        <w:t>một</w:t>
      </w:r>
      <w:proofErr w:type="spellEnd"/>
      <w:r w:rsidR="00B91804">
        <w:t xml:space="preserve"> </w:t>
      </w:r>
      <w:proofErr w:type="spellStart"/>
      <w:r w:rsidR="00B91804">
        <w:t>khoảng</w:t>
      </w:r>
      <w:proofErr w:type="spellEnd"/>
      <w:r w:rsidR="00B91804">
        <w:t xml:space="preserve"> </w:t>
      </w:r>
      <w:proofErr w:type="spellStart"/>
      <w:r w:rsidR="00B91804">
        <w:t>thời</w:t>
      </w:r>
      <w:proofErr w:type="spellEnd"/>
      <w:r w:rsidR="00B91804">
        <w:t xml:space="preserve"> </w:t>
      </w:r>
      <w:proofErr w:type="spellStart"/>
      <w:r w:rsidR="00B91804">
        <w:t>gian</w:t>
      </w:r>
      <w:proofErr w:type="spellEnd"/>
      <w:r w:rsidR="00B91804">
        <w:t xml:space="preserve"> </w:t>
      </w:r>
      <w:proofErr w:type="spellStart"/>
      <w:r w:rsidR="00B91804">
        <w:t>nếu</w:t>
      </w:r>
      <w:proofErr w:type="spellEnd"/>
      <w:r w:rsidR="00B91804">
        <w:t xml:space="preserve"> </w:t>
      </w:r>
      <w:proofErr w:type="spellStart"/>
      <w:r w:rsidR="00B91804">
        <w:t>đơn</w:t>
      </w:r>
      <w:proofErr w:type="spellEnd"/>
      <w:r w:rsidR="00B91804">
        <w:t xml:space="preserve"> </w:t>
      </w:r>
      <w:proofErr w:type="spellStart"/>
      <w:r w:rsidR="00B91804">
        <w:t>vị</w:t>
      </w:r>
      <w:proofErr w:type="spellEnd"/>
      <w:r w:rsidR="00B91804">
        <w:t xml:space="preserve"> </w:t>
      </w:r>
      <w:proofErr w:type="spellStart"/>
      <w:r w:rsidR="00B91804">
        <w:t>xác</w:t>
      </w:r>
      <w:proofErr w:type="spellEnd"/>
      <w:r w:rsidR="00B91804">
        <w:t xml:space="preserve"> </w:t>
      </w:r>
      <w:proofErr w:type="spellStart"/>
      <w:r w:rsidR="00B91804">
        <w:t>định</w:t>
      </w:r>
      <w:proofErr w:type="spellEnd"/>
      <w:r w:rsidR="00B91804">
        <w:t xml:space="preserve"> </w:t>
      </w:r>
      <w:proofErr w:type="spellStart"/>
      <w:r w:rsidR="00B91804">
        <w:t>rằng</w:t>
      </w:r>
      <w:proofErr w:type="spellEnd"/>
      <w:r w:rsidR="00B91804">
        <w:t xml:space="preserve"> </w:t>
      </w:r>
      <w:proofErr w:type="spellStart"/>
      <w:r w:rsidR="00B91804">
        <w:t>một</w:t>
      </w:r>
      <w:proofErr w:type="spellEnd"/>
      <w:r w:rsidR="00B91804">
        <w:t xml:space="preserve"> </w:t>
      </w:r>
      <w:proofErr w:type="spellStart"/>
      <w:r w:rsidR="00B91804">
        <w:t>đơn</w:t>
      </w:r>
      <w:proofErr w:type="spellEnd"/>
      <w:r w:rsidR="00B91804">
        <w:t xml:space="preserve"> </w:t>
      </w:r>
      <w:proofErr w:type="spellStart"/>
      <w:r w:rsidR="00B91804">
        <w:t>vị</w:t>
      </w:r>
      <w:proofErr w:type="spellEnd"/>
      <w:r w:rsidR="00B91804">
        <w:t xml:space="preserve"> </w:t>
      </w:r>
      <w:proofErr w:type="spellStart"/>
      <w:r w:rsidR="00B91804">
        <w:t>khác</w:t>
      </w:r>
      <w:proofErr w:type="spellEnd"/>
      <w:r w:rsidR="00B91804">
        <w:t xml:space="preserve"> </w:t>
      </w:r>
      <w:proofErr w:type="spellStart"/>
      <w:r w:rsidR="00B91804">
        <w:t>sẽ</w:t>
      </w:r>
      <w:proofErr w:type="spellEnd"/>
      <w:r w:rsidR="00B91804">
        <w:t xml:space="preserve"> </w:t>
      </w:r>
      <w:proofErr w:type="spellStart"/>
      <w:r w:rsidR="00B91804">
        <w:t>không</w:t>
      </w:r>
      <w:proofErr w:type="spellEnd"/>
      <w:r w:rsidR="00B91804">
        <w:t xml:space="preserve"> </w:t>
      </w:r>
      <w:proofErr w:type="spellStart"/>
      <w:r w:rsidR="00B91804">
        <w:t>cần</w:t>
      </w:r>
      <w:proofErr w:type="spellEnd"/>
      <w:r w:rsidR="00B91804">
        <w:t xml:space="preserve"> </w:t>
      </w:r>
      <w:proofErr w:type="spellStart"/>
      <w:r w:rsidR="00B91804">
        <w:t>thực</w:t>
      </w:r>
      <w:proofErr w:type="spellEnd"/>
      <w:r w:rsidR="00B91804">
        <w:t xml:space="preserve"> </w:t>
      </w:r>
      <w:proofErr w:type="spellStart"/>
      <w:r w:rsidR="00B91804">
        <w:t>hiện</w:t>
      </w:r>
      <w:proofErr w:type="spellEnd"/>
      <w:r w:rsidR="00B91804">
        <w:t xml:space="preserve"> </w:t>
      </w:r>
      <w:proofErr w:type="spellStart"/>
      <w:r w:rsidR="00B91804">
        <w:t>lại</w:t>
      </w:r>
      <w:proofErr w:type="spellEnd"/>
      <w:r w:rsidR="00B91804">
        <w:t xml:space="preserve"> </w:t>
      </w:r>
      <w:proofErr w:type="spellStart"/>
      <w:r w:rsidR="00B91804">
        <w:t>phần</w:t>
      </w:r>
      <w:proofErr w:type="spellEnd"/>
      <w:r w:rsidR="00B91804">
        <w:t xml:space="preserve"> </w:t>
      </w:r>
      <w:proofErr w:type="spellStart"/>
      <w:r w:rsidR="00B91804">
        <w:t>lớn</w:t>
      </w:r>
      <w:proofErr w:type="spellEnd"/>
      <w:r w:rsidR="00B91804">
        <w:t xml:space="preserve"> </w:t>
      </w:r>
      <w:proofErr w:type="spellStart"/>
      <w:r w:rsidR="00B91804">
        <w:t>công</w:t>
      </w:r>
      <w:proofErr w:type="spellEnd"/>
      <w:r w:rsidR="00B91804">
        <w:t xml:space="preserve"> </w:t>
      </w:r>
      <w:proofErr w:type="spellStart"/>
      <w:r w:rsidRPr="00914DB2">
        <w:t>việc</w:t>
      </w:r>
      <w:proofErr w:type="spellEnd"/>
      <w:r w:rsidR="00B91804">
        <w:t xml:space="preserve"> </w:t>
      </w:r>
      <w:proofErr w:type="spellStart"/>
      <w:r w:rsidR="00B91804">
        <w:t>mà</w:t>
      </w:r>
      <w:proofErr w:type="spellEnd"/>
      <w:r w:rsidR="00B91804">
        <w:t xml:space="preserve"> </w:t>
      </w:r>
      <w:proofErr w:type="spellStart"/>
      <w:r w:rsidR="00B91804">
        <w:t>đơn</w:t>
      </w:r>
      <w:proofErr w:type="spellEnd"/>
      <w:r w:rsidR="00B91804">
        <w:t xml:space="preserve"> </w:t>
      </w:r>
      <w:proofErr w:type="spellStart"/>
      <w:r w:rsidR="00B91804">
        <w:t>vị</w:t>
      </w:r>
      <w:proofErr w:type="spellEnd"/>
      <w:r w:rsidR="00B91804">
        <w:t xml:space="preserve"> </w:t>
      </w:r>
      <w:proofErr w:type="spellStart"/>
      <w:r w:rsidR="00B91804">
        <w:t>đã</w:t>
      </w:r>
      <w:proofErr w:type="spellEnd"/>
      <w:r w:rsidR="00B91804">
        <w:t xml:space="preserve"> </w:t>
      </w:r>
      <w:proofErr w:type="spellStart"/>
      <w:r w:rsidR="00B91804">
        <w:t>hoàn</w:t>
      </w:r>
      <w:proofErr w:type="spellEnd"/>
      <w:r w:rsidR="00B91804">
        <w:t xml:space="preserve"> </w:t>
      </w:r>
      <w:proofErr w:type="spellStart"/>
      <w:r w:rsidR="00B91804">
        <w:t>thành</w:t>
      </w:r>
      <w:proofErr w:type="spellEnd"/>
      <w:r w:rsidR="00B91804">
        <w:t xml:space="preserve"> </w:t>
      </w:r>
      <w:proofErr w:type="spellStart"/>
      <w:r w:rsidR="00B91804">
        <w:t>tới</w:t>
      </w:r>
      <w:proofErr w:type="spellEnd"/>
      <w:r w:rsidR="00B91804">
        <w:t xml:space="preserve"> </w:t>
      </w:r>
      <w:proofErr w:type="spellStart"/>
      <w:r w:rsidR="00B91804">
        <w:t>thời</w:t>
      </w:r>
      <w:proofErr w:type="spellEnd"/>
      <w:r w:rsidR="00B91804">
        <w:t xml:space="preserve"> </w:t>
      </w:r>
      <w:proofErr w:type="spellStart"/>
      <w:r w:rsidR="00B91804">
        <w:t>điểm</w:t>
      </w:r>
      <w:proofErr w:type="spellEnd"/>
      <w:r w:rsidR="00B91804">
        <w:t xml:space="preserve"> </w:t>
      </w:r>
      <w:proofErr w:type="spellStart"/>
      <w:r w:rsidR="00B91804">
        <w:t>hiện</w:t>
      </w:r>
      <w:proofErr w:type="spellEnd"/>
      <w:r w:rsidR="00B91804">
        <w:t xml:space="preserve"> </w:t>
      </w:r>
      <w:proofErr w:type="spellStart"/>
      <w:r w:rsidR="00B91804">
        <w:t>tại</w:t>
      </w:r>
      <w:proofErr w:type="spellEnd"/>
      <w:r w:rsidR="00B91804">
        <w:t xml:space="preserve"> </w:t>
      </w:r>
      <w:proofErr w:type="spellStart"/>
      <w:r w:rsidR="00B91804">
        <w:t>nếu</w:t>
      </w:r>
      <w:proofErr w:type="spellEnd"/>
      <w:r w:rsidR="00B91804">
        <w:t xml:space="preserve"> </w:t>
      </w:r>
      <w:proofErr w:type="spellStart"/>
      <w:r w:rsidR="00B91804">
        <w:t>đơn</w:t>
      </w:r>
      <w:proofErr w:type="spellEnd"/>
      <w:r w:rsidR="00B91804">
        <w:t xml:space="preserve"> </w:t>
      </w:r>
      <w:proofErr w:type="spellStart"/>
      <w:r w:rsidR="00B91804">
        <w:t>vị</w:t>
      </w:r>
      <w:proofErr w:type="spellEnd"/>
      <w:r w:rsidR="00B91804">
        <w:t xml:space="preserve"> </w:t>
      </w:r>
      <w:proofErr w:type="spellStart"/>
      <w:r w:rsidR="00B91804">
        <w:t>khác</w:t>
      </w:r>
      <w:proofErr w:type="spellEnd"/>
      <w:r w:rsidR="00B91804">
        <w:t xml:space="preserve"> </w:t>
      </w:r>
      <w:proofErr w:type="spellStart"/>
      <w:r w:rsidR="00B91804">
        <w:t>đó</w:t>
      </w:r>
      <w:proofErr w:type="spellEnd"/>
      <w:r w:rsidR="00B91804">
        <w:t xml:space="preserve"> </w:t>
      </w:r>
      <w:proofErr w:type="spellStart"/>
      <w:r w:rsidR="00B91804">
        <w:t>phải</w:t>
      </w:r>
      <w:proofErr w:type="spellEnd"/>
      <w:r w:rsidR="00B91804">
        <w:t xml:space="preserve"> </w:t>
      </w:r>
      <w:proofErr w:type="spellStart"/>
      <w:r w:rsidR="00B91804">
        <w:t>hoàn</w:t>
      </w:r>
      <w:proofErr w:type="spellEnd"/>
      <w:r w:rsidR="00B91804">
        <w:t xml:space="preserve"> </w:t>
      </w:r>
      <w:proofErr w:type="spellStart"/>
      <w:r w:rsidR="00B91804">
        <w:t>thành</w:t>
      </w:r>
      <w:proofErr w:type="spellEnd"/>
      <w:r w:rsidR="00B91804">
        <w:t xml:space="preserve"> </w:t>
      </w:r>
      <w:proofErr w:type="spellStart"/>
      <w:r w:rsidR="00B91804">
        <w:t>nghĩa</w:t>
      </w:r>
      <w:proofErr w:type="spellEnd"/>
      <w:r w:rsidR="00B91804">
        <w:t xml:space="preserve"> </w:t>
      </w:r>
      <w:proofErr w:type="spellStart"/>
      <w:r w:rsidR="00B91804">
        <w:t>vụ</w:t>
      </w:r>
      <w:proofErr w:type="spellEnd"/>
      <w:r w:rsidR="00B91804">
        <w:t xml:space="preserve"> </w:t>
      </w:r>
      <w:proofErr w:type="spellStart"/>
      <w:r w:rsidR="00B91804">
        <w:t>thực</w:t>
      </w:r>
      <w:proofErr w:type="spellEnd"/>
      <w:r w:rsidR="00B91804">
        <w:t xml:space="preserve"> </w:t>
      </w:r>
      <w:proofErr w:type="spellStart"/>
      <w:r w:rsidR="00B91804">
        <w:t>hiện</w:t>
      </w:r>
      <w:proofErr w:type="spellEnd"/>
      <w:r w:rsidR="00B91804">
        <w:t xml:space="preserve"> </w:t>
      </w:r>
      <w:proofErr w:type="spellStart"/>
      <w:r w:rsidR="00B91804">
        <w:t>còn</w:t>
      </w:r>
      <w:proofErr w:type="spellEnd"/>
      <w:r w:rsidR="00B91804">
        <w:t xml:space="preserve"> </w:t>
      </w:r>
      <w:proofErr w:type="spellStart"/>
      <w:r w:rsidR="00B91804">
        <w:t>lại</w:t>
      </w:r>
      <w:proofErr w:type="spellEnd"/>
      <w:r w:rsidR="00B91804">
        <w:t xml:space="preserve"> </w:t>
      </w:r>
      <w:proofErr w:type="spellStart"/>
      <w:r w:rsidR="00B91804">
        <w:t>cho</w:t>
      </w:r>
      <w:proofErr w:type="spellEnd"/>
      <w:r w:rsidR="00B91804">
        <w:t xml:space="preserve"> </w:t>
      </w:r>
      <w:proofErr w:type="spellStart"/>
      <w:r w:rsidR="00B91804">
        <w:t>khách</w:t>
      </w:r>
      <w:proofErr w:type="spellEnd"/>
      <w:r w:rsidR="00B91804">
        <w:t xml:space="preserve"> </w:t>
      </w:r>
      <w:proofErr w:type="spellStart"/>
      <w:r w:rsidR="00B91804">
        <w:t>hàng</w:t>
      </w:r>
      <w:proofErr w:type="spellEnd"/>
      <w:r w:rsidRPr="00914DB2">
        <w:t xml:space="preserve">. Khi </w:t>
      </w:r>
      <w:proofErr w:type="spellStart"/>
      <w:r w:rsidRPr="00914DB2">
        <w:t>xác</w:t>
      </w:r>
      <w:proofErr w:type="spellEnd"/>
      <w:r w:rsidRPr="00914DB2">
        <w:t xml:space="preserve"> </w:t>
      </w:r>
      <w:proofErr w:type="spellStart"/>
      <w:r w:rsidRPr="00914DB2">
        <w:t>định</w:t>
      </w:r>
      <w:proofErr w:type="spellEnd"/>
      <w:r w:rsidRPr="00914DB2">
        <w:t xml:space="preserve"> </w:t>
      </w:r>
      <w:proofErr w:type="spellStart"/>
      <w:r w:rsidRPr="00914DB2">
        <w:t>liệu</w:t>
      </w:r>
      <w:proofErr w:type="spellEnd"/>
      <w:r w:rsidRPr="00914DB2">
        <w:t xml:space="preserve"> </w:t>
      </w:r>
      <w:proofErr w:type="spellStart"/>
      <w:r w:rsidRPr="00914DB2">
        <w:t>đơn</w:t>
      </w:r>
      <w:proofErr w:type="spellEnd"/>
      <w:r w:rsidRPr="00914DB2">
        <w:t xml:space="preserve"> </w:t>
      </w:r>
      <w:proofErr w:type="spellStart"/>
      <w:r w:rsidRPr="00914DB2">
        <w:t>vị</w:t>
      </w:r>
      <w:proofErr w:type="spellEnd"/>
      <w:r w:rsidRPr="00914DB2">
        <w:t xml:space="preserve"> </w:t>
      </w:r>
      <w:proofErr w:type="spellStart"/>
      <w:r w:rsidRPr="00914DB2">
        <w:t>khác</w:t>
      </w:r>
      <w:proofErr w:type="spellEnd"/>
      <w:r w:rsidRPr="00914DB2">
        <w:t xml:space="preserve"> </w:t>
      </w:r>
      <w:proofErr w:type="spellStart"/>
      <w:r w:rsidRPr="00914DB2">
        <w:t>sẽ</w:t>
      </w:r>
      <w:proofErr w:type="spellEnd"/>
      <w:r w:rsidRPr="00914DB2">
        <w:t xml:space="preserve"> </w:t>
      </w:r>
      <w:proofErr w:type="spellStart"/>
      <w:r w:rsidRPr="00914DB2">
        <w:t>không</w:t>
      </w:r>
      <w:proofErr w:type="spellEnd"/>
      <w:r w:rsidRPr="00914DB2">
        <w:t xml:space="preserve"> </w:t>
      </w:r>
      <w:proofErr w:type="spellStart"/>
      <w:r w:rsidRPr="00914DB2">
        <w:t>cần</w:t>
      </w:r>
      <w:proofErr w:type="spellEnd"/>
      <w:r w:rsidRPr="00914DB2">
        <w:t xml:space="preserve"> </w:t>
      </w:r>
      <w:proofErr w:type="spellStart"/>
      <w:r w:rsidRPr="00914DB2">
        <w:t>thực</w:t>
      </w:r>
      <w:proofErr w:type="spellEnd"/>
      <w:r w:rsidRPr="00914DB2">
        <w:t xml:space="preserve"> </w:t>
      </w:r>
      <w:proofErr w:type="spellStart"/>
      <w:r w:rsidRPr="00914DB2">
        <w:t>hiện</w:t>
      </w:r>
      <w:proofErr w:type="spellEnd"/>
      <w:r w:rsidRPr="00914DB2">
        <w:t xml:space="preserve"> </w:t>
      </w:r>
      <w:proofErr w:type="spellStart"/>
      <w:r w:rsidRPr="00914DB2">
        <w:t>lại</w:t>
      </w:r>
      <w:proofErr w:type="spellEnd"/>
      <w:r w:rsidRPr="00914DB2">
        <w:t xml:space="preserve"> </w:t>
      </w:r>
      <w:proofErr w:type="spellStart"/>
      <w:r w:rsidRPr="00914DB2">
        <w:t>phần</w:t>
      </w:r>
      <w:proofErr w:type="spellEnd"/>
      <w:r w:rsidRPr="00914DB2">
        <w:t xml:space="preserve"> </w:t>
      </w:r>
      <w:proofErr w:type="spellStart"/>
      <w:r w:rsidRPr="00914DB2">
        <w:t>lớn</w:t>
      </w:r>
      <w:proofErr w:type="spellEnd"/>
      <w:r w:rsidRPr="00914DB2">
        <w:t xml:space="preserve"> </w:t>
      </w:r>
      <w:proofErr w:type="spellStart"/>
      <w:r w:rsidRPr="00914DB2">
        <w:t>công</w:t>
      </w:r>
      <w:proofErr w:type="spellEnd"/>
      <w:r w:rsidRPr="00914DB2">
        <w:t xml:space="preserve"> </w:t>
      </w:r>
      <w:proofErr w:type="spellStart"/>
      <w:r w:rsidRPr="00914DB2">
        <w:t>việc</w:t>
      </w:r>
      <w:proofErr w:type="spellEnd"/>
      <w:r w:rsidRPr="00914DB2">
        <w:t xml:space="preserve"> </w:t>
      </w:r>
      <w:proofErr w:type="spellStart"/>
      <w:r w:rsidRPr="00914DB2">
        <w:t>mà</w:t>
      </w:r>
      <w:proofErr w:type="spellEnd"/>
      <w:r w:rsidRPr="00914DB2">
        <w:t xml:space="preserve"> </w:t>
      </w:r>
      <w:proofErr w:type="spellStart"/>
      <w:r w:rsidRPr="00914DB2">
        <w:t>đơn</w:t>
      </w:r>
      <w:proofErr w:type="spellEnd"/>
      <w:r w:rsidRPr="00914DB2">
        <w:t xml:space="preserve"> </w:t>
      </w:r>
      <w:proofErr w:type="spellStart"/>
      <w:r w:rsidRPr="00914DB2">
        <w:t>vị</w:t>
      </w:r>
      <w:proofErr w:type="spellEnd"/>
      <w:r w:rsidRPr="00914DB2">
        <w:t xml:space="preserve"> </w:t>
      </w:r>
      <w:proofErr w:type="spellStart"/>
      <w:r w:rsidRPr="00914DB2">
        <w:t>đã</w:t>
      </w:r>
      <w:proofErr w:type="spellEnd"/>
      <w:r w:rsidRPr="00914DB2">
        <w:t xml:space="preserve"> </w:t>
      </w:r>
      <w:proofErr w:type="spellStart"/>
      <w:r w:rsidRPr="00914DB2">
        <w:t>hoàn</w:t>
      </w:r>
      <w:proofErr w:type="spellEnd"/>
      <w:r w:rsidRPr="00914DB2">
        <w:t xml:space="preserve"> </w:t>
      </w:r>
      <w:proofErr w:type="spellStart"/>
      <w:r w:rsidRPr="00914DB2">
        <w:t>thành</w:t>
      </w:r>
      <w:proofErr w:type="spellEnd"/>
      <w:r w:rsidRPr="00914DB2">
        <w:t xml:space="preserve"> </w:t>
      </w:r>
      <w:proofErr w:type="spellStart"/>
      <w:r w:rsidRPr="00914DB2">
        <w:t>tới</w:t>
      </w:r>
      <w:proofErr w:type="spellEnd"/>
      <w:r w:rsidRPr="00914DB2">
        <w:t xml:space="preserve"> </w:t>
      </w:r>
      <w:proofErr w:type="spellStart"/>
      <w:r w:rsidRPr="00914DB2">
        <w:t>thời</w:t>
      </w:r>
      <w:proofErr w:type="spellEnd"/>
      <w:r w:rsidRPr="00914DB2">
        <w:t xml:space="preserve"> </w:t>
      </w:r>
      <w:proofErr w:type="spellStart"/>
      <w:r w:rsidRPr="00914DB2">
        <w:t>điểm</w:t>
      </w:r>
      <w:proofErr w:type="spellEnd"/>
      <w:r w:rsidRPr="00914DB2">
        <w:t xml:space="preserve"> </w:t>
      </w:r>
      <w:proofErr w:type="spellStart"/>
      <w:r w:rsidRPr="00914DB2">
        <w:t>hiện</w:t>
      </w:r>
      <w:proofErr w:type="spellEnd"/>
      <w:r w:rsidRPr="00914DB2">
        <w:t xml:space="preserve"> </w:t>
      </w:r>
      <w:proofErr w:type="spellStart"/>
      <w:r w:rsidRPr="00914DB2">
        <w:t>tại</w:t>
      </w:r>
      <w:proofErr w:type="spellEnd"/>
      <w:r w:rsidRPr="00914DB2">
        <w:t xml:space="preserve"> hay </w:t>
      </w:r>
      <w:proofErr w:type="spellStart"/>
      <w:r w:rsidRPr="00914DB2">
        <w:t>không</w:t>
      </w:r>
      <w:proofErr w:type="spellEnd"/>
      <w:r w:rsidRPr="00914DB2">
        <w:t xml:space="preserve">, </w:t>
      </w:r>
      <w:proofErr w:type="spellStart"/>
      <w:r w:rsidRPr="00914DB2">
        <w:t>đơn</w:t>
      </w:r>
      <w:proofErr w:type="spellEnd"/>
      <w:r w:rsidRPr="00914DB2">
        <w:t xml:space="preserve"> </w:t>
      </w:r>
      <w:proofErr w:type="spellStart"/>
      <w:r w:rsidRPr="00914DB2">
        <w:t>vị</w:t>
      </w:r>
      <w:proofErr w:type="spellEnd"/>
      <w:r w:rsidRPr="00914DB2">
        <w:t xml:space="preserve"> </w:t>
      </w:r>
      <w:proofErr w:type="spellStart"/>
      <w:r w:rsidRPr="00914DB2">
        <w:t>phải</w:t>
      </w:r>
      <w:proofErr w:type="spellEnd"/>
      <w:r w:rsidRPr="00914DB2">
        <w:t xml:space="preserve"> </w:t>
      </w:r>
      <w:proofErr w:type="spellStart"/>
      <w:r w:rsidRPr="00914DB2">
        <w:t>sử</w:t>
      </w:r>
      <w:proofErr w:type="spellEnd"/>
      <w:r w:rsidRPr="00914DB2">
        <w:t xml:space="preserve"> </w:t>
      </w:r>
      <w:proofErr w:type="spellStart"/>
      <w:r w:rsidRPr="00914DB2">
        <w:t>dụng</w:t>
      </w:r>
      <w:proofErr w:type="spellEnd"/>
      <w:r w:rsidRPr="00914DB2">
        <w:t xml:space="preserve"> </w:t>
      </w:r>
      <w:proofErr w:type="spellStart"/>
      <w:r w:rsidRPr="00914DB2">
        <w:t>cả</w:t>
      </w:r>
      <w:proofErr w:type="spellEnd"/>
      <w:r w:rsidRPr="00914DB2">
        <w:t xml:space="preserve"> </w:t>
      </w:r>
      <w:proofErr w:type="spellStart"/>
      <w:r w:rsidRPr="00914DB2">
        <w:t>hai</w:t>
      </w:r>
      <w:proofErr w:type="spellEnd"/>
      <w:r w:rsidRPr="00914DB2">
        <w:t xml:space="preserve"> </w:t>
      </w:r>
      <w:proofErr w:type="spellStart"/>
      <w:r w:rsidRPr="00914DB2">
        <w:t>giả</w:t>
      </w:r>
      <w:proofErr w:type="spellEnd"/>
      <w:r w:rsidRPr="00914DB2">
        <w:t xml:space="preserve"> </w:t>
      </w:r>
      <w:proofErr w:type="spellStart"/>
      <w:r w:rsidRPr="00914DB2">
        <w:t>định</w:t>
      </w:r>
      <w:proofErr w:type="spellEnd"/>
      <w:r w:rsidRPr="00914DB2">
        <w:t xml:space="preserve"> </w:t>
      </w:r>
      <w:proofErr w:type="spellStart"/>
      <w:r w:rsidRPr="00914DB2">
        <w:t>sau</w:t>
      </w:r>
      <w:proofErr w:type="spellEnd"/>
      <w:r w:rsidRPr="00914DB2">
        <w:t xml:space="preserve"> </w:t>
      </w:r>
      <w:proofErr w:type="spellStart"/>
      <w:r w:rsidRPr="00914DB2">
        <w:t>đây</w:t>
      </w:r>
      <w:proofErr w:type="spellEnd"/>
      <w:r w:rsidRPr="00914DB2">
        <w:t>:</w:t>
      </w:r>
    </w:p>
    <w:p w14:paraId="4537F1DA" w14:textId="77777777" w:rsidR="000B085B" w:rsidRDefault="00914DB2" w:rsidP="005918C7">
      <w:pPr>
        <w:pStyle w:val="NormalWeb"/>
        <w:spacing w:before="120" w:beforeAutospacing="0" w:after="120" w:afterAutospacing="0" w:line="360" w:lineRule="auto"/>
        <w:ind w:left="1418" w:hanging="709"/>
        <w:jc w:val="both"/>
      </w:pPr>
      <w:r w:rsidRPr="00914DB2">
        <w:lastRenderedPageBreak/>
        <w:t xml:space="preserve">(a)   </w:t>
      </w:r>
      <w:r w:rsidRPr="00914DB2">
        <w:tab/>
      </w:r>
      <w:proofErr w:type="spellStart"/>
      <w:r w:rsidRPr="00914DB2">
        <w:t>b</w:t>
      </w:r>
      <w:r w:rsidR="000B085B">
        <w:t>ỏ</w:t>
      </w:r>
      <w:proofErr w:type="spellEnd"/>
      <w:r w:rsidR="000B085B">
        <w:t xml:space="preserve"> qua </w:t>
      </w:r>
      <w:proofErr w:type="spellStart"/>
      <w:r w:rsidR="000B085B">
        <w:t>các</w:t>
      </w:r>
      <w:proofErr w:type="spellEnd"/>
      <w:r w:rsidR="000B085B">
        <w:t xml:space="preserve"> </w:t>
      </w:r>
      <w:proofErr w:type="spellStart"/>
      <w:r w:rsidR="000B085B">
        <w:t>hạn</w:t>
      </w:r>
      <w:proofErr w:type="spellEnd"/>
      <w:r w:rsidR="000B085B">
        <w:t xml:space="preserve"> </w:t>
      </w:r>
      <w:proofErr w:type="spellStart"/>
      <w:r w:rsidR="000B085B">
        <w:t>chế</w:t>
      </w:r>
      <w:proofErr w:type="spellEnd"/>
      <w:r w:rsidR="000B085B">
        <w:t xml:space="preserve"> </w:t>
      </w:r>
      <w:proofErr w:type="spellStart"/>
      <w:r w:rsidR="000B085B">
        <w:t>tiềm</w:t>
      </w:r>
      <w:proofErr w:type="spellEnd"/>
      <w:r w:rsidR="000B085B">
        <w:t xml:space="preserve"> </w:t>
      </w:r>
      <w:proofErr w:type="spellStart"/>
      <w:r w:rsidR="000B085B">
        <w:t>tàng</w:t>
      </w:r>
      <w:proofErr w:type="spellEnd"/>
      <w:r w:rsidR="000B085B">
        <w:t xml:space="preserve"> </w:t>
      </w:r>
      <w:proofErr w:type="spellStart"/>
      <w:r w:rsidR="000B085B">
        <w:t>theo</w:t>
      </w:r>
      <w:proofErr w:type="spellEnd"/>
      <w:r w:rsidR="000B085B">
        <w:t xml:space="preserve"> </w:t>
      </w:r>
      <w:proofErr w:type="spellStart"/>
      <w:r w:rsidR="000B085B">
        <w:t>hợp</w:t>
      </w:r>
      <w:proofErr w:type="spellEnd"/>
      <w:r w:rsidR="000B085B">
        <w:t xml:space="preserve"> </w:t>
      </w:r>
      <w:proofErr w:type="spellStart"/>
      <w:r w:rsidR="000B085B">
        <w:t>đồng</w:t>
      </w:r>
      <w:proofErr w:type="spellEnd"/>
      <w:r w:rsidR="000B085B">
        <w:t xml:space="preserve"> </w:t>
      </w:r>
      <w:proofErr w:type="spellStart"/>
      <w:r w:rsidR="000B085B">
        <w:t>hoặc</w:t>
      </w:r>
      <w:proofErr w:type="spellEnd"/>
      <w:r w:rsidR="000B085B">
        <w:t xml:space="preserve"> </w:t>
      </w:r>
      <w:proofErr w:type="spellStart"/>
      <w:r w:rsidR="000B085B">
        <w:t>trong</w:t>
      </w:r>
      <w:proofErr w:type="spellEnd"/>
      <w:r w:rsidR="000B085B">
        <w:t xml:space="preserve"> </w:t>
      </w:r>
      <w:proofErr w:type="spellStart"/>
      <w:r w:rsidR="000B085B">
        <w:t>thực</w:t>
      </w:r>
      <w:proofErr w:type="spellEnd"/>
      <w:r w:rsidR="000B085B">
        <w:t xml:space="preserve"> </w:t>
      </w:r>
      <w:proofErr w:type="spellStart"/>
      <w:r w:rsidR="000B085B">
        <w:t>tế</w:t>
      </w:r>
      <w:proofErr w:type="spellEnd"/>
      <w:r w:rsidR="000B085B">
        <w:t xml:space="preserve"> </w:t>
      </w:r>
      <w:proofErr w:type="spellStart"/>
      <w:r w:rsidR="000B085B">
        <w:t>mà</w:t>
      </w:r>
      <w:proofErr w:type="spellEnd"/>
      <w:r w:rsidR="000B085B">
        <w:t xml:space="preserve"> </w:t>
      </w:r>
      <w:proofErr w:type="spellStart"/>
      <w:r w:rsidR="000B085B">
        <w:t>nếu</w:t>
      </w:r>
      <w:proofErr w:type="spellEnd"/>
      <w:r w:rsidR="000B085B">
        <w:t xml:space="preserve"> </w:t>
      </w:r>
      <w:proofErr w:type="spellStart"/>
      <w:r w:rsidR="000B085B">
        <w:t>tính</w:t>
      </w:r>
      <w:proofErr w:type="spellEnd"/>
      <w:r w:rsidR="000B085B">
        <w:t xml:space="preserve"> </w:t>
      </w:r>
      <w:proofErr w:type="spellStart"/>
      <w:r w:rsidR="000B085B">
        <w:t>đến</w:t>
      </w:r>
      <w:proofErr w:type="spellEnd"/>
      <w:r w:rsidR="000B085B">
        <w:t xml:space="preserve"> </w:t>
      </w:r>
      <w:proofErr w:type="spellStart"/>
      <w:r w:rsidR="000B085B">
        <w:t>các</w:t>
      </w:r>
      <w:proofErr w:type="spellEnd"/>
      <w:r w:rsidR="000B085B">
        <w:t xml:space="preserve"> </w:t>
      </w:r>
      <w:proofErr w:type="spellStart"/>
      <w:r w:rsidR="000B085B">
        <w:t>hạn</w:t>
      </w:r>
      <w:proofErr w:type="spellEnd"/>
      <w:r w:rsidR="000B085B">
        <w:t xml:space="preserve"> </w:t>
      </w:r>
      <w:proofErr w:type="spellStart"/>
      <w:r w:rsidR="000B085B">
        <w:t>chế</w:t>
      </w:r>
      <w:proofErr w:type="spellEnd"/>
      <w:r w:rsidR="000B085B">
        <w:t xml:space="preserve"> </w:t>
      </w:r>
      <w:proofErr w:type="spellStart"/>
      <w:r w:rsidR="000B085B">
        <w:t>này</w:t>
      </w:r>
      <w:proofErr w:type="spellEnd"/>
      <w:r w:rsidR="000B085B">
        <w:t xml:space="preserve"> </w:t>
      </w:r>
      <w:proofErr w:type="spellStart"/>
      <w:r w:rsidR="000B085B">
        <w:t>sẽ</w:t>
      </w:r>
      <w:proofErr w:type="spellEnd"/>
      <w:r w:rsidR="000B085B">
        <w:t xml:space="preserve"> </w:t>
      </w:r>
      <w:proofErr w:type="spellStart"/>
      <w:r w:rsidR="000B085B">
        <w:t>ngăn</w:t>
      </w:r>
      <w:proofErr w:type="spellEnd"/>
      <w:r w:rsidR="000B085B">
        <w:t xml:space="preserve"> </w:t>
      </w:r>
      <w:proofErr w:type="spellStart"/>
      <w:r w:rsidR="000B085B">
        <w:t>cản</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chuyển</w:t>
      </w:r>
      <w:proofErr w:type="spellEnd"/>
      <w:r w:rsidR="000B085B">
        <w:t xml:space="preserve"> </w:t>
      </w:r>
      <w:proofErr w:type="spellStart"/>
      <w:r w:rsidR="000B085B">
        <w:t>giao</w:t>
      </w:r>
      <w:proofErr w:type="spellEnd"/>
      <w:r w:rsidR="000B085B">
        <w:t xml:space="preserve"> </w:t>
      </w:r>
      <w:proofErr w:type="spellStart"/>
      <w:r w:rsidR="000B085B">
        <w:t>nghĩa</w:t>
      </w:r>
      <w:proofErr w:type="spellEnd"/>
      <w:r w:rsidR="000B085B">
        <w:t xml:space="preserve"> </w:t>
      </w:r>
      <w:proofErr w:type="spellStart"/>
      <w:r w:rsidR="000B085B">
        <w:t>vụ</w:t>
      </w:r>
      <w:proofErr w:type="spellEnd"/>
      <w:r w:rsidR="000B085B">
        <w:t xml:space="preserve"> </w:t>
      </w:r>
      <w:proofErr w:type="spellStart"/>
      <w:r w:rsidR="000B085B">
        <w:t>thực</w:t>
      </w:r>
      <w:proofErr w:type="spellEnd"/>
      <w:r w:rsidR="000B085B">
        <w:t xml:space="preserve"> </w:t>
      </w:r>
      <w:proofErr w:type="spellStart"/>
      <w:r w:rsidR="000B085B">
        <w:t>hiện</w:t>
      </w:r>
      <w:proofErr w:type="spellEnd"/>
      <w:r w:rsidR="000B085B">
        <w:t xml:space="preserve"> </w:t>
      </w:r>
      <w:proofErr w:type="spellStart"/>
      <w:r w:rsidR="000B085B">
        <w:t>còn</w:t>
      </w:r>
      <w:proofErr w:type="spellEnd"/>
      <w:r w:rsidR="000B085B">
        <w:t xml:space="preserve"> </w:t>
      </w:r>
      <w:proofErr w:type="spellStart"/>
      <w:r w:rsidR="000B085B">
        <w:t>lại</w:t>
      </w:r>
      <w:proofErr w:type="spellEnd"/>
      <w:r w:rsidR="000B085B">
        <w:t xml:space="preserve"> </w:t>
      </w:r>
      <w:proofErr w:type="spellStart"/>
      <w:r w:rsidR="000B085B">
        <w:t>cho</w:t>
      </w:r>
      <w:proofErr w:type="spellEnd"/>
      <w:r w:rsidR="000B085B">
        <w:t xml:space="preserve"> </w:t>
      </w:r>
      <w:proofErr w:type="spellStart"/>
      <w:r w:rsidR="000B085B">
        <w:t>một</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khác</w:t>
      </w:r>
      <w:proofErr w:type="spellEnd"/>
      <w:r w:rsidR="000B085B">
        <w:t xml:space="preserve">; </w:t>
      </w:r>
      <w:proofErr w:type="spellStart"/>
      <w:r w:rsidR="000B085B">
        <w:t>và</w:t>
      </w:r>
      <w:proofErr w:type="spellEnd"/>
    </w:p>
    <w:p w14:paraId="0E461BDA" w14:textId="77777777" w:rsidR="00874E5F" w:rsidRDefault="00914DB2">
      <w:pPr>
        <w:pStyle w:val="NormalWeb"/>
        <w:spacing w:before="120" w:beforeAutospacing="0" w:after="120" w:afterAutospacing="0" w:line="360" w:lineRule="auto"/>
        <w:ind w:left="1418" w:hanging="709"/>
        <w:jc w:val="both"/>
      </w:pPr>
      <w:r w:rsidRPr="00914DB2">
        <w:t>(b) </w:t>
      </w:r>
      <w:r w:rsidRPr="00914DB2">
        <w:tab/>
        <w:t xml:space="preserve"> </w:t>
      </w:r>
      <w:proofErr w:type="spellStart"/>
      <w:r w:rsidRPr="00914DB2">
        <w:t>gi</w:t>
      </w:r>
      <w:r w:rsidR="000B085B">
        <w:t>ả</w:t>
      </w:r>
      <w:proofErr w:type="spellEnd"/>
      <w:r w:rsidR="000B085B">
        <w:t xml:space="preserve"> </w:t>
      </w:r>
      <w:proofErr w:type="spellStart"/>
      <w:r w:rsidR="000B085B">
        <w:t>định</w:t>
      </w:r>
      <w:proofErr w:type="spellEnd"/>
      <w:r w:rsidR="000B085B">
        <w:t xml:space="preserve"> </w:t>
      </w:r>
      <w:proofErr w:type="spellStart"/>
      <w:r w:rsidR="000B085B">
        <w:t>rằng</w:t>
      </w:r>
      <w:proofErr w:type="spellEnd"/>
      <w:r w:rsidR="000B085B">
        <w:t xml:space="preserve"> </w:t>
      </w:r>
      <w:proofErr w:type="spellStart"/>
      <w:r w:rsidR="000B085B">
        <w:t>một</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khác</w:t>
      </w:r>
      <w:proofErr w:type="spellEnd"/>
      <w:r w:rsidR="000B085B">
        <w:t xml:space="preserve"> </w:t>
      </w:r>
      <w:proofErr w:type="spellStart"/>
      <w:r w:rsidR="000B085B">
        <w:t>hoàn</w:t>
      </w:r>
      <w:proofErr w:type="spellEnd"/>
      <w:r w:rsidR="000B085B">
        <w:t xml:space="preserve"> </w:t>
      </w:r>
      <w:proofErr w:type="spellStart"/>
      <w:r w:rsidR="000B085B">
        <w:t>thành</w:t>
      </w:r>
      <w:proofErr w:type="spellEnd"/>
      <w:r w:rsidR="000B085B">
        <w:t xml:space="preserve"> </w:t>
      </w:r>
      <w:proofErr w:type="spellStart"/>
      <w:r w:rsidR="000B085B">
        <w:t>phần</w:t>
      </w:r>
      <w:proofErr w:type="spellEnd"/>
      <w:r w:rsidR="000B085B">
        <w:t xml:space="preserve"> </w:t>
      </w:r>
      <w:proofErr w:type="spellStart"/>
      <w:r w:rsidR="000B085B">
        <w:t>còn</w:t>
      </w:r>
      <w:proofErr w:type="spellEnd"/>
      <w:r w:rsidR="000B085B">
        <w:t xml:space="preserve"> </w:t>
      </w:r>
      <w:proofErr w:type="spellStart"/>
      <w:r w:rsidR="000B085B">
        <w:t>lại</w:t>
      </w:r>
      <w:proofErr w:type="spellEnd"/>
      <w:r w:rsidR="000B085B">
        <w:t xml:space="preserve"> </w:t>
      </w:r>
      <w:proofErr w:type="spellStart"/>
      <w:r w:rsidR="000B085B">
        <w:t>của</w:t>
      </w:r>
      <w:proofErr w:type="spellEnd"/>
      <w:r w:rsidR="000B085B">
        <w:t xml:space="preserve"> </w:t>
      </w:r>
      <w:proofErr w:type="spellStart"/>
      <w:r w:rsidR="000B085B">
        <w:t>nghĩa</w:t>
      </w:r>
      <w:proofErr w:type="spellEnd"/>
      <w:r w:rsidR="000B085B">
        <w:t xml:space="preserve"> </w:t>
      </w:r>
      <w:proofErr w:type="spellStart"/>
      <w:r w:rsidR="000B085B">
        <w:t>vụ</w:t>
      </w:r>
      <w:proofErr w:type="spellEnd"/>
      <w:r w:rsidR="000B085B">
        <w:t xml:space="preserve"> </w:t>
      </w:r>
      <w:proofErr w:type="spellStart"/>
      <w:r w:rsidR="000B085B">
        <w:t>thực</w:t>
      </w:r>
      <w:proofErr w:type="spellEnd"/>
      <w:r w:rsidR="000B085B">
        <w:t xml:space="preserve"> </w:t>
      </w:r>
      <w:proofErr w:type="spellStart"/>
      <w:r w:rsidR="000B085B">
        <w:t>hiện</w:t>
      </w:r>
      <w:proofErr w:type="spellEnd"/>
      <w:r w:rsidR="000B085B">
        <w:t xml:space="preserve"> </w:t>
      </w:r>
      <w:proofErr w:type="spellStart"/>
      <w:r w:rsidR="000B085B">
        <w:t>sẽ</w:t>
      </w:r>
      <w:proofErr w:type="spellEnd"/>
      <w:r w:rsidR="000B085B">
        <w:t xml:space="preserve"> </w:t>
      </w:r>
      <w:proofErr w:type="spellStart"/>
      <w:r w:rsidR="000B085B">
        <w:t>không</w:t>
      </w:r>
      <w:proofErr w:type="spellEnd"/>
      <w:r w:rsidR="000B085B">
        <w:t xml:space="preserve"> </w:t>
      </w:r>
      <w:proofErr w:type="spellStart"/>
      <w:r w:rsidR="000B085B">
        <w:t>có</w:t>
      </w:r>
      <w:proofErr w:type="spellEnd"/>
      <w:r w:rsidR="000B085B">
        <w:t xml:space="preserve"> </w:t>
      </w:r>
      <w:proofErr w:type="spellStart"/>
      <w:r w:rsidR="000B085B">
        <w:t>được</w:t>
      </w:r>
      <w:proofErr w:type="spellEnd"/>
      <w:r w:rsidR="000B085B">
        <w:t xml:space="preserve"> </w:t>
      </w:r>
      <w:proofErr w:type="spellStart"/>
      <w:r w:rsidR="000B085B">
        <w:t>lợi</w:t>
      </w:r>
      <w:proofErr w:type="spellEnd"/>
      <w:r w:rsidR="000B085B">
        <w:t xml:space="preserve"> </w:t>
      </w:r>
      <w:proofErr w:type="spellStart"/>
      <w:r w:rsidR="000B085B">
        <w:t>ích</w:t>
      </w:r>
      <w:proofErr w:type="spellEnd"/>
      <w:r w:rsidR="000B085B">
        <w:t xml:space="preserve"> </w:t>
      </w:r>
      <w:proofErr w:type="spellStart"/>
      <w:r w:rsidR="000B085B">
        <w:t>từ</w:t>
      </w:r>
      <w:proofErr w:type="spellEnd"/>
      <w:r w:rsidR="000B085B">
        <w:t xml:space="preserve"> </w:t>
      </w:r>
      <w:proofErr w:type="spellStart"/>
      <w:r w:rsidR="000B085B">
        <w:t>bất</w:t>
      </w:r>
      <w:proofErr w:type="spellEnd"/>
      <w:r w:rsidR="000B085B">
        <w:t xml:space="preserve"> </w:t>
      </w:r>
      <w:proofErr w:type="spellStart"/>
      <w:r w:rsidR="000B085B">
        <w:t>kỳ</w:t>
      </w:r>
      <w:proofErr w:type="spellEnd"/>
      <w:r w:rsidR="000B085B">
        <w:t xml:space="preserve"> </w:t>
      </w:r>
      <w:proofErr w:type="spellStart"/>
      <w:r w:rsidR="000B085B">
        <w:t>tài</w:t>
      </w:r>
      <w:proofErr w:type="spellEnd"/>
      <w:r w:rsidR="000B085B">
        <w:t xml:space="preserve"> </w:t>
      </w:r>
      <w:proofErr w:type="spellStart"/>
      <w:r w:rsidR="000B085B">
        <w:t>sản</w:t>
      </w:r>
      <w:proofErr w:type="spellEnd"/>
      <w:r w:rsidR="000B085B">
        <w:t xml:space="preserve"> </w:t>
      </w:r>
      <w:proofErr w:type="spellStart"/>
      <w:r w:rsidR="000B085B">
        <w:t>nào</w:t>
      </w:r>
      <w:proofErr w:type="spellEnd"/>
      <w:r w:rsidR="000B085B">
        <w:t xml:space="preserve"> </w:t>
      </w:r>
      <w:proofErr w:type="spellStart"/>
      <w:r w:rsidR="000B085B">
        <w:t>hiện</w:t>
      </w:r>
      <w:proofErr w:type="spellEnd"/>
      <w:r w:rsidR="000B085B">
        <w:t xml:space="preserve"> </w:t>
      </w:r>
      <w:proofErr w:type="spellStart"/>
      <w:r w:rsidR="000B085B">
        <w:t>đang</w:t>
      </w:r>
      <w:proofErr w:type="spellEnd"/>
      <w:r w:rsidR="000B085B">
        <w:t xml:space="preserve"> </w:t>
      </w:r>
      <w:proofErr w:type="spellStart"/>
      <w:r w:rsidR="000B085B">
        <w:t>được</w:t>
      </w:r>
      <w:proofErr w:type="spellEnd"/>
      <w:r w:rsidR="000B085B">
        <w:t xml:space="preserve"> </w:t>
      </w:r>
      <w:proofErr w:type="spellStart"/>
      <w:r w:rsidR="000B085B">
        <w:t>kiểm</w:t>
      </w:r>
      <w:proofErr w:type="spellEnd"/>
      <w:r w:rsidR="000B085B">
        <w:t xml:space="preserve"> </w:t>
      </w:r>
      <w:proofErr w:type="spellStart"/>
      <w:r w:rsidR="000B085B">
        <w:t>soát</w:t>
      </w:r>
      <w:proofErr w:type="spellEnd"/>
      <w:r w:rsidR="000B085B">
        <w:t xml:space="preserve"> </w:t>
      </w:r>
      <w:proofErr w:type="spellStart"/>
      <w:r w:rsidR="000B085B">
        <w:t>bởi</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và</w:t>
      </w:r>
      <w:proofErr w:type="spellEnd"/>
      <w:r w:rsidR="000B085B">
        <w:t xml:space="preserve"> </w:t>
      </w:r>
      <w:proofErr w:type="spellStart"/>
      <w:r w:rsidR="000B085B">
        <w:t>tài</w:t>
      </w:r>
      <w:proofErr w:type="spellEnd"/>
      <w:r w:rsidR="000B085B">
        <w:t xml:space="preserve"> </w:t>
      </w:r>
      <w:proofErr w:type="spellStart"/>
      <w:r w:rsidR="000B085B">
        <w:t>sản</w:t>
      </w:r>
      <w:proofErr w:type="spellEnd"/>
      <w:r w:rsidR="000B085B">
        <w:t xml:space="preserve"> </w:t>
      </w:r>
      <w:proofErr w:type="spellStart"/>
      <w:r w:rsidR="000B085B">
        <w:t>đó</w:t>
      </w:r>
      <w:proofErr w:type="spellEnd"/>
      <w:r w:rsidR="000B085B">
        <w:t xml:space="preserve"> </w:t>
      </w:r>
      <w:proofErr w:type="spellStart"/>
      <w:r w:rsidR="000B085B">
        <w:t>sẽ</w:t>
      </w:r>
      <w:proofErr w:type="spellEnd"/>
      <w:r w:rsidR="000B085B">
        <w:t xml:space="preserve"> </w:t>
      </w:r>
      <w:proofErr w:type="spellStart"/>
      <w:r w:rsidR="000B085B">
        <w:t>vẫn</w:t>
      </w:r>
      <w:proofErr w:type="spellEnd"/>
      <w:r w:rsidR="000B085B">
        <w:t xml:space="preserve"> </w:t>
      </w:r>
      <w:proofErr w:type="spellStart"/>
      <w:r w:rsidR="000B085B">
        <w:t>thuộc</w:t>
      </w:r>
      <w:proofErr w:type="spellEnd"/>
      <w:r w:rsidR="000B085B">
        <w:t xml:space="preserve"> </w:t>
      </w:r>
      <w:proofErr w:type="spellStart"/>
      <w:r w:rsidR="000B085B">
        <w:t>sự</w:t>
      </w:r>
      <w:proofErr w:type="spellEnd"/>
      <w:r w:rsidR="000B085B">
        <w:t xml:space="preserve"> </w:t>
      </w:r>
      <w:proofErr w:type="spellStart"/>
      <w:r w:rsidR="000B085B">
        <w:t>kiểm</w:t>
      </w:r>
      <w:proofErr w:type="spellEnd"/>
      <w:r w:rsidR="000B085B">
        <w:t xml:space="preserve"> </w:t>
      </w:r>
      <w:proofErr w:type="spellStart"/>
      <w:r w:rsidR="000B085B">
        <w:t>soát</w:t>
      </w:r>
      <w:proofErr w:type="spellEnd"/>
      <w:r w:rsidR="000B085B">
        <w:t xml:space="preserve"> </w:t>
      </w:r>
      <w:proofErr w:type="spellStart"/>
      <w:r w:rsidR="000B085B">
        <w:t>của</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nếu</w:t>
      </w:r>
      <w:proofErr w:type="spellEnd"/>
      <w:r w:rsidR="000B085B">
        <w:t xml:space="preserve"> </w:t>
      </w:r>
      <w:proofErr w:type="spellStart"/>
      <w:r w:rsidR="000B085B">
        <w:t>nghĩa</w:t>
      </w:r>
      <w:proofErr w:type="spellEnd"/>
      <w:r w:rsidR="000B085B">
        <w:t xml:space="preserve"> </w:t>
      </w:r>
      <w:proofErr w:type="spellStart"/>
      <w:r w:rsidR="000B085B">
        <w:t>vụ</w:t>
      </w:r>
      <w:proofErr w:type="spellEnd"/>
      <w:r w:rsidR="000B085B">
        <w:t xml:space="preserve"> </w:t>
      </w:r>
      <w:proofErr w:type="spellStart"/>
      <w:r w:rsidR="000B085B">
        <w:t>thực</w:t>
      </w:r>
      <w:proofErr w:type="spellEnd"/>
      <w:r w:rsidR="000B085B">
        <w:t xml:space="preserve"> </w:t>
      </w:r>
      <w:proofErr w:type="spellStart"/>
      <w:r w:rsidR="000B085B">
        <w:t>hiện</w:t>
      </w:r>
      <w:proofErr w:type="spellEnd"/>
      <w:r w:rsidR="000B085B">
        <w:t xml:space="preserve"> </w:t>
      </w:r>
      <w:proofErr w:type="spellStart"/>
      <w:r w:rsidR="000B085B">
        <w:t>được</w:t>
      </w:r>
      <w:proofErr w:type="spellEnd"/>
      <w:r w:rsidR="000B085B">
        <w:t xml:space="preserve"> </w:t>
      </w:r>
      <w:proofErr w:type="spellStart"/>
      <w:r w:rsidR="000B085B">
        <w:t>chuyển</w:t>
      </w:r>
      <w:proofErr w:type="spellEnd"/>
      <w:r w:rsidR="000B085B">
        <w:t xml:space="preserve"> </w:t>
      </w:r>
      <w:proofErr w:type="spellStart"/>
      <w:r w:rsidR="000B085B">
        <w:t>giao</w:t>
      </w:r>
      <w:proofErr w:type="spellEnd"/>
      <w:r w:rsidR="000B085B">
        <w:t xml:space="preserve"> </w:t>
      </w:r>
      <w:proofErr w:type="spellStart"/>
      <w:r w:rsidR="000B085B">
        <w:t>cho</w:t>
      </w:r>
      <w:proofErr w:type="spellEnd"/>
      <w:r w:rsidR="000B085B">
        <w:t xml:space="preserve"> </w:t>
      </w:r>
      <w:proofErr w:type="spellStart"/>
      <w:r w:rsidR="000B085B">
        <w:t>một</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khác</w:t>
      </w:r>
      <w:proofErr w:type="spellEnd"/>
      <w:r w:rsidRPr="00914DB2">
        <w:t xml:space="preserve">. </w:t>
      </w:r>
    </w:p>
    <w:p w14:paraId="32A74400" w14:textId="77777777" w:rsidR="00874E5F" w:rsidRDefault="00914DB2">
      <w:pPr>
        <w:pStyle w:val="NormalWeb"/>
        <w:spacing w:before="120" w:beforeAutospacing="0" w:after="120" w:afterAutospacing="0" w:line="360" w:lineRule="auto"/>
        <w:ind w:left="720" w:hanging="11"/>
        <w:jc w:val="both"/>
      </w:pPr>
      <w:proofErr w:type="spellStart"/>
      <w:r w:rsidRPr="00914DB2">
        <w:rPr>
          <w:b/>
        </w:rPr>
        <w:t>Khách</w:t>
      </w:r>
      <w:proofErr w:type="spellEnd"/>
      <w:r w:rsidRPr="00914DB2">
        <w:rPr>
          <w:b/>
        </w:rPr>
        <w:t xml:space="preserve"> </w:t>
      </w:r>
      <w:proofErr w:type="spellStart"/>
      <w:r w:rsidRPr="00914DB2">
        <w:rPr>
          <w:b/>
        </w:rPr>
        <w:t>hàng</w:t>
      </w:r>
      <w:proofErr w:type="spellEnd"/>
      <w:r w:rsidRPr="00914DB2">
        <w:rPr>
          <w:b/>
        </w:rPr>
        <w:t xml:space="preserve"> ki v </w:t>
      </w:r>
      <w:proofErr w:type="spellStart"/>
      <w:r w:rsidRPr="00914DB2">
        <w:rPr>
          <w:b/>
        </w:rPr>
        <w:t>vvhực</w:t>
      </w:r>
      <w:proofErr w:type="spellEnd"/>
      <w:r w:rsidRPr="00914DB2">
        <w:rPr>
          <w:b/>
        </w:rPr>
        <w:t xml:space="preserve"> </w:t>
      </w:r>
      <w:proofErr w:type="spellStart"/>
      <w:r w:rsidRPr="00914DB2">
        <w:rPr>
          <w:b/>
        </w:rPr>
        <w:t>hiện</w:t>
      </w:r>
      <w:proofErr w:type="spellEnd"/>
      <w:r w:rsidRPr="00914DB2">
        <w:rPr>
          <w:b/>
        </w:rPr>
        <w:t xml:space="preserve">, </w:t>
      </w:r>
      <w:proofErr w:type="spellStart"/>
      <w:r w:rsidRPr="00914DB2">
        <w:rPr>
          <w:b/>
        </w:rPr>
        <w:t>việc</w:t>
      </w:r>
      <w:proofErr w:type="spellEnd"/>
      <w:r w:rsidRPr="00914DB2">
        <w:rPr>
          <w:b/>
        </w:rPr>
        <w:t xml:space="preserve"> </w:t>
      </w:r>
      <w:proofErr w:type="spellStart"/>
      <w:r w:rsidRPr="00914DB2">
        <w:rPr>
          <w:b/>
        </w:rPr>
        <w:t>đánh</w:t>
      </w:r>
      <w:proofErr w:type="spellEnd"/>
      <w:r w:rsidRPr="00914DB2">
        <w:rPr>
          <w:b/>
        </w:rPr>
        <w:t xml:space="preserve"> </w:t>
      </w:r>
      <w:proofErr w:type="spellStart"/>
      <w:r w:rsidRPr="00914DB2">
        <w:rPr>
          <w:b/>
        </w:rPr>
        <w:t>giá</w:t>
      </w:r>
      <w:proofErr w:type="spellEnd"/>
      <w:r w:rsidRPr="00914DB2">
        <w:rPr>
          <w:b/>
        </w:rPr>
        <w:t xml:space="preserve"> </w:t>
      </w:r>
      <w:proofErr w:type="spellStart"/>
      <w:r w:rsidRPr="00914DB2">
        <w:rPr>
          <w:b/>
        </w:rPr>
        <w:t>liệu</w:t>
      </w:r>
      <w:proofErr w:type="spellEnd"/>
      <w:r w:rsidRPr="00914DB2">
        <w:rPr>
          <w:b/>
        </w:rPr>
        <w:t xml:space="preserve"> </w:t>
      </w:r>
      <w:proofErr w:type="spellStart"/>
      <w:r w:rsidRPr="00914DB2">
        <w:rPr>
          <w:b/>
        </w:rPr>
        <w:t>khách</w:t>
      </w:r>
      <w:proofErr w:type="spellEnd"/>
      <w:r w:rsidRPr="00914DB2">
        <w:rPr>
          <w:b/>
        </w:rPr>
        <w:t xml:space="preserve"> </w:t>
      </w:r>
      <w:proofErr w:type="spellStart"/>
      <w:r w:rsidRPr="00914DB2">
        <w:rPr>
          <w:b/>
        </w:rPr>
        <w:t>hàng</w:t>
      </w:r>
      <w:proofErr w:type="spellEnd"/>
      <w:r w:rsidRPr="00914DB2">
        <w:rPr>
          <w:b/>
        </w:rPr>
        <w:t xml:space="preserve"> </w:t>
      </w:r>
      <w:proofErr w:type="spellStart"/>
      <w:r w:rsidRPr="00914DB2">
        <w:rPr>
          <w:b/>
        </w:rPr>
        <w:t>có</w:t>
      </w:r>
      <w:proofErr w:type="spellEnd"/>
      <w:r w:rsidRPr="00914DB2">
        <w:rPr>
          <w:b/>
        </w:rPr>
        <w:t xml:space="preserve"> </w:t>
      </w:r>
      <w:proofErr w:type="spellStart"/>
      <w:r w:rsidRPr="00914DB2">
        <w:rPr>
          <w:b/>
        </w:rPr>
        <w:t>tiếp</w:t>
      </w:r>
      <w:proofErr w:type="spellEnd"/>
      <w:r w:rsidRPr="00914DB2">
        <w:rPr>
          <w:b/>
        </w:rPr>
        <w:t xml:space="preserve"> </w:t>
      </w:r>
      <w:proofErr w:type="spellStart"/>
      <w:r w:rsidRPr="00914DB2">
        <w:rPr>
          <w:b/>
        </w:rPr>
        <w:t>nhg</w:t>
      </w:r>
      <w:proofErr w:type="spellEnd"/>
      <w:r w:rsidRPr="00914DB2">
        <w:rPr>
          <w:b/>
        </w:rPr>
        <w:t xml:space="preserve"> </w:t>
      </w:r>
      <w:proofErr w:type="spellStart"/>
      <w:r w:rsidRPr="00914DB2">
        <w:rPr>
          <w:b/>
        </w:rPr>
        <w:t>một</w:t>
      </w:r>
      <w:proofErr w:type="spellEnd"/>
      <w:r w:rsidRPr="00914DB2">
        <w:rPr>
          <w:b/>
        </w:rPr>
        <w:t xml:space="preserve"> </w:t>
      </w:r>
      <w:proofErr w:type="spellStart"/>
      <w:r w:rsidRPr="00914DB2">
        <w:rPr>
          <w:b/>
        </w:rPr>
        <w:t>khoảng</w:t>
      </w:r>
      <w:proofErr w:type="spellEnd"/>
      <w:r w:rsidRPr="00914DB2">
        <w:rPr>
          <w:b/>
        </w:rPr>
        <w:t xml:space="preserve"> </w:t>
      </w:r>
      <w:proofErr w:type="spellStart"/>
      <w:r w:rsidRPr="00914DB2">
        <w:rPr>
          <w:b/>
        </w:rPr>
        <w:t>thời</w:t>
      </w:r>
      <w:proofErr w:type="spellEnd"/>
      <w:r w:rsidRPr="00914DB2">
        <w:rPr>
          <w:b/>
        </w:rPr>
        <w:t xml:space="preserve"> </w:t>
      </w:r>
      <w:proofErr w:type="spellStart"/>
      <w:r w:rsidRPr="00914DB2">
        <w:rPr>
          <w:b/>
        </w:rPr>
        <w:t>từ</w:t>
      </w:r>
      <w:proofErr w:type="spellEnd"/>
      <w:r w:rsidRPr="00914DB2">
        <w:rPr>
          <w:b/>
        </w:rPr>
        <w:t xml:space="preserve"> </w:t>
      </w:r>
      <w:proofErr w:type="spellStart"/>
      <w:r w:rsidRPr="00914DB2">
        <w:rPr>
          <w:b/>
        </w:rPr>
        <w:t>việc</w:t>
      </w:r>
      <w:proofErr w:type="spellEnd"/>
      <w:r w:rsidRPr="00914DB2">
        <w:rPr>
          <w:b/>
        </w:rPr>
        <w:t xml:space="preserve"> </w:t>
      </w:r>
      <w:proofErr w:type="spellStart"/>
      <w:r w:rsidRPr="00914DB2">
        <w:rPr>
          <w:b/>
        </w:rPr>
        <w:t>thực</w:t>
      </w:r>
      <w:proofErr w:type="spellEnd"/>
      <w:r w:rsidRPr="00914DB2">
        <w:rPr>
          <w:b/>
        </w:rPr>
        <w:t xml:space="preserve"> h</w:t>
      </w:r>
      <w:r w:rsidR="009760F7" w:rsidRPr="005D34E5">
        <w:t xml:space="preserve">B5      Khi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trong</w:t>
      </w:r>
      <w:proofErr w:type="spellEnd"/>
      <w:r w:rsidR="009760F7" w:rsidRPr="005D34E5">
        <w:t xml:space="preserve"> </w:t>
      </w:r>
      <w:proofErr w:type="spellStart"/>
      <w:r w:rsidR="009760F7" w:rsidRPr="005D34E5">
        <w:t>quá</w:t>
      </w:r>
      <w:proofErr w:type="spellEnd"/>
      <w:r w:rsidR="009760F7" w:rsidRPr="005D34E5">
        <w:t xml:space="preserve"> </w:t>
      </w:r>
      <w:proofErr w:type="spellStart"/>
      <w:r w:rsidR="009760F7" w:rsidRPr="005D34E5">
        <w:t>trình</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tạo</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gia</w:t>
      </w:r>
      <w:proofErr w:type="spellEnd"/>
      <w:r w:rsidR="009760F7" w:rsidRPr="005D34E5">
        <w:t xml:space="preserve"> </w:t>
      </w:r>
      <w:proofErr w:type="spellStart"/>
      <w:r w:rsidR="009760F7" w:rsidRPr="005D34E5">
        <w:t>tăng</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4A1528">
        <w:t xml:space="preserve"> </w:t>
      </w:r>
      <w:proofErr w:type="spellStart"/>
      <w:r w:rsidR="004A1528">
        <w:t>theo</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đoạn</w:t>
      </w:r>
      <w:proofErr w:type="spellEnd"/>
      <w:r w:rsidR="009760F7" w:rsidRPr="005D34E5">
        <w:t xml:space="preserve"> 35(b) hay </w:t>
      </w:r>
      <w:proofErr w:type="spellStart"/>
      <w:r w:rsidR="009760F7" w:rsidRPr="005D34E5">
        <w:t>không</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áp</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4A1528">
        <w:t>theo</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31-34 </w:t>
      </w:r>
      <w:proofErr w:type="spellStart"/>
      <w:r w:rsidR="009760F7" w:rsidRPr="005D34E5">
        <w:t>và</w:t>
      </w:r>
      <w:proofErr w:type="spellEnd"/>
      <w:r w:rsidR="009760F7" w:rsidRPr="005D34E5">
        <w:t xml:space="preserve"> 38. Tài </w:t>
      </w:r>
      <w:proofErr w:type="spellStart"/>
      <w:r w:rsidR="009760F7" w:rsidRPr="005D34E5">
        <w:t>sản</w:t>
      </w:r>
      <w:proofErr w:type="spellEnd"/>
      <w:r w:rsidR="009760F7" w:rsidRPr="005D34E5">
        <w:t xml:space="preserve"> </w:t>
      </w:r>
      <w:proofErr w:type="spellStart"/>
      <w:r w:rsidR="009760F7" w:rsidRPr="005D34E5">
        <w:t>đang</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tạo</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gia</w:t>
      </w:r>
      <w:proofErr w:type="spellEnd"/>
      <w:r w:rsidR="009760F7" w:rsidRPr="005D34E5">
        <w:t xml:space="preserve"> </w:t>
      </w:r>
      <w:proofErr w:type="spellStart"/>
      <w:r w:rsidR="009760F7" w:rsidRPr="005D34E5">
        <w:t>tăng</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dở</w:t>
      </w:r>
      <w:proofErr w:type="spellEnd"/>
      <w:r w:rsidR="009760F7" w:rsidRPr="005D34E5">
        <w:t xml:space="preserve"> dang)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hữu</w:t>
      </w:r>
      <w:proofErr w:type="spellEnd"/>
      <w:r w:rsidR="009760F7" w:rsidRPr="005D34E5">
        <w:t xml:space="preserve"> </w:t>
      </w:r>
      <w:proofErr w:type="spellStart"/>
      <w:r w:rsidR="009760F7" w:rsidRPr="005D34E5">
        <w:t>hình</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vô</w:t>
      </w:r>
      <w:proofErr w:type="spellEnd"/>
      <w:r w:rsidR="009760F7" w:rsidRPr="005D34E5">
        <w:t xml:space="preserve"> </w:t>
      </w:r>
      <w:proofErr w:type="spellStart"/>
      <w:r w:rsidR="009760F7" w:rsidRPr="005D34E5">
        <w:t>hình</w:t>
      </w:r>
      <w:proofErr w:type="spellEnd"/>
      <w:r w:rsidR="009760F7" w:rsidRPr="005D34E5">
        <w:t>.</w:t>
      </w:r>
    </w:p>
    <w:p w14:paraId="55E88A9E" w14:textId="77777777" w:rsidR="009760F7" w:rsidRPr="005D34E5" w:rsidRDefault="009760F7" w:rsidP="005918C7">
      <w:pPr>
        <w:pStyle w:val="Heading3"/>
        <w:spacing w:line="360" w:lineRule="auto"/>
        <w:rPr>
          <w:szCs w:val="24"/>
        </w:rPr>
      </w:pPr>
      <w:proofErr w:type="spellStart"/>
      <w:r w:rsidRPr="005D34E5">
        <w:rPr>
          <w:szCs w:val="24"/>
        </w:rPr>
        <w:t>Việc</w:t>
      </w:r>
      <w:proofErr w:type="spellEnd"/>
      <w:r w:rsidRPr="005D34E5">
        <w:rPr>
          <w:szCs w:val="24"/>
        </w:rPr>
        <w:t xml:space="preserve"> </w:t>
      </w:r>
      <w:proofErr w:type="spellStart"/>
      <w:r w:rsidRPr="005D34E5">
        <w:rPr>
          <w:szCs w:val="24"/>
        </w:rPr>
        <w:t>thực</w:t>
      </w:r>
      <w:proofErr w:type="spellEnd"/>
      <w:r w:rsidRPr="005D34E5">
        <w:rPr>
          <w:szCs w:val="24"/>
        </w:rPr>
        <w:t xml:space="preserve"> </w:t>
      </w:r>
      <w:proofErr w:type="spellStart"/>
      <w:r w:rsidRPr="005D34E5">
        <w:rPr>
          <w:szCs w:val="24"/>
        </w:rPr>
        <w:t>hiện</w:t>
      </w:r>
      <w:proofErr w:type="spellEnd"/>
      <w:r w:rsidRPr="005D34E5">
        <w:rPr>
          <w:szCs w:val="24"/>
        </w:rPr>
        <w:t xml:space="preserve"> </w:t>
      </w:r>
      <w:proofErr w:type="spellStart"/>
      <w:r w:rsidRPr="005D34E5">
        <w:rPr>
          <w:szCs w:val="24"/>
        </w:rPr>
        <w:t>nghĩa</w:t>
      </w:r>
      <w:proofErr w:type="spellEnd"/>
      <w:r w:rsidRPr="005D34E5">
        <w:rPr>
          <w:szCs w:val="24"/>
        </w:rPr>
        <w:t xml:space="preserve"> </w:t>
      </w:r>
      <w:proofErr w:type="spellStart"/>
      <w:r w:rsidRPr="005D34E5">
        <w:rPr>
          <w:szCs w:val="24"/>
        </w:rPr>
        <w:t>vụ</w:t>
      </w:r>
      <w:proofErr w:type="spellEnd"/>
      <w:r w:rsidRPr="005D34E5">
        <w:rPr>
          <w:szCs w:val="24"/>
        </w:rPr>
        <w:t xml:space="preserve"> </w:t>
      </w:r>
      <w:proofErr w:type="spellStart"/>
      <w:r w:rsidRPr="005D34E5">
        <w:rPr>
          <w:szCs w:val="24"/>
        </w:rPr>
        <w:t>của</w:t>
      </w:r>
      <w:proofErr w:type="spellEnd"/>
      <w:r w:rsidRPr="005D34E5">
        <w:rPr>
          <w:szCs w:val="24"/>
        </w:rPr>
        <w:t xml:space="preserve"> </w:t>
      </w:r>
      <w:proofErr w:type="spellStart"/>
      <w:r w:rsidRPr="005D34E5">
        <w:rPr>
          <w:szCs w:val="24"/>
        </w:rPr>
        <w:t>đơn</w:t>
      </w:r>
      <w:proofErr w:type="spellEnd"/>
      <w:r w:rsidRPr="005D34E5">
        <w:rPr>
          <w:szCs w:val="24"/>
        </w:rPr>
        <w:t xml:space="preserve"> </w:t>
      </w:r>
      <w:proofErr w:type="spellStart"/>
      <w:r w:rsidRPr="005D34E5">
        <w:rPr>
          <w:szCs w:val="24"/>
        </w:rPr>
        <w:t>vị</w:t>
      </w:r>
      <w:proofErr w:type="spellEnd"/>
      <w:r w:rsidRPr="005D34E5">
        <w:rPr>
          <w:szCs w:val="24"/>
        </w:rPr>
        <w:t xml:space="preserve"> </w:t>
      </w:r>
      <w:proofErr w:type="spellStart"/>
      <w:r w:rsidRPr="005D34E5">
        <w:rPr>
          <w:szCs w:val="24"/>
        </w:rPr>
        <w:t>không</w:t>
      </w:r>
      <w:proofErr w:type="spellEnd"/>
      <w:r w:rsidRPr="005D34E5">
        <w:rPr>
          <w:szCs w:val="24"/>
        </w:rPr>
        <w:t xml:space="preserve"> </w:t>
      </w:r>
      <w:proofErr w:type="spellStart"/>
      <w:r w:rsidRPr="005D34E5">
        <w:rPr>
          <w:szCs w:val="24"/>
        </w:rPr>
        <w:t>tạo</w:t>
      </w:r>
      <w:proofErr w:type="spellEnd"/>
      <w:r w:rsidRPr="005D34E5">
        <w:rPr>
          <w:szCs w:val="24"/>
        </w:rPr>
        <w:t xml:space="preserve"> </w:t>
      </w:r>
      <w:proofErr w:type="spellStart"/>
      <w:r w:rsidRPr="005D34E5">
        <w:rPr>
          <w:szCs w:val="24"/>
        </w:rPr>
        <w:t>ra</w:t>
      </w:r>
      <w:proofErr w:type="spellEnd"/>
      <w:r w:rsidRPr="005D34E5">
        <w:rPr>
          <w:szCs w:val="24"/>
        </w:rPr>
        <w:t xml:space="preserve"> </w:t>
      </w:r>
      <w:proofErr w:type="spellStart"/>
      <w:r w:rsidRPr="005D34E5">
        <w:rPr>
          <w:szCs w:val="24"/>
        </w:rPr>
        <w:t>một</w:t>
      </w:r>
      <w:proofErr w:type="spellEnd"/>
      <w:r w:rsidRPr="005D34E5">
        <w:rPr>
          <w:szCs w:val="24"/>
        </w:rPr>
        <w:t xml:space="preserve"> </w:t>
      </w:r>
      <w:proofErr w:type="spellStart"/>
      <w:r w:rsidRPr="005D34E5">
        <w:rPr>
          <w:szCs w:val="24"/>
        </w:rPr>
        <w:t>tài</w:t>
      </w:r>
      <w:proofErr w:type="spellEnd"/>
      <w:r w:rsidRPr="005D34E5">
        <w:rPr>
          <w:szCs w:val="24"/>
        </w:rPr>
        <w:t xml:space="preserve"> </w:t>
      </w:r>
      <w:proofErr w:type="spellStart"/>
      <w:r w:rsidRPr="005D34E5">
        <w:rPr>
          <w:szCs w:val="24"/>
        </w:rPr>
        <w:t>sản</w:t>
      </w:r>
      <w:proofErr w:type="spellEnd"/>
      <w:r w:rsidRPr="005D34E5">
        <w:rPr>
          <w:szCs w:val="24"/>
        </w:rPr>
        <w:t xml:space="preserve"> </w:t>
      </w:r>
      <w:proofErr w:type="spellStart"/>
      <w:r w:rsidRPr="005D34E5">
        <w:rPr>
          <w:szCs w:val="24"/>
        </w:rPr>
        <w:t>có</w:t>
      </w:r>
      <w:proofErr w:type="spellEnd"/>
      <w:r w:rsidRPr="005D34E5">
        <w:rPr>
          <w:szCs w:val="24"/>
        </w:rPr>
        <w:t xml:space="preserve"> </w:t>
      </w:r>
      <w:proofErr w:type="spellStart"/>
      <w:r w:rsidRPr="005D34E5">
        <w:rPr>
          <w:szCs w:val="24"/>
        </w:rPr>
        <w:t>mục</w:t>
      </w:r>
      <w:proofErr w:type="spellEnd"/>
      <w:r w:rsidRPr="005D34E5">
        <w:rPr>
          <w:szCs w:val="24"/>
        </w:rPr>
        <w:t xml:space="preserve"> </w:t>
      </w:r>
      <w:proofErr w:type="spellStart"/>
      <w:r w:rsidRPr="005D34E5">
        <w:rPr>
          <w:szCs w:val="24"/>
        </w:rPr>
        <w:t>đích</w:t>
      </w:r>
      <w:proofErr w:type="spellEnd"/>
      <w:r w:rsidRPr="005D34E5">
        <w:rPr>
          <w:szCs w:val="24"/>
        </w:rPr>
        <w:t xml:space="preserve"> </w:t>
      </w:r>
      <w:proofErr w:type="spellStart"/>
      <w:r w:rsidRPr="005D34E5">
        <w:rPr>
          <w:szCs w:val="24"/>
        </w:rPr>
        <w:t>sử</w:t>
      </w:r>
      <w:proofErr w:type="spellEnd"/>
      <w:r w:rsidRPr="005D34E5">
        <w:rPr>
          <w:szCs w:val="24"/>
        </w:rPr>
        <w:t xml:space="preserve"> </w:t>
      </w:r>
      <w:proofErr w:type="spellStart"/>
      <w:r w:rsidRPr="005D34E5">
        <w:rPr>
          <w:szCs w:val="24"/>
        </w:rPr>
        <w:t>dụng</w:t>
      </w:r>
      <w:proofErr w:type="spellEnd"/>
      <w:r w:rsidRPr="005D34E5">
        <w:rPr>
          <w:szCs w:val="24"/>
        </w:rPr>
        <w:t xml:space="preserve"> </w:t>
      </w:r>
      <w:proofErr w:type="spellStart"/>
      <w:r w:rsidRPr="005D34E5">
        <w:rPr>
          <w:szCs w:val="24"/>
        </w:rPr>
        <w:t>khác</w:t>
      </w:r>
      <w:proofErr w:type="spellEnd"/>
      <w:r w:rsidRPr="005D34E5">
        <w:rPr>
          <w:szCs w:val="24"/>
        </w:rPr>
        <w:t xml:space="preserve"> (</w:t>
      </w:r>
      <w:proofErr w:type="spellStart"/>
      <w:r w:rsidRPr="005D34E5">
        <w:rPr>
          <w:szCs w:val="24"/>
        </w:rPr>
        <w:t>đoạn</w:t>
      </w:r>
      <w:proofErr w:type="spellEnd"/>
      <w:r w:rsidRPr="005D34E5">
        <w:rPr>
          <w:szCs w:val="24"/>
        </w:rPr>
        <w:t xml:space="preserve"> 35(c))</w:t>
      </w:r>
    </w:p>
    <w:p w14:paraId="551AA856" w14:textId="77777777" w:rsidR="005F434E" w:rsidRPr="005D34E5" w:rsidRDefault="009760F7" w:rsidP="005918C7">
      <w:pPr>
        <w:pStyle w:val="NormalWeb"/>
        <w:spacing w:before="120" w:beforeAutospacing="0" w:after="120" w:afterAutospacing="0" w:line="360" w:lineRule="auto"/>
        <w:ind w:left="709" w:hanging="567"/>
        <w:jc w:val="both"/>
      </w:pPr>
      <w:r w:rsidRPr="005D34E5">
        <w:t xml:space="preserve">B6     Khi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liệu</w:t>
      </w:r>
      <w:proofErr w:type="spellEnd"/>
      <w:r w:rsidRPr="005D34E5">
        <w:t xml:space="preserve"> </w:t>
      </w:r>
      <w:proofErr w:type="spellStart"/>
      <w:r w:rsidRPr="005D34E5">
        <w:t>một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có</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khác</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36 hay </w:t>
      </w:r>
      <w:proofErr w:type="spellStart"/>
      <w:r w:rsidRPr="005D34E5">
        <w:t>không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xem</w:t>
      </w:r>
      <w:proofErr w:type="spellEnd"/>
      <w:r w:rsidRPr="005D34E5">
        <w:t xml:space="preserve"> </w:t>
      </w:r>
      <w:proofErr w:type="spellStart"/>
      <w:r w:rsidRPr="005D34E5">
        <w:t>xét</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của</w:t>
      </w:r>
      <w:proofErr w:type="spellEnd"/>
      <w:r w:rsidRPr="005D34E5">
        <w:t xml:space="preserve"> </w:t>
      </w:r>
      <w:proofErr w:type="spellStart"/>
      <w:r w:rsidRPr="005D34E5">
        <w:t>các</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theo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và</w:t>
      </w:r>
      <w:proofErr w:type="spellEnd"/>
      <w:r w:rsidRPr="005D34E5">
        <w:t xml:space="preserve"> </w:t>
      </w:r>
      <w:proofErr w:type="spellStart"/>
      <w:r w:rsidRPr="005D34E5">
        <w:t>các</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tế</w:t>
      </w:r>
      <w:proofErr w:type="spellEnd"/>
      <w:r w:rsidRPr="005D34E5">
        <w:t xml:space="preserve"> </w:t>
      </w:r>
      <w:proofErr w:type="spellStart"/>
      <w:r w:rsidRPr="005D34E5">
        <w:t>về</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ngay</w:t>
      </w:r>
      <w:proofErr w:type="spellEnd"/>
      <w:r w:rsidRPr="005D34E5">
        <w:t xml:space="preserve"> </w:t>
      </w:r>
      <w:proofErr w:type="spellStart"/>
      <w:r w:rsidRPr="005D34E5">
        <w:t>lập</w:t>
      </w:r>
      <w:proofErr w:type="spellEnd"/>
      <w:r w:rsidRPr="005D34E5">
        <w:t xml:space="preserve"> </w:t>
      </w:r>
      <w:proofErr w:type="spellStart"/>
      <w:r w:rsidRPr="005D34E5">
        <w:t>tức</w:t>
      </w:r>
      <w:proofErr w:type="spellEnd"/>
      <w:r w:rsidRPr="005D34E5">
        <w:t xml:space="preserve"> </w:t>
      </w:r>
      <w:proofErr w:type="spellStart"/>
      <w:r w:rsidRPr="005D34E5">
        <w:t>quyết</w:t>
      </w:r>
      <w:proofErr w:type="spellEnd"/>
      <w:r w:rsidRPr="005D34E5">
        <w:t xml:space="preserve"> </w:t>
      </w:r>
      <w:proofErr w:type="spellStart"/>
      <w:r w:rsidRPr="005D34E5">
        <w:t>định</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đó</w:t>
      </w:r>
      <w:proofErr w:type="spellEnd"/>
      <w:r w:rsidRPr="005D34E5">
        <w:t xml:space="preserve"> </w:t>
      </w:r>
      <w:proofErr w:type="spellStart"/>
      <w:r w:rsidRPr="005D34E5">
        <w:t>cho</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00A55DBC">
        <w:t>như</w:t>
      </w:r>
      <w:proofErr w:type="spellEnd"/>
      <w:r w:rsidR="00A55DBC">
        <w:t xml:space="preserve"> </w:t>
      </w:r>
      <w:proofErr w:type="spellStart"/>
      <w:r w:rsidRPr="005D34E5">
        <w:t>bán</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đó</w:t>
      </w:r>
      <w:proofErr w:type="spellEnd"/>
      <w:r w:rsidRPr="005D34E5">
        <w:t xml:space="preserve"> </w:t>
      </w:r>
      <w:proofErr w:type="spellStart"/>
      <w:r w:rsidRPr="005D34E5">
        <w:t>cho</w:t>
      </w:r>
      <w:proofErr w:type="spellEnd"/>
      <w:r w:rsidRPr="005D34E5">
        <w:t xml:space="preserve"> </w:t>
      </w:r>
      <w:proofErr w:type="spellStart"/>
      <w:r w:rsidRPr="005D34E5">
        <w:t>một</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khác</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với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bị</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không</w:t>
      </w:r>
      <w:proofErr w:type="spellEnd"/>
      <w:r w:rsidRPr="005D34E5">
        <w:t xml:space="preserve"> </w:t>
      </w:r>
      <w:proofErr w:type="spellStart"/>
      <w:r w:rsidRPr="005D34E5">
        <w:t>phải</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cần</w:t>
      </w:r>
      <w:proofErr w:type="spellEnd"/>
      <w:r w:rsidRPr="005D34E5">
        <w:t xml:space="preserve"> </w:t>
      </w:r>
      <w:proofErr w:type="spellStart"/>
      <w:r w:rsidRPr="005D34E5">
        <w:t>xem</w:t>
      </w:r>
      <w:proofErr w:type="spellEnd"/>
      <w:r w:rsidRPr="005D34E5">
        <w:t xml:space="preserve"> </w:t>
      </w:r>
      <w:proofErr w:type="spellStart"/>
      <w:r w:rsidRPr="005D34E5">
        <w:t>xét</w:t>
      </w:r>
      <w:proofErr w:type="spellEnd"/>
      <w:r w:rsidRPr="005D34E5">
        <w:t xml:space="preserve">  </w:t>
      </w:r>
      <w:proofErr w:type="spellStart"/>
      <w:r w:rsidRPr="005D34E5">
        <w:t>khi</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liệu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ngay</w:t>
      </w:r>
      <w:proofErr w:type="spellEnd"/>
      <w:r w:rsidRPr="005D34E5">
        <w:t xml:space="preserve"> </w:t>
      </w:r>
      <w:proofErr w:type="spellStart"/>
      <w:r w:rsidRPr="005D34E5">
        <w:t>lập</w:t>
      </w:r>
      <w:proofErr w:type="spellEnd"/>
      <w:r w:rsidRPr="005D34E5">
        <w:t xml:space="preserve"> </w:t>
      </w:r>
      <w:proofErr w:type="spellStart"/>
      <w:r w:rsidRPr="005D34E5">
        <w:t>tức</w:t>
      </w:r>
      <w:proofErr w:type="spellEnd"/>
      <w:r w:rsidRPr="005D34E5">
        <w:t xml:space="preserve"> </w:t>
      </w:r>
      <w:proofErr w:type="spellStart"/>
      <w:r w:rsidRPr="005D34E5">
        <w:t>quyết</w:t>
      </w:r>
      <w:proofErr w:type="spellEnd"/>
      <w:r w:rsidRPr="005D34E5">
        <w:t xml:space="preserve"> </w:t>
      </w:r>
      <w:proofErr w:type="spellStart"/>
      <w:r w:rsidRPr="005D34E5">
        <w:t>định</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cho</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hay </w:t>
      </w:r>
      <w:proofErr w:type="spellStart"/>
      <w:r w:rsidRPr="005D34E5">
        <w:t>không</w:t>
      </w:r>
      <w:proofErr w:type="spellEnd"/>
      <w:r w:rsidRPr="005D34E5">
        <w:t>.</w:t>
      </w:r>
    </w:p>
    <w:p w14:paraId="7AB8DC61" w14:textId="77777777" w:rsidR="005F434E" w:rsidRPr="005D34E5" w:rsidRDefault="009760F7" w:rsidP="005918C7">
      <w:pPr>
        <w:pStyle w:val="NormalWeb"/>
        <w:spacing w:before="120" w:beforeAutospacing="0" w:after="120" w:afterAutospacing="0" w:line="360" w:lineRule="auto"/>
        <w:ind w:left="709" w:hanging="567"/>
        <w:jc w:val="both"/>
      </w:pPr>
      <w:r w:rsidRPr="005D34E5">
        <w:t xml:space="preserve">B7     </w:t>
      </w:r>
      <w:proofErr w:type="spellStart"/>
      <w:r w:rsidRPr="005D34E5">
        <w:t>Một</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theo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về</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quyết</w:t>
      </w:r>
      <w:proofErr w:type="spellEnd"/>
      <w:r w:rsidRPr="005D34E5">
        <w:t xml:space="preserve"> </w:t>
      </w:r>
      <w:proofErr w:type="spellStart"/>
      <w:r w:rsidRPr="005D34E5">
        <w:t>định</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cho</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w:t>
      </w:r>
      <w:proofErr w:type="spellStart"/>
      <w:r w:rsidRPr="005D34E5">
        <w:t>phải</w:t>
      </w:r>
      <w:proofErr w:type="spellEnd"/>
      <w:r w:rsidRPr="005D34E5">
        <w:t xml:space="preserve"> </w:t>
      </w:r>
      <w:proofErr w:type="spellStart"/>
      <w:r w:rsidRPr="005D34E5">
        <w:t>đủ</w:t>
      </w:r>
      <w:proofErr w:type="spellEnd"/>
      <w:r w:rsidRPr="005D34E5">
        <w:t xml:space="preserve"> </w:t>
      </w:r>
      <w:proofErr w:type="spellStart"/>
      <w:r w:rsidRPr="005D34E5">
        <w:t>mạnh</w:t>
      </w:r>
      <w:proofErr w:type="spellEnd"/>
      <w:r w:rsidRPr="005D34E5">
        <w:t xml:space="preserve"> </w:t>
      </w:r>
      <w:proofErr w:type="spellStart"/>
      <w:r w:rsidRPr="005D34E5">
        <w:t>để</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005D7100">
        <w:t xml:space="preserve"> </w:t>
      </w:r>
      <w:proofErr w:type="spellStart"/>
      <w:r w:rsidR="005D7100">
        <w:t>đó</w:t>
      </w:r>
      <w:proofErr w:type="spellEnd"/>
      <w:r w:rsidRPr="005D34E5">
        <w:t xml:space="preserve"> </w:t>
      </w:r>
      <w:proofErr w:type="spellStart"/>
      <w:r w:rsidRPr="005D34E5">
        <w:t>không</w:t>
      </w:r>
      <w:proofErr w:type="spellEnd"/>
      <w:r w:rsidRPr="005D34E5">
        <w:t xml:space="preserve"> </w:t>
      </w:r>
      <w:proofErr w:type="spellStart"/>
      <w:r w:rsidR="00A55DBC">
        <w:t>được</w:t>
      </w:r>
      <w:proofErr w:type="spellEnd"/>
      <w:r w:rsidR="00A55DBC">
        <w:t xml:space="preserve"> </w:t>
      </w:r>
      <w:proofErr w:type="spellStart"/>
      <w:r w:rsidR="00A55DBC">
        <w:t>sử</w:t>
      </w:r>
      <w:proofErr w:type="spellEnd"/>
      <w:r w:rsidR="00A55DBC">
        <w:t xml:space="preserve"> </w:t>
      </w:r>
      <w:proofErr w:type="spellStart"/>
      <w:r w:rsidR="00A55DBC">
        <w:t>dụng</w:t>
      </w:r>
      <w:proofErr w:type="spellEnd"/>
      <w:r w:rsidRPr="005D34E5">
        <w:t xml:space="preserve"> </w:t>
      </w:r>
      <w:proofErr w:type="spellStart"/>
      <w:r w:rsidR="005D7100">
        <w:t>cho</w:t>
      </w:r>
      <w:proofErr w:type="spellEnd"/>
      <w:r w:rsidR="005D7100">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theo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được</w:t>
      </w:r>
      <w:proofErr w:type="spellEnd"/>
      <w:r w:rsidRPr="005D34E5">
        <w:t xml:space="preserve"> </w:t>
      </w:r>
      <w:proofErr w:type="spellStart"/>
      <w:r w:rsidRPr="005D34E5">
        <w:t>coi</w:t>
      </w:r>
      <w:proofErr w:type="spellEnd"/>
      <w:r w:rsidRPr="005D34E5">
        <w:t xml:space="preserve"> </w:t>
      </w:r>
      <w:proofErr w:type="spellStart"/>
      <w:r w:rsidRPr="005D34E5">
        <w:t>là</w:t>
      </w:r>
      <w:proofErr w:type="spellEnd"/>
      <w:r w:rsidRPr="005D34E5">
        <w:t xml:space="preserve"> </w:t>
      </w:r>
      <w:proofErr w:type="spellStart"/>
      <w:r w:rsidRPr="005D34E5">
        <w:t>đủ</w:t>
      </w:r>
      <w:proofErr w:type="spellEnd"/>
      <w:r w:rsidRPr="005D34E5">
        <w:t xml:space="preserve"> </w:t>
      </w:r>
      <w:proofErr w:type="spellStart"/>
      <w:r w:rsidRPr="005D34E5">
        <w:t>mạnh</w:t>
      </w:r>
      <w:proofErr w:type="spellEnd"/>
      <w:r w:rsidRPr="005D34E5">
        <w:t xml:space="preserve"> </w:t>
      </w:r>
      <w:proofErr w:type="spellStart"/>
      <w:r w:rsidRPr="005D34E5">
        <w:t>nếu</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quyền</w:t>
      </w:r>
      <w:proofErr w:type="spellEnd"/>
      <w:r w:rsidRPr="005D34E5">
        <w:t xml:space="preserve"> </w:t>
      </w:r>
      <w:proofErr w:type="spellStart"/>
      <w:r w:rsidRPr="005D34E5">
        <w:t>của</w:t>
      </w:r>
      <w:proofErr w:type="spellEnd"/>
      <w:r w:rsidRPr="005D34E5">
        <w:t xml:space="preserve"> </w:t>
      </w:r>
      <w:proofErr w:type="spellStart"/>
      <w:r w:rsidRPr="005D34E5">
        <w:t>mình</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cam </w:t>
      </w:r>
      <w:proofErr w:type="spellStart"/>
      <w:r w:rsidRPr="005D34E5">
        <w:t>kết</w:t>
      </w:r>
      <w:proofErr w:type="spellEnd"/>
      <w:r w:rsidRPr="005D34E5">
        <w:t xml:space="preserve"> </w:t>
      </w:r>
      <w:proofErr w:type="spellStart"/>
      <w:r w:rsidRPr="005D34E5">
        <w:t>trong</w:t>
      </w:r>
      <w:proofErr w:type="spellEnd"/>
      <w:r w:rsidRPr="005D34E5">
        <w:t xml:space="preserve">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tìm</w:t>
      </w:r>
      <w:proofErr w:type="spellEnd"/>
      <w:r w:rsidRPr="005D34E5">
        <w:t xml:space="preserve"> </w:t>
      </w:r>
      <w:proofErr w:type="spellStart"/>
      <w:r w:rsidRPr="005D34E5">
        <w:t>cách</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đó</w:t>
      </w:r>
      <w:proofErr w:type="spellEnd"/>
      <w:r w:rsidRPr="005D34E5">
        <w:t xml:space="preserve"> </w:t>
      </w:r>
      <w:proofErr w:type="spellStart"/>
      <w:r w:rsidRPr="005D34E5">
        <w:t>cho</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w:t>
      </w:r>
      <w:proofErr w:type="spellStart"/>
      <w:r w:rsidRPr="005D34E5">
        <w:t>Ngược</w:t>
      </w:r>
      <w:proofErr w:type="spellEnd"/>
      <w:r w:rsidRPr="005D34E5">
        <w:t xml:space="preserve"> </w:t>
      </w:r>
      <w:proofErr w:type="spellStart"/>
      <w:r w:rsidRPr="005D34E5">
        <w:t>lại</w:t>
      </w:r>
      <w:proofErr w:type="spellEnd"/>
      <w:r w:rsidRPr="005D34E5">
        <w:t xml:space="preserve">, </w:t>
      </w:r>
      <w:proofErr w:type="spellStart"/>
      <w:r w:rsidRPr="005D34E5">
        <w:t>một</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theo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coi</w:t>
      </w:r>
      <w:proofErr w:type="spellEnd"/>
      <w:r w:rsidRPr="005D34E5">
        <w:t xml:space="preserve"> </w:t>
      </w:r>
      <w:proofErr w:type="spellStart"/>
      <w:r w:rsidRPr="005D34E5">
        <w:t>là</w:t>
      </w:r>
      <w:proofErr w:type="spellEnd"/>
      <w:r w:rsidRPr="005D34E5">
        <w:t xml:space="preserve"> </w:t>
      </w:r>
      <w:proofErr w:type="spellStart"/>
      <w:r w:rsidRPr="005D34E5">
        <w:t>đủ</w:t>
      </w:r>
      <w:proofErr w:type="spellEnd"/>
      <w:r w:rsidRPr="005D34E5">
        <w:t xml:space="preserve"> </w:t>
      </w:r>
      <w:proofErr w:type="spellStart"/>
      <w:r w:rsidRPr="005D34E5">
        <w:t>mạnh</w:t>
      </w:r>
      <w:proofErr w:type="spellEnd"/>
      <w:r w:rsidRPr="005D34E5">
        <w:t xml:space="preserve"> </w:t>
      </w:r>
      <w:proofErr w:type="spellStart"/>
      <w:r w:rsidRPr="005D34E5">
        <w:t>nếu</w:t>
      </w:r>
      <w:proofErr w:type="spellEnd"/>
      <w:r w:rsidR="005D7100">
        <w:t>,</w:t>
      </w:r>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một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được</w:t>
      </w:r>
      <w:proofErr w:type="spellEnd"/>
      <w:r w:rsidRPr="005D34E5">
        <w:t xml:space="preserve"> </w:t>
      </w:r>
      <w:proofErr w:type="spellStart"/>
      <w:r w:rsidRPr="005D34E5">
        <w:t>hoán</w:t>
      </w:r>
      <w:proofErr w:type="spellEnd"/>
      <w:r w:rsidRPr="005D34E5">
        <w:t xml:space="preserve"> </w:t>
      </w:r>
      <w:proofErr w:type="spellStart"/>
      <w:r w:rsidRPr="0085478D">
        <w:t>đổi</w:t>
      </w:r>
      <w:proofErr w:type="spellEnd"/>
      <w:r w:rsidRPr="0085478D">
        <w:t xml:space="preserve"> </w:t>
      </w:r>
      <w:proofErr w:type="spellStart"/>
      <w:r w:rsidRPr="0085478D">
        <w:t>dễ</w:t>
      </w:r>
      <w:proofErr w:type="spellEnd"/>
      <w:r w:rsidRPr="0085478D">
        <w:t xml:space="preserve"> </w:t>
      </w:r>
      <w:proofErr w:type="spellStart"/>
      <w:r w:rsidRPr="0085478D">
        <w:t>dàng</w:t>
      </w:r>
      <w:proofErr w:type="spellEnd"/>
      <w:r w:rsidRPr="0085478D">
        <w:t xml:space="preserve"> </w:t>
      </w:r>
      <w:proofErr w:type="spellStart"/>
      <w:r w:rsidRPr="0085478D">
        <w:t>với</w:t>
      </w:r>
      <w:proofErr w:type="spellEnd"/>
      <w:r w:rsidRPr="005D34E5">
        <w:t xml:space="preserve"> </w:t>
      </w:r>
      <w:proofErr w:type="spellStart"/>
      <w:r w:rsidRPr="005D34E5">
        <w:t>các</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khác</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cho</w:t>
      </w:r>
      <w:proofErr w:type="spellEnd"/>
      <w:r w:rsidRPr="005D34E5">
        <w:t xml:space="preserve"> </w:t>
      </w:r>
      <w:proofErr w:type="spellStart"/>
      <w:r w:rsidRPr="005D34E5">
        <w:t>một</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khác</w:t>
      </w:r>
      <w:proofErr w:type="spellEnd"/>
      <w:r w:rsidRPr="005D34E5">
        <w:t xml:space="preserve"> </w:t>
      </w:r>
      <w:proofErr w:type="spellStart"/>
      <w:r w:rsidRPr="005D34E5">
        <w:t>mà</w:t>
      </w:r>
      <w:proofErr w:type="spellEnd"/>
      <w:r w:rsidRPr="005D34E5">
        <w:t xml:space="preserve"> </w:t>
      </w:r>
      <w:proofErr w:type="spellStart"/>
      <w:r w:rsidRPr="005D34E5">
        <w:t>không</w:t>
      </w:r>
      <w:proofErr w:type="spellEnd"/>
      <w:r w:rsidRPr="005D34E5">
        <w:t xml:space="preserve"> vi </w:t>
      </w:r>
      <w:proofErr w:type="spellStart"/>
      <w:r w:rsidRPr="005D34E5">
        <w:t>phạm</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00D151E4">
        <w:t xml:space="preserve"> </w:t>
      </w:r>
      <w:proofErr w:type="spellStart"/>
      <w:r w:rsidRPr="005D34E5">
        <w:t>và</w:t>
      </w:r>
      <w:proofErr w:type="spellEnd"/>
      <w:r w:rsidRPr="005D34E5">
        <w:t xml:space="preserve"> </w:t>
      </w:r>
      <w:proofErr w:type="spellStart"/>
      <w:r w:rsidRPr="005D34E5">
        <w:t>không</w:t>
      </w:r>
      <w:proofErr w:type="spellEnd"/>
      <w:r w:rsidRPr="005D34E5">
        <w:t xml:space="preserve"> </w:t>
      </w:r>
      <w:proofErr w:type="spellStart"/>
      <w:r w:rsidRPr="005D34E5">
        <w:t>làm</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chi </w:t>
      </w:r>
      <w:proofErr w:type="spellStart"/>
      <w:r w:rsidRPr="005D34E5">
        <w:t>phí</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mà</w:t>
      </w:r>
      <w:proofErr w:type="spellEnd"/>
      <w:r w:rsidRPr="005D34E5">
        <w:t xml:space="preserve"> </w:t>
      </w:r>
      <w:proofErr w:type="spellStart"/>
      <w:r w:rsidRPr="005D34E5">
        <w:t>lẽ</w:t>
      </w:r>
      <w:proofErr w:type="spellEnd"/>
      <w:r w:rsidRPr="005D34E5">
        <w:t xml:space="preserve"> </w:t>
      </w:r>
      <w:proofErr w:type="spellStart"/>
      <w:r w:rsidRPr="005D34E5">
        <w:t>ra</w:t>
      </w:r>
      <w:proofErr w:type="spellEnd"/>
      <w:r w:rsidRPr="005D34E5">
        <w:t xml:space="preserve"> </w:t>
      </w:r>
      <w:proofErr w:type="spellStart"/>
      <w:r w:rsidRPr="005D34E5">
        <w:t>đã</w:t>
      </w:r>
      <w:proofErr w:type="spellEnd"/>
      <w:r w:rsidRPr="005D34E5">
        <w:t xml:space="preserve"> </w:t>
      </w:r>
      <w:proofErr w:type="spellStart"/>
      <w:r w:rsidRPr="005D34E5">
        <w:t>không</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cho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đó</w:t>
      </w:r>
      <w:proofErr w:type="spellEnd"/>
      <w:r w:rsidRPr="005D34E5">
        <w:t>.</w:t>
      </w:r>
    </w:p>
    <w:p w14:paraId="20EB8015" w14:textId="77777777" w:rsidR="009760F7" w:rsidRPr="005D34E5" w:rsidRDefault="009760F7" w:rsidP="005918C7">
      <w:pPr>
        <w:pStyle w:val="NormalWeb"/>
        <w:spacing w:before="120" w:beforeAutospacing="0" w:after="120" w:afterAutospacing="0" w:line="360" w:lineRule="auto"/>
        <w:ind w:left="709" w:hanging="567"/>
        <w:jc w:val="both"/>
      </w:pPr>
      <w:r w:rsidRPr="005D34E5">
        <w:lastRenderedPageBreak/>
        <w:t xml:space="preserve">B8     </w:t>
      </w:r>
      <w:proofErr w:type="spellStart"/>
      <w:r w:rsidRPr="005D34E5">
        <w:t>Một</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tế</w:t>
      </w:r>
      <w:proofErr w:type="spellEnd"/>
      <w:r w:rsidRPr="005D34E5">
        <w:t xml:space="preserve"> </w:t>
      </w:r>
      <w:proofErr w:type="spellStart"/>
      <w:r w:rsidRPr="005D34E5">
        <w:t>về</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quyết</w:t>
      </w:r>
      <w:proofErr w:type="spellEnd"/>
      <w:r w:rsidRPr="005D34E5">
        <w:t xml:space="preserve"> </w:t>
      </w:r>
      <w:proofErr w:type="spellStart"/>
      <w:r w:rsidRPr="005D34E5">
        <w:t>định</w:t>
      </w:r>
      <w:proofErr w:type="spellEnd"/>
      <w:r w:rsidRPr="005D34E5">
        <w:t xml:space="preserve"> </w:t>
      </w:r>
      <w:proofErr w:type="spellStart"/>
      <w:r w:rsidRPr="005D34E5">
        <w:t>việc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cho</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w:t>
      </w:r>
      <w:proofErr w:type="spellStart"/>
      <w:r w:rsidRPr="005D34E5">
        <w:t>tồn</w:t>
      </w:r>
      <w:proofErr w:type="spellEnd"/>
      <w:r w:rsidRPr="005D34E5">
        <w:t xml:space="preserve"> </w:t>
      </w:r>
      <w:proofErr w:type="spellStart"/>
      <w:r w:rsidRPr="005D34E5">
        <w:t>tại</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chịu</w:t>
      </w:r>
      <w:proofErr w:type="spellEnd"/>
      <w:r w:rsidRPr="005D34E5">
        <w:t xml:space="preserve"> </w:t>
      </w:r>
      <w:proofErr w:type="spellStart"/>
      <w:r w:rsidRPr="005D34E5">
        <w:t>các</w:t>
      </w:r>
      <w:proofErr w:type="spellEnd"/>
      <w:r w:rsidRPr="005D34E5">
        <w:t xml:space="preserve"> </w:t>
      </w:r>
      <w:proofErr w:type="spellStart"/>
      <w:r w:rsidRPr="005D34E5">
        <w:t>khoản</w:t>
      </w:r>
      <w:proofErr w:type="spellEnd"/>
      <w:r w:rsidRPr="005D34E5">
        <w:t xml:space="preserve"> </w:t>
      </w:r>
      <w:proofErr w:type="spellStart"/>
      <w:r w:rsidRPr="005D34E5">
        <w:t>thiệt</w:t>
      </w:r>
      <w:proofErr w:type="spellEnd"/>
      <w:r w:rsidRPr="005D34E5">
        <w:t xml:space="preserve"> </w:t>
      </w:r>
      <w:proofErr w:type="spellStart"/>
      <w:r w:rsidRPr="005D34E5">
        <w:t>hại</w:t>
      </w:r>
      <w:proofErr w:type="spellEnd"/>
      <w:r w:rsidRPr="005D34E5">
        <w:t xml:space="preserve"> </w:t>
      </w:r>
      <w:proofErr w:type="spellStart"/>
      <w:r w:rsidRPr="005D34E5">
        <w:t>kinh</w:t>
      </w:r>
      <w:proofErr w:type="spellEnd"/>
      <w:r w:rsidRPr="005D34E5">
        <w:t xml:space="preserve"> </w:t>
      </w:r>
      <w:proofErr w:type="spellStart"/>
      <w:r w:rsidRPr="005D34E5">
        <w:t>tế</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w:t>
      </w:r>
      <w:proofErr w:type="spellStart"/>
      <w:r w:rsidRPr="005D34E5">
        <w:t>khi</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cho</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khác</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thiệt</w:t>
      </w:r>
      <w:proofErr w:type="spellEnd"/>
      <w:r w:rsidRPr="005D34E5">
        <w:t xml:space="preserve"> </w:t>
      </w:r>
      <w:proofErr w:type="spellStart"/>
      <w:r w:rsidRPr="005D34E5">
        <w:t>hại</w:t>
      </w:r>
      <w:proofErr w:type="spellEnd"/>
      <w:r w:rsidRPr="005D34E5">
        <w:t xml:space="preserve"> </w:t>
      </w:r>
      <w:proofErr w:type="spellStart"/>
      <w:r w:rsidRPr="005D34E5">
        <w:t>kinh</w:t>
      </w:r>
      <w:proofErr w:type="spellEnd"/>
      <w:r w:rsidRPr="005D34E5">
        <w:t xml:space="preserve"> </w:t>
      </w:r>
      <w:proofErr w:type="spellStart"/>
      <w:r w:rsidRPr="005D34E5">
        <w:t>tế</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do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chịu</w:t>
      </w:r>
      <w:proofErr w:type="spellEnd"/>
      <w:r w:rsidRPr="005D34E5">
        <w:t xml:space="preserve"> chi </w:t>
      </w:r>
      <w:proofErr w:type="spellStart"/>
      <w:r w:rsidRPr="005D34E5">
        <w:t>phí</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để</w:t>
      </w:r>
      <w:proofErr w:type="spellEnd"/>
      <w:r w:rsidRPr="005D34E5">
        <w:t xml:space="preserve"> </w:t>
      </w:r>
      <w:proofErr w:type="spellStart"/>
      <w:r w:rsidRPr="00827DC7">
        <w:t>làm</w:t>
      </w:r>
      <w:proofErr w:type="spellEnd"/>
      <w:r w:rsidRPr="00827DC7">
        <w:t xml:space="preserve"> </w:t>
      </w:r>
      <w:proofErr w:type="spellStart"/>
      <w:r w:rsidRPr="00827DC7">
        <w:t>lại</w:t>
      </w:r>
      <w:proofErr w:type="spellEnd"/>
      <w:r w:rsidRPr="00827DC7">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hoặc</w:t>
      </w:r>
      <w:proofErr w:type="spellEnd"/>
      <w:r w:rsidRPr="005D34E5">
        <w:t xml:space="preserve"> do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chỉ</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bán</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với</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lỗ</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bị</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tế</w:t>
      </w:r>
      <w:proofErr w:type="spellEnd"/>
      <w:r w:rsidRPr="005D34E5">
        <w:t xml:space="preserve"> </w:t>
      </w:r>
      <w:proofErr w:type="spellStart"/>
      <w:r w:rsidRPr="005D34E5">
        <w:t>về</w:t>
      </w:r>
      <w:proofErr w:type="spellEnd"/>
      <w:r w:rsidRPr="005D34E5">
        <w:t xml:space="preserve"> </w:t>
      </w:r>
      <w:proofErr w:type="spellStart"/>
      <w:r w:rsidRPr="005D34E5">
        <w:t>việc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hoặc</w:t>
      </w:r>
      <w:proofErr w:type="spellEnd"/>
      <w:r w:rsidRPr="005D34E5">
        <w:t xml:space="preserve"> </w:t>
      </w:r>
      <w:proofErr w:type="spellStart"/>
      <w:r w:rsidRPr="005D34E5">
        <w:t>có</w:t>
      </w:r>
      <w:proofErr w:type="spellEnd"/>
      <w:r w:rsidRPr="005D34E5">
        <w:t xml:space="preserve"> </w:t>
      </w:r>
      <w:proofErr w:type="spellStart"/>
      <w:r w:rsidRPr="005D34E5">
        <w:t>thiết</w:t>
      </w:r>
      <w:proofErr w:type="spellEnd"/>
      <w:r w:rsidRPr="005D34E5">
        <w:t xml:space="preserve"> </w:t>
      </w:r>
      <w:proofErr w:type="spellStart"/>
      <w:r w:rsidRPr="005D34E5">
        <w:t>kế</w:t>
      </w:r>
      <w:proofErr w:type="spellEnd"/>
      <w:r w:rsidRPr="005D34E5">
        <w:t xml:space="preserve"> </w:t>
      </w:r>
      <w:proofErr w:type="spellStart"/>
      <w:r w:rsidRPr="005D34E5">
        <w:t>đặc</w:t>
      </w:r>
      <w:proofErr w:type="spellEnd"/>
      <w:r w:rsidRPr="005D34E5">
        <w:t xml:space="preserve"> </w:t>
      </w:r>
      <w:proofErr w:type="spellStart"/>
      <w:r w:rsidRPr="005D34E5">
        <w:t>thù</w:t>
      </w:r>
      <w:proofErr w:type="spellEnd"/>
      <w:r w:rsidRPr="005D34E5">
        <w:t xml:space="preserve"> </w:t>
      </w:r>
      <w:proofErr w:type="spellStart"/>
      <w:r w:rsidRPr="005D34E5">
        <w:t>dành</w:t>
      </w:r>
      <w:proofErr w:type="spellEnd"/>
      <w:r w:rsidRPr="005D34E5">
        <w:t xml:space="preserve"> </w:t>
      </w:r>
      <w:proofErr w:type="spellStart"/>
      <w:r w:rsidRPr="005D34E5">
        <w:t>riêng</w:t>
      </w:r>
      <w:proofErr w:type="spellEnd"/>
      <w:r w:rsidRPr="005D34E5">
        <w:t xml:space="preserve"> </w:t>
      </w:r>
      <w:proofErr w:type="spellStart"/>
      <w:r w:rsidRPr="005D34E5">
        <w:t>cho</w:t>
      </w:r>
      <w:proofErr w:type="spellEnd"/>
      <w:r w:rsidRPr="005D34E5">
        <w:t xml:space="preserve"> </w:t>
      </w:r>
      <w:proofErr w:type="spellStart"/>
      <w:r w:rsidRPr="005D34E5">
        <w:t>một</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hoặc</w:t>
      </w:r>
      <w:proofErr w:type="spellEnd"/>
      <w:r w:rsidRPr="005D34E5">
        <w:t xml:space="preserve"> </w:t>
      </w:r>
      <w:proofErr w:type="spellStart"/>
      <w:r w:rsidRPr="005D34E5">
        <w:t>là</w:t>
      </w:r>
      <w:proofErr w:type="spellEnd"/>
      <w:r w:rsidRPr="005D34E5">
        <w:t xml:space="preserve"> </w:t>
      </w:r>
      <w:proofErr w:type="spellStart"/>
      <w:r w:rsidRPr="005D34E5">
        <w:t>được</w:t>
      </w:r>
      <w:proofErr w:type="spellEnd"/>
      <w:r w:rsidRPr="005D34E5">
        <w:t xml:space="preserve"> </w:t>
      </w:r>
      <w:proofErr w:type="spellStart"/>
      <w:r w:rsidRPr="005D34E5">
        <w:t>đặt</w:t>
      </w:r>
      <w:proofErr w:type="spellEnd"/>
      <w:r w:rsidRPr="005D34E5">
        <w:t xml:space="preserve"> ở </w:t>
      </w:r>
      <w:proofErr w:type="spellStart"/>
      <w:r w:rsidRPr="005D34E5">
        <w:t>các</w:t>
      </w:r>
      <w:proofErr w:type="spellEnd"/>
      <w:r w:rsidRPr="005D34E5">
        <w:t xml:space="preserve"> </w:t>
      </w:r>
      <w:proofErr w:type="spellStart"/>
      <w:r w:rsidRPr="005D34E5">
        <w:t>vùng</w:t>
      </w:r>
      <w:proofErr w:type="spellEnd"/>
      <w:r w:rsidRPr="005D34E5">
        <w:t xml:space="preserve"> </w:t>
      </w:r>
      <w:proofErr w:type="spellStart"/>
      <w:r w:rsidRPr="005D34E5">
        <w:t>hẻo</w:t>
      </w:r>
      <w:proofErr w:type="spellEnd"/>
      <w:r w:rsidRPr="005D34E5">
        <w:t xml:space="preserve"> </w:t>
      </w:r>
      <w:proofErr w:type="spellStart"/>
      <w:r w:rsidRPr="005D34E5">
        <w:t>lánh</w:t>
      </w:r>
      <w:proofErr w:type="spellEnd"/>
      <w:r w:rsidRPr="005D34E5">
        <w:t>.</w:t>
      </w:r>
    </w:p>
    <w:p w14:paraId="059D6F70" w14:textId="77777777" w:rsidR="009760F7" w:rsidRPr="005D34E5" w:rsidRDefault="009760F7" w:rsidP="005918C7">
      <w:pPr>
        <w:pStyle w:val="Heading3"/>
        <w:spacing w:line="360" w:lineRule="auto"/>
        <w:rPr>
          <w:szCs w:val="24"/>
        </w:rPr>
      </w:pPr>
      <w:r w:rsidRPr="005D34E5">
        <w:rPr>
          <w:szCs w:val="24"/>
        </w:rPr>
        <w:t xml:space="preserve">Quyền </w:t>
      </w:r>
      <w:proofErr w:type="spellStart"/>
      <w:r w:rsidRPr="005D34E5">
        <w:rPr>
          <w:szCs w:val="24"/>
        </w:rPr>
        <w:t>yêu</w:t>
      </w:r>
      <w:proofErr w:type="spellEnd"/>
      <w:r w:rsidRPr="005D34E5">
        <w:rPr>
          <w:szCs w:val="24"/>
        </w:rPr>
        <w:t xml:space="preserve"> </w:t>
      </w:r>
      <w:proofErr w:type="spellStart"/>
      <w:r w:rsidRPr="005D34E5">
        <w:rPr>
          <w:szCs w:val="24"/>
        </w:rPr>
        <w:t>cầu</w:t>
      </w:r>
      <w:proofErr w:type="spellEnd"/>
      <w:r w:rsidRPr="005D34E5">
        <w:rPr>
          <w:szCs w:val="24"/>
        </w:rPr>
        <w:t xml:space="preserve"> </w:t>
      </w:r>
      <w:proofErr w:type="spellStart"/>
      <w:r w:rsidRPr="005D34E5">
        <w:rPr>
          <w:szCs w:val="24"/>
        </w:rPr>
        <w:t>thanh</w:t>
      </w:r>
      <w:proofErr w:type="spellEnd"/>
      <w:r w:rsidRPr="005D34E5">
        <w:rPr>
          <w:szCs w:val="24"/>
        </w:rPr>
        <w:t xml:space="preserve"> </w:t>
      </w:r>
      <w:proofErr w:type="spellStart"/>
      <w:r w:rsidRPr="005D34E5">
        <w:rPr>
          <w:szCs w:val="24"/>
        </w:rPr>
        <w:t>toán</w:t>
      </w:r>
      <w:proofErr w:type="spellEnd"/>
      <w:r w:rsidRPr="005D34E5">
        <w:rPr>
          <w:szCs w:val="24"/>
        </w:rPr>
        <w:t xml:space="preserve"> </w:t>
      </w:r>
      <w:proofErr w:type="spellStart"/>
      <w:r w:rsidRPr="005D34E5">
        <w:rPr>
          <w:szCs w:val="24"/>
        </w:rPr>
        <w:t>cho</w:t>
      </w:r>
      <w:proofErr w:type="spellEnd"/>
      <w:r w:rsidRPr="005D34E5">
        <w:rPr>
          <w:szCs w:val="24"/>
        </w:rPr>
        <w:t xml:space="preserve"> </w:t>
      </w:r>
      <w:proofErr w:type="spellStart"/>
      <w:r w:rsidRPr="005D34E5">
        <w:rPr>
          <w:szCs w:val="24"/>
        </w:rPr>
        <w:t>phần</w:t>
      </w:r>
      <w:proofErr w:type="spellEnd"/>
      <w:r w:rsidRPr="005D34E5">
        <w:rPr>
          <w:szCs w:val="24"/>
        </w:rPr>
        <w:t xml:space="preserve"> </w:t>
      </w:r>
      <w:proofErr w:type="spellStart"/>
      <w:r w:rsidRPr="005D34E5">
        <w:rPr>
          <w:szCs w:val="24"/>
        </w:rPr>
        <w:t>công</w:t>
      </w:r>
      <w:proofErr w:type="spellEnd"/>
      <w:r w:rsidRPr="005D34E5">
        <w:rPr>
          <w:szCs w:val="24"/>
        </w:rPr>
        <w:t xml:space="preserve"> </w:t>
      </w:r>
      <w:proofErr w:type="spellStart"/>
      <w:r w:rsidRPr="005D34E5">
        <w:rPr>
          <w:szCs w:val="24"/>
        </w:rPr>
        <w:t>việc</w:t>
      </w:r>
      <w:proofErr w:type="spellEnd"/>
      <w:r w:rsidRPr="005D34E5">
        <w:rPr>
          <w:szCs w:val="24"/>
        </w:rPr>
        <w:t xml:space="preserve"> </w:t>
      </w:r>
      <w:proofErr w:type="spellStart"/>
      <w:r w:rsidRPr="005D34E5">
        <w:rPr>
          <w:szCs w:val="24"/>
        </w:rPr>
        <w:t>đã</w:t>
      </w:r>
      <w:proofErr w:type="spellEnd"/>
      <w:r w:rsidRPr="005D34E5">
        <w:rPr>
          <w:szCs w:val="24"/>
        </w:rPr>
        <w:t xml:space="preserve"> </w:t>
      </w:r>
      <w:proofErr w:type="spellStart"/>
      <w:r w:rsidRPr="005D34E5">
        <w:rPr>
          <w:szCs w:val="24"/>
        </w:rPr>
        <w:t>hoàn</w:t>
      </w:r>
      <w:proofErr w:type="spellEnd"/>
      <w:r w:rsidRPr="005D34E5">
        <w:rPr>
          <w:szCs w:val="24"/>
        </w:rPr>
        <w:t xml:space="preserve"> </w:t>
      </w:r>
      <w:proofErr w:type="spellStart"/>
      <w:r w:rsidRPr="005D34E5">
        <w:rPr>
          <w:szCs w:val="24"/>
        </w:rPr>
        <w:t>thành</w:t>
      </w:r>
      <w:proofErr w:type="spellEnd"/>
      <w:r w:rsidRPr="005D34E5">
        <w:rPr>
          <w:szCs w:val="24"/>
        </w:rPr>
        <w:t xml:space="preserve"> </w:t>
      </w:r>
      <w:proofErr w:type="spellStart"/>
      <w:r w:rsidRPr="005D34E5">
        <w:rPr>
          <w:szCs w:val="24"/>
        </w:rPr>
        <w:t>đến</w:t>
      </w:r>
      <w:proofErr w:type="spellEnd"/>
      <w:r w:rsidRPr="005D34E5">
        <w:rPr>
          <w:szCs w:val="24"/>
        </w:rPr>
        <w:t xml:space="preserve"> </w:t>
      </w:r>
      <w:proofErr w:type="spellStart"/>
      <w:r w:rsidRPr="005D34E5">
        <w:rPr>
          <w:szCs w:val="24"/>
        </w:rPr>
        <w:t>thời</w:t>
      </w:r>
      <w:proofErr w:type="spellEnd"/>
      <w:r w:rsidRPr="005D34E5">
        <w:rPr>
          <w:szCs w:val="24"/>
        </w:rPr>
        <w:t xml:space="preserve"> </w:t>
      </w:r>
      <w:proofErr w:type="spellStart"/>
      <w:r w:rsidRPr="005D34E5">
        <w:rPr>
          <w:szCs w:val="24"/>
        </w:rPr>
        <w:t>điểm</w:t>
      </w:r>
      <w:proofErr w:type="spellEnd"/>
      <w:r w:rsidRPr="005D34E5">
        <w:rPr>
          <w:szCs w:val="24"/>
        </w:rPr>
        <w:t xml:space="preserve"> </w:t>
      </w:r>
      <w:proofErr w:type="spellStart"/>
      <w:r w:rsidRPr="005D34E5">
        <w:rPr>
          <w:szCs w:val="24"/>
        </w:rPr>
        <w:t>hiện</w:t>
      </w:r>
      <w:proofErr w:type="spellEnd"/>
      <w:r w:rsidRPr="005D34E5">
        <w:rPr>
          <w:szCs w:val="24"/>
        </w:rPr>
        <w:t xml:space="preserve"> </w:t>
      </w:r>
      <w:proofErr w:type="spellStart"/>
      <w:r w:rsidRPr="005D34E5">
        <w:rPr>
          <w:szCs w:val="24"/>
        </w:rPr>
        <w:t>tại</w:t>
      </w:r>
      <w:proofErr w:type="spellEnd"/>
      <w:r w:rsidRPr="005D34E5">
        <w:rPr>
          <w:szCs w:val="24"/>
        </w:rPr>
        <w:t xml:space="preserve"> (</w:t>
      </w:r>
      <w:proofErr w:type="spellStart"/>
      <w:r w:rsidRPr="005D34E5">
        <w:rPr>
          <w:szCs w:val="24"/>
        </w:rPr>
        <w:t>đoạn</w:t>
      </w:r>
      <w:proofErr w:type="spellEnd"/>
      <w:r w:rsidRPr="005D34E5">
        <w:rPr>
          <w:szCs w:val="24"/>
        </w:rPr>
        <w:t xml:space="preserve"> 35(c))</w:t>
      </w:r>
    </w:p>
    <w:p w14:paraId="03C8CBF2" w14:textId="77777777" w:rsidR="009760F7" w:rsidRPr="005D34E5" w:rsidRDefault="009760F7" w:rsidP="005918C7">
      <w:pPr>
        <w:pStyle w:val="NormalWeb"/>
        <w:spacing w:before="120" w:beforeAutospacing="0" w:after="120" w:afterAutospacing="0" w:line="360" w:lineRule="auto"/>
        <w:ind w:left="851" w:hanging="709"/>
        <w:jc w:val="both"/>
      </w:pPr>
      <w:r w:rsidRPr="005D34E5">
        <w:t>B9</w:t>
      </w:r>
      <w:r w:rsidR="005F434E" w:rsidRPr="005D34E5">
        <w:t xml:space="preserve">    </w:t>
      </w:r>
      <w:r w:rsidR="005F434E" w:rsidRPr="005D34E5">
        <w:tab/>
      </w:r>
      <w:r w:rsidRPr="005D34E5">
        <w:t xml:space="preserve">Theo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37,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thụ</w:t>
      </w:r>
      <w:proofErr w:type="spellEnd"/>
      <w:r w:rsidRPr="005D34E5">
        <w:t xml:space="preserve"> </w:t>
      </w:r>
      <w:proofErr w:type="spellStart"/>
      <w:r w:rsidRPr="005D34E5">
        <w:t>hưởng</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ít</w:t>
      </w:r>
      <w:proofErr w:type="spellEnd"/>
      <w:r w:rsidRPr="005D34E5">
        <w:t xml:space="preserve"> </w:t>
      </w:r>
      <w:proofErr w:type="spellStart"/>
      <w:r w:rsidRPr="005D34E5">
        <w:t>nhất</w:t>
      </w:r>
      <w:proofErr w:type="spellEnd"/>
      <w:r w:rsidRPr="005D34E5">
        <w:t xml:space="preserve"> </w:t>
      </w:r>
      <w:proofErr w:type="spellStart"/>
      <w:r w:rsidRPr="005D34E5">
        <w:t>đủ</w:t>
      </w:r>
      <w:proofErr w:type="spellEnd"/>
      <w:r w:rsidRPr="005D34E5">
        <w:t xml:space="preserve"> </w:t>
      </w:r>
      <w:proofErr w:type="spellStart"/>
      <w:r w:rsidRPr="005D34E5">
        <w:t>bù</w:t>
      </w:r>
      <w:proofErr w:type="spellEnd"/>
      <w:r w:rsidRPr="005D34E5">
        <w:t xml:space="preserve"> </w:t>
      </w:r>
      <w:proofErr w:type="spellStart"/>
      <w:r w:rsidRPr="005D34E5">
        <w:t>đắp</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trong</w:t>
      </w:r>
      <w:proofErr w:type="spellEnd"/>
      <w:r w:rsidRPr="005D34E5">
        <w:t xml:space="preserve">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hoặc</w:t>
      </w:r>
      <w:proofErr w:type="spellEnd"/>
      <w:r w:rsidRPr="005D34E5">
        <w:t xml:space="preserve"> </w:t>
      </w:r>
      <w:proofErr w:type="spellStart"/>
      <w:r w:rsidRPr="005D34E5">
        <w:t>một</w:t>
      </w:r>
      <w:proofErr w:type="spellEnd"/>
      <w:r w:rsidRPr="005D34E5">
        <w:t xml:space="preserve"> </w:t>
      </w:r>
      <w:proofErr w:type="spellStart"/>
      <w:r w:rsidRPr="005D34E5">
        <w:t>bên</w:t>
      </w:r>
      <w:proofErr w:type="spellEnd"/>
      <w:r w:rsidRPr="005D34E5">
        <w:t xml:space="preserve"> </w:t>
      </w:r>
      <w:proofErr w:type="spellStart"/>
      <w:r w:rsidRPr="005D34E5">
        <w:t>khác</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00300BC4">
        <w:t>ngoại</w:t>
      </w:r>
      <w:proofErr w:type="spellEnd"/>
      <w:r w:rsidR="00300BC4">
        <w:t xml:space="preserve"> </w:t>
      </w:r>
      <w:proofErr w:type="spellStart"/>
      <w:r w:rsidR="00300BC4">
        <w:t>trừ</w:t>
      </w:r>
      <w:proofErr w:type="spellEnd"/>
      <w:r w:rsidR="00300BC4">
        <w:t xml:space="preserve"> </w:t>
      </w:r>
      <w:proofErr w:type="spellStart"/>
      <w:r w:rsidR="00300BC4">
        <w:t>lý</w:t>
      </w:r>
      <w:proofErr w:type="spellEnd"/>
      <w:r w:rsidR="00300BC4">
        <w:t xml:space="preserve"> do</w:t>
      </w:r>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theo</w:t>
      </w:r>
      <w:proofErr w:type="spellEnd"/>
      <w:r w:rsidRPr="005D34E5">
        <w:t xml:space="preserve"> </w:t>
      </w:r>
      <w:proofErr w:type="spellStart"/>
      <w:r w:rsidRPr="005D34E5">
        <w:t>đúng</w:t>
      </w:r>
      <w:proofErr w:type="spellEnd"/>
      <w:r w:rsidRPr="005D34E5">
        <w:t xml:space="preserve"> cam </w:t>
      </w:r>
      <w:proofErr w:type="spellStart"/>
      <w:r w:rsidRPr="005D34E5">
        <w:t>kết</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đủ</w:t>
      </w:r>
      <w:proofErr w:type="spellEnd"/>
      <w:r w:rsidRPr="005D34E5">
        <w:t xml:space="preserve"> </w:t>
      </w:r>
      <w:proofErr w:type="spellStart"/>
      <w:r w:rsidRPr="005D34E5">
        <w:t>bù</w:t>
      </w:r>
      <w:proofErr w:type="spellEnd"/>
      <w:r w:rsidRPr="005D34E5">
        <w:t xml:space="preserve"> </w:t>
      </w:r>
      <w:proofErr w:type="spellStart"/>
      <w:r w:rsidRPr="005D34E5">
        <w:t>đắp</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xấp</w:t>
      </w:r>
      <w:proofErr w:type="spellEnd"/>
      <w:r w:rsidRPr="005D34E5">
        <w:t xml:space="preserve"> </w:t>
      </w:r>
      <w:proofErr w:type="spellStart"/>
      <w:r w:rsidRPr="005D34E5">
        <w:t>xỉ</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bán</w:t>
      </w:r>
      <w:proofErr w:type="spellEnd"/>
      <w:r w:rsidRPr="005D34E5">
        <w:t xml:space="preserve"> </w:t>
      </w:r>
      <w:proofErr w:type="spellStart"/>
      <w:r w:rsidRPr="005D34E5">
        <w:t>của</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khoản</w:t>
      </w:r>
      <w:proofErr w:type="spellEnd"/>
      <w:r w:rsidRPr="005D34E5">
        <w:t xml:space="preserve"> </w:t>
      </w:r>
      <w:proofErr w:type="spellStart"/>
      <w:r w:rsidRPr="005D34E5">
        <w:t>thu</w:t>
      </w:r>
      <w:proofErr w:type="spellEnd"/>
      <w:r w:rsidRPr="005D34E5">
        <w:t xml:space="preserve"> </w:t>
      </w:r>
      <w:proofErr w:type="spellStart"/>
      <w:r w:rsidRPr="005D34E5">
        <w:t>hồi</w:t>
      </w:r>
      <w:proofErr w:type="spellEnd"/>
      <w:r w:rsidRPr="005D34E5">
        <w:t xml:space="preserve"> </w:t>
      </w:r>
      <w:proofErr w:type="spellStart"/>
      <w:r w:rsidRPr="005D34E5">
        <w:t>các</w:t>
      </w:r>
      <w:proofErr w:type="spellEnd"/>
      <w:r w:rsidRPr="005D34E5">
        <w:t xml:space="preserve"> chi </w:t>
      </w:r>
      <w:proofErr w:type="spellStart"/>
      <w:r w:rsidRPr="005D34E5">
        <w:t>phí</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bởi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trong</w:t>
      </w:r>
      <w:proofErr w:type="spellEnd"/>
      <w:r w:rsidRPr="005D34E5">
        <w:t xml:space="preserve"> </w:t>
      </w:r>
      <w:proofErr w:type="spellStart"/>
      <w:r w:rsidRPr="005D34E5">
        <w:t>việc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cộng</w:t>
      </w:r>
      <w:proofErr w:type="spellEnd"/>
      <w:r w:rsidRPr="005D34E5">
        <w:t xml:space="preserve"> </w:t>
      </w:r>
      <w:proofErr w:type="spellStart"/>
      <w:r w:rsidRPr="005D34E5">
        <w:t>với</w:t>
      </w:r>
      <w:proofErr w:type="spellEnd"/>
      <w:r w:rsidRPr="005D34E5">
        <w:t xml:space="preserve"> </w:t>
      </w:r>
      <w:proofErr w:type="spellStart"/>
      <w:r w:rsidRPr="005D34E5">
        <w:t>một</w:t>
      </w:r>
      <w:proofErr w:type="spellEnd"/>
      <w:r w:rsidRPr="005D34E5">
        <w:t xml:space="preserve"> </w:t>
      </w:r>
      <w:proofErr w:type="spellStart"/>
      <w:r w:rsidRPr="005D34E5">
        <w:t>mức</w:t>
      </w:r>
      <w:proofErr w:type="spellEnd"/>
      <w:r w:rsidRPr="005D34E5">
        <w:t xml:space="preserve"> </w:t>
      </w:r>
      <w:proofErr w:type="spellStart"/>
      <w:r w:rsidRPr="005D34E5">
        <w:t>lợi</w:t>
      </w:r>
      <w:proofErr w:type="spellEnd"/>
      <w:r w:rsidRPr="005D34E5">
        <w:t xml:space="preserve"> </w:t>
      </w:r>
      <w:proofErr w:type="spellStart"/>
      <w:r w:rsidRPr="005D34E5">
        <w:t>nhuận</w:t>
      </w:r>
      <w:proofErr w:type="spellEnd"/>
      <w:r w:rsidRPr="005D34E5">
        <w:t xml:space="preserve"> </w:t>
      </w:r>
      <w:proofErr w:type="spellStart"/>
      <w:r w:rsidRPr="005D34E5">
        <w:t>biên</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w:t>
      </w:r>
      <w:proofErr w:type="spellStart"/>
      <w:r w:rsidR="00440FFD">
        <w:t>mà</w:t>
      </w:r>
      <w:proofErr w:type="spellEnd"/>
      <w:r w:rsidRPr="005D34E5">
        <w:t xml:space="preserve"> </w:t>
      </w:r>
      <w:proofErr w:type="spellStart"/>
      <w:r w:rsidRPr="005D34E5">
        <w:t>không</w:t>
      </w:r>
      <w:proofErr w:type="spellEnd"/>
      <w:r w:rsidRPr="005D34E5">
        <w:t xml:space="preserve"> </w:t>
      </w:r>
      <w:proofErr w:type="spellStart"/>
      <w:r w:rsidRPr="005D34E5">
        <w:t>phải</w:t>
      </w:r>
      <w:proofErr w:type="spellEnd"/>
      <w:r w:rsidRPr="005D34E5">
        <w:t xml:space="preserve"> </w:t>
      </w:r>
      <w:proofErr w:type="spellStart"/>
      <w:r w:rsidRPr="005D34E5">
        <w:t>chỉ</w:t>
      </w:r>
      <w:proofErr w:type="spellEnd"/>
      <w:r w:rsidRPr="005D34E5">
        <w:t xml:space="preserve"> </w:t>
      </w:r>
      <w:proofErr w:type="spellStart"/>
      <w:r w:rsidRPr="005D34E5">
        <w:t>là</w:t>
      </w:r>
      <w:proofErr w:type="spellEnd"/>
      <w:r w:rsidRPr="005D34E5">
        <w:t xml:space="preserve"> </w:t>
      </w:r>
      <w:proofErr w:type="spellStart"/>
      <w:r w:rsidRPr="005D34E5">
        <w:t>khoản</w:t>
      </w:r>
      <w:proofErr w:type="spellEnd"/>
      <w:r w:rsidRPr="005D34E5">
        <w:t xml:space="preserve"> </w:t>
      </w:r>
      <w:proofErr w:type="spellStart"/>
      <w:r w:rsidRPr="005D34E5">
        <w:t>bù</w:t>
      </w:r>
      <w:proofErr w:type="spellEnd"/>
      <w:r w:rsidRPr="005D34E5">
        <w:t xml:space="preserve"> </w:t>
      </w:r>
      <w:proofErr w:type="spellStart"/>
      <w:r w:rsidRPr="005D34E5">
        <w:t>đắp</w:t>
      </w:r>
      <w:proofErr w:type="spellEnd"/>
      <w:r w:rsidRPr="005D34E5">
        <w:t xml:space="preserve"> </w:t>
      </w:r>
      <w:proofErr w:type="spellStart"/>
      <w:r w:rsidRPr="005D34E5">
        <w:t>cho</w:t>
      </w:r>
      <w:proofErr w:type="spellEnd"/>
      <w:r w:rsidRPr="005D34E5">
        <w:t xml:space="preserve"> </w:t>
      </w:r>
      <w:proofErr w:type="spellStart"/>
      <w:r w:rsidRPr="005D34E5">
        <w:t>khoản</w:t>
      </w:r>
      <w:proofErr w:type="spellEnd"/>
      <w:r w:rsidRPr="005D34E5">
        <w:t xml:space="preserve"> </w:t>
      </w:r>
      <w:proofErr w:type="spellStart"/>
      <w:r w:rsidRPr="005D34E5">
        <w:t>tổn</w:t>
      </w:r>
      <w:proofErr w:type="spellEnd"/>
      <w:r w:rsidRPr="005D34E5">
        <w:t xml:space="preserve"> </w:t>
      </w:r>
      <w:proofErr w:type="spellStart"/>
      <w:r w:rsidRPr="005D34E5">
        <w:t>thất</w:t>
      </w:r>
      <w:proofErr w:type="spellEnd"/>
      <w:r w:rsidRPr="005D34E5">
        <w:t xml:space="preserve"> </w:t>
      </w:r>
      <w:proofErr w:type="spellStart"/>
      <w:r w:rsidRPr="005D34E5">
        <w:t>lợi</w:t>
      </w:r>
      <w:proofErr w:type="spellEnd"/>
      <w:r w:rsidRPr="005D34E5">
        <w:t xml:space="preserve"> </w:t>
      </w:r>
      <w:proofErr w:type="spellStart"/>
      <w:r w:rsidRPr="005D34E5">
        <w:t>nhuận</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có</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nếu</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bị</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Phần</w:t>
      </w:r>
      <w:proofErr w:type="spellEnd"/>
      <w:r w:rsidRPr="005D34E5">
        <w:t xml:space="preserve"> </w:t>
      </w:r>
      <w:proofErr w:type="spellStart"/>
      <w:r w:rsidRPr="005D34E5">
        <w:t>bù</w:t>
      </w:r>
      <w:proofErr w:type="spellEnd"/>
      <w:r w:rsidRPr="005D34E5">
        <w:t xml:space="preserve"> </w:t>
      </w:r>
      <w:proofErr w:type="spellStart"/>
      <w:r w:rsidRPr="005D34E5">
        <w:t>đắp</w:t>
      </w:r>
      <w:proofErr w:type="spellEnd"/>
      <w:r w:rsidRPr="005D34E5">
        <w:t xml:space="preserve"> </w:t>
      </w:r>
      <w:proofErr w:type="spellStart"/>
      <w:r w:rsidRPr="005D34E5">
        <w:t>cho</w:t>
      </w:r>
      <w:proofErr w:type="spellEnd"/>
      <w:r w:rsidRPr="005D34E5">
        <w:t xml:space="preserve"> </w:t>
      </w:r>
      <w:proofErr w:type="spellStart"/>
      <w:r w:rsidRPr="005D34E5">
        <w:t>khoản</w:t>
      </w:r>
      <w:proofErr w:type="spellEnd"/>
      <w:r w:rsidRPr="005D34E5">
        <w:t xml:space="preserve"> </w:t>
      </w:r>
      <w:proofErr w:type="spellStart"/>
      <w:r w:rsidRPr="005D34E5">
        <w:t>lợi</w:t>
      </w:r>
      <w:proofErr w:type="spellEnd"/>
      <w:r w:rsidRPr="005D34E5">
        <w:t xml:space="preserve"> </w:t>
      </w:r>
      <w:proofErr w:type="spellStart"/>
      <w:r w:rsidRPr="005D34E5">
        <w:t>nhuận</w:t>
      </w:r>
      <w:proofErr w:type="spellEnd"/>
      <w:r w:rsidRPr="005D34E5">
        <w:t xml:space="preserve"> </w:t>
      </w:r>
      <w:proofErr w:type="spellStart"/>
      <w:r w:rsidRPr="005D34E5">
        <w:t>biên</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w:t>
      </w:r>
      <w:proofErr w:type="spellStart"/>
      <w:r w:rsidRPr="005D34E5">
        <w:t>không</w:t>
      </w:r>
      <w:proofErr w:type="spellEnd"/>
      <w:r w:rsidRPr="005D34E5">
        <w:t xml:space="preserve"> </w:t>
      </w:r>
      <w:proofErr w:type="spellStart"/>
      <w:r w:rsidRPr="005D34E5">
        <w:t>nhất</w:t>
      </w:r>
      <w:proofErr w:type="spellEnd"/>
      <w:r w:rsidRPr="005D34E5">
        <w:t xml:space="preserve"> </w:t>
      </w:r>
      <w:proofErr w:type="spellStart"/>
      <w:r w:rsidRPr="005D34E5">
        <w:t>thiết</w:t>
      </w:r>
      <w:proofErr w:type="spellEnd"/>
      <w:r w:rsidRPr="005D34E5">
        <w:t xml:space="preserve"> </w:t>
      </w:r>
      <w:proofErr w:type="spellStart"/>
      <w:r w:rsidRPr="005D34E5">
        <w:t>phải</w:t>
      </w:r>
      <w:proofErr w:type="spellEnd"/>
      <w:r w:rsidRPr="005D34E5">
        <w:t xml:space="preserve"> </w:t>
      </w:r>
      <w:proofErr w:type="spellStart"/>
      <w:r w:rsidRPr="005D34E5">
        <w:t>bằng</w:t>
      </w:r>
      <w:proofErr w:type="spellEnd"/>
      <w:r w:rsidRPr="005D34E5">
        <w:t xml:space="preserve"> </w:t>
      </w:r>
      <w:proofErr w:type="spellStart"/>
      <w:r w:rsidRPr="005D34E5">
        <w:t>mức</w:t>
      </w:r>
      <w:proofErr w:type="spellEnd"/>
      <w:r w:rsidRPr="005D34E5">
        <w:t xml:space="preserve"> </w:t>
      </w:r>
      <w:proofErr w:type="spellStart"/>
      <w:r w:rsidRPr="005D34E5">
        <w:t>lợi</w:t>
      </w:r>
      <w:proofErr w:type="spellEnd"/>
      <w:r w:rsidRPr="005D34E5">
        <w:t xml:space="preserve"> </w:t>
      </w:r>
      <w:proofErr w:type="spellStart"/>
      <w:r w:rsidRPr="005D34E5">
        <w:t>nhuận</w:t>
      </w:r>
      <w:proofErr w:type="spellEnd"/>
      <w:r w:rsidRPr="005D34E5">
        <w:t xml:space="preserve"> </w:t>
      </w:r>
      <w:proofErr w:type="spellStart"/>
      <w:r w:rsidRPr="005D34E5">
        <w:t>biên</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trong</w:t>
      </w:r>
      <w:proofErr w:type="spellEnd"/>
      <w:r w:rsidRPr="005D34E5">
        <w:t xml:space="preserve">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theo</w:t>
      </w:r>
      <w:proofErr w:type="spellEnd"/>
      <w:r w:rsidRPr="005D34E5">
        <w:t xml:space="preserve"> cam </w:t>
      </w:r>
      <w:proofErr w:type="spellStart"/>
      <w:r w:rsidRPr="005D34E5">
        <w:t>kết</w:t>
      </w:r>
      <w:proofErr w:type="spellEnd"/>
      <w:r w:rsidRPr="005D34E5">
        <w:t xml:space="preserve">, </w:t>
      </w:r>
      <w:proofErr w:type="spellStart"/>
      <w:r w:rsidRPr="005D34E5">
        <w:t>nhưng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thụ</w:t>
      </w:r>
      <w:proofErr w:type="spellEnd"/>
      <w:r w:rsidRPr="005D34E5">
        <w:t xml:space="preserve"> </w:t>
      </w:r>
      <w:proofErr w:type="spellStart"/>
      <w:r w:rsidRPr="005D34E5">
        <w:t>hưởng</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khoản</w:t>
      </w:r>
      <w:proofErr w:type="spellEnd"/>
      <w:r w:rsidRPr="005D34E5">
        <w:t xml:space="preserve"> </w:t>
      </w:r>
      <w:proofErr w:type="spellStart"/>
      <w:r w:rsidRPr="005D34E5">
        <w:t>bù</w:t>
      </w:r>
      <w:proofErr w:type="spellEnd"/>
      <w:r w:rsidRPr="005D34E5">
        <w:t xml:space="preserve"> </w:t>
      </w:r>
      <w:proofErr w:type="spellStart"/>
      <w:r w:rsidRPr="005D34E5">
        <w:t>đắp</w:t>
      </w:r>
      <w:proofErr w:type="spellEnd"/>
      <w:r w:rsidRPr="005D34E5">
        <w:t xml:space="preserve"> </w:t>
      </w:r>
      <w:proofErr w:type="spellStart"/>
      <w:r w:rsidRPr="005D34E5">
        <w:t>theo</w:t>
      </w:r>
      <w:proofErr w:type="spellEnd"/>
      <w:r w:rsidRPr="005D34E5">
        <w:t xml:space="preserve"> </w:t>
      </w:r>
      <w:proofErr w:type="spellStart"/>
      <w:r w:rsidRPr="005D34E5">
        <w:t>một</w:t>
      </w:r>
      <w:proofErr w:type="spellEnd"/>
      <w:r w:rsidRPr="005D34E5">
        <w:t xml:space="preserve"> </w:t>
      </w:r>
      <w:proofErr w:type="spellStart"/>
      <w:r w:rsidRPr="005D34E5">
        <w:t>trong</w:t>
      </w:r>
      <w:proofErr w:type="spellEnd"/>
      <w:r w:rsidRPr="005D34E5">
        <w:t xml:space="preserve"> </w:t>
      </w:r>
      <w:proofErr w:type="spellStart"/>
      <w:r w:rsidRPr="005D34E5">
        <w:t>hai</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sau</w:t>
      </w:r>
      <w:proofErr w:type="spellEnd"/>
      <w:r w:rsidRPr="005D34E5">
        <w:t>:</w:t>
      </w:r>
    </w:p>
    <w:p w14:paraId="4944B57E" w14:textId="77777777" w:rsidR="005F434E" w:rsidRPr="005B5F74" w:rsidRDefault="00B402FF" w:rsidP="005918C7">
      <w:pPr>
        <w:pStyle w:val="NormalWeb"/>
        <w:spacing w:before="120" w:beforeAutospacing="0" w:after="120" w:afterAutospacing="0" w:line="360" w:lineRule="auto"/>
        <w:ind w:left="900" w:hanging="49"/>
        <w:jc w:val="both"/>
      </w:pPr>
      <w:r w:rsidRPr="00B402FF">
        <w:t>(a)</w:t>
      </w:r>
      <w:r w:rsidR="009760F7" w:rsidRPr="005B5F74">
        <w:t xml:space="preserve">    </w:t>
      </w:r>
      <w:r w:rsidR="005F434E" w:rsidRPr="005B5F74">
        <w:tab/>
      </w:r>
      <w:proofErr w:type="spellStart"/>
      <w:r w:rsidR="009760F7" w:rsidRPr="005B5F74">
        <w:t>Một</w:t>
      </w:r>
      <w:proofErr w:type="spellEnd"/>
      <w:r w:rsidR="009760F7" w:rsidRPr="005B5F74">
        <w:t xml:space="preserve"> </w:t>
      </w:r>
      <w:proofErr w:type="spellStart"/>
      <w:r w:rsidR="009760F7" w:rsidRPr="005B5F74">
        <w:t>phần</w:t>
      </w:r>
      <w:proofErr w:type="spellEnd"/>
      <w:r w:rsidR="009760F7" w:rsidRPr="005B5F74">
        <w:t xml:space="preserve"> </w:t>
      </w:r>
      <w:proofErr w:type="spellStart"/>
      <w:r w:rsidR="009760F7" w:rsidRPr="005B5F74">
        <w:t>của</w:t>
      </w:r>
      <w:proofErr w:type="spellEnd"/>
      <w:r w:rsidR="009760F7" w:rsidRPr="005B5F74">
        <w:t xml:space="preserve"> </w:t>
      </w:r>
      <w:proofErr w:type="spellStart"/>
      <w:r w:rsidR="009760F7" w:rsidRPr="005B5F74">
        <w:t>lợi</w:t>
      </w:r>
      <w:proofErr w:type="spellEnd"/>
      <w:r w:rsidR="009760F7" w:rsidRPr="005B5F74">
        <w:t xml:space="preserve"> </w:t>
      </w:r>
      <w:proofErr w:type="spellStart"/>
      <w:r w:rsidR="009760F7" w:rsidRPr="005B5F74">
        <w:t>nhuận</w:t>
      </w:r>
      <w:proofErr w:type="spellEnd"/>
      <w:r w:rsidR="009760F7" w:rsidRPr="005B5F74">
        <w:t xml:space="preserve"> </w:t>
      </w:r>
      <w:proofErr w:type="spellStart"/>
      <w:r w:rsidR="009760F7" w:rsidRPr="005B5F74">
        <w:t>biên</w:t>
      </w:r>
      <w:proofErr w:type="spellEnd"/>
      <w:r w:rsidR="009760F7" w:rsidRPr="005B5F74">
        <w:t xml:space="preserve"> </w:t>
      </w:r>
      <w:proofErr w:type="spellStart"/>
      <w:r w:rsidR="009760F7" w:rsidRPr="005B5F74">
        <w:t>dự</w:t>
      </w:r>
      <w:proofErr w:type="spellEnd"/>
      <w:r w:rsidR="009760F7" w:rsidRPr="005B5F74">
        <w:t xml:space="preserve"> </w:t>
      </w:r>
      <w:proofErr w:type="spellStart"/>
      <w:r w:rsidR="009760F7" w:rsidRPr="005B5F74">
        <w:t>kiến</w:t>
      </w:r>
      <w:proofErr w:type="spellEnd"/>
      <w:r w:rsidR="009760F7" w:rsidRPr="005B5F74">
        <w:t xml:space="preserve"> </w:t>
      </w:r>
      <w:proofErr w:type="spellStart"/>
      <w:r w:rsidR="009760F7" w:rsidRPr="005B5F74">
        <w:t>theo</w:t>
      </w:r>
      <w:proofErr w:type="spellEnd"/>
      <w:r w:rsidR="009760F7" w:rsidRPr="005B5F74">
        <w:t xml:space="preserve"> </w:t>
      </w:r>
      <w:proofErr w:type="spellStart"/>
      <w:r w:rsidR="009760F7" w:rsidRPr="005B5F74">
        <w:t>hợp</w:t>
      </w:r>
      <w:proofErr w:type="spellEnd"/>
      <w:r w:rsidR="009760F7" w:rsidRPr="005B5F74">
        <w:t xml:space="preserve"> </w:t>
      </w:r>
      <w:proofErr w:type="spellStart"/>
      <w:r w:rsidR="009760F7" w:rsidRPr="005B5F74">
        <w:t>đồng</w:t>
      </w:r>
      <w:proofErr w:type="spellEnd"/>
      <w:r w:rsidR="009760F7" w:rsidRPr="005B5F74">
        <w:t xml:space="preserve"> </w:t>
      </w:r>
      <w:proofErr w:type="spellStart"/>
      <w:r w:rsidR="009760F7" w:rsidRPr="005B5F74">
        <w:t>mà</w:t>
      </w:r>
      <w:proofErr w:type="spellEnd"/>
      <w:r w:rsidR="009760F7" w:rsidRPr="005B5F74">
        <w:t xml:space="preserve"> </w:t>
      </w:r>
      <w:proofErr w:type="spellStart"/>
      <w:r w:rsidR="009760F7" w:rsidRPr="005B5F74">
        <w:t>phần</w:t>
      </w:r>
      <w:proofErr w:type="spellEnd"/>
      <w:r w:rsidR="009760F7" w:rsidRPr="005B5F74">
        <w:t xml:space="preserve"> </w:t>
      </w:r>
      <w:proofErr w:type="spellStart"/>
      <w:r w:rsidR="009760F7" w:rsidRPr="005B5F74">
        <w:t>lợi</w:t>
      </w:r>
      <w:proofErr w:type="spellEnd"/>
      <w:r w:rsidR="009760F7" w:rsidRPr="005B5F74">
        <w:t xml:space="preserve"> </w:t>
      </w:r>
      <w:proofErr w:type="spellStart"/>
      <w:r w:rsidR="009760F7" w:rsidRPr="005B5F74">
        <w:t>nhuận</w:t>
      </w:r>
      <w:proofErr w:type="spellEnd"/>
      <w:r w:rsidR="009760F7" w:rsidRPr="005B5F74">
        <w:t xml:space="preserve"> </w:t>
      </w:r>
      <w:proofErr w:type="spellStart"/>
      <w:r w:rsidR="009760F7" w:rsidRPr="005B5F74">
        <w:t>đó</w:t>
      </w:r>
      <w:proofErr w:type="spellEnd"/>
      <w:r w:rsidR="009760F7" w:rsidRPr="005B5F74">
        <w:t xml:space="preserve"> </w:t>
      </w:r>
      <w:proofErr w:type="spellStart"/>
      <w:r w:rsidR="009760F7" w:rsidRPr="005B5F74">
        <w:t>phản</w:t>
      </w:r>
      <w:proofErr w:type="spellEnd"/>
      <w:r w:rsidR="009760F7" w:rsidRPr="005B5F74">
        <w:t xml:space="preserve"> </w:t>
      </w:r>
      <w:proofErr w:type="spellStart"/>
      <w:r w:rsidR="009760F7" w:rsidRPr="005B5F74">
        <w:t>ánh</w:t>
      </w:r>
      <w:proofErr w:type="spellEnd"/>
      <w:r w:rsidR="009760F7" w:rsidRPr="005B5F74">
        <w:t xml:space="preserve"> </w:t>
      </w:r>
      <w:proofErr w:type="spellStart"/>
      <w:r w:rsidR="009760F7" w:rsidRPr="005B5F74">
        <w:t>một</w:t>
      </w:r>
      <w:proofErr w:type="spellEnd"/>
      <w:r w:rsidR="009760F7" w:rsidRPr="005B5F74">
        <w:t xml:space="preserve"> </w:t>
      </w:r>
      <w:proofErr w:type="spellStart"/>
      <w:r w:rsidR="009760F7" w:rsidRPr="005B5F74">
        <w:t>cách</w:t>
      </w:r>
      <w:proofErr w:type="spellEnd"/>
      <w:r w:rsidR="009760F7" w:rsidRPr="005B5F74">
        <w:t xml:space="preserve"> </w:t>
      </w:r>
      <w:proofErr w:type="spellStart"/>
      <w:r w:rsidR="009760F7" w:rsidRPr="005B5F74">
        <w:t>hợp</w:t>
      </w:r>
      <w:proofErr w:type="spellEnd"/>
      <w:r w:rsidR="009760F7" w:rsidRPr="005B5F74">
        <w:t xml:space="preserve"> </w:t>
      </w:r>
      <w:proofErr w:type="spellStart"/>
      <w:r w:rsidR="009760F7" w:rsidRPr="005B5F74">
        <w:t>lý</w:t>
      </w:r>
      <w:proofErr w:type="spellEnd"/>
      <w:r w:rsidR="009760F7" w:rsidRPr="005B5F74">
        <w:t xml:space="preserve"> </w:t>
      </w:r>
      <w:proofErr w:type="spellStart"/>
      <w:r w:rsidR="009760F7" w:rsidRPr="005B5F74">
        <w:t>mức</w:t>
      </w:r>
      <w:proofErr w:type="spellEnd"/>
      <w:r w:rsidR="009760F7" w:rsidRPr="005B5F74">
        <w:t xml:space="preserve"> </w:t>
      </w:r>
      <w:proofErr w:type="spellStart"/>
      <w:r w:rsidR="009760F7" w:rsidRPr="005B5F74">
        <w:t>độ</w:t>
      </w:r>
      <w:proofErr w:type="spellEnd"/>
      <w:r w:rsidR="009760F7" w:rsidRPr="005B5F74">
        <w:t xml:space="preserve"> </w:t>
      </w:r>
      <w:proofErr w:type="spellStart"/>
      <w:r w:rsidR="009760F7" w:rsidRPr="005B5F74">
        <w:t>thực</w:t>
      </w:r>
      <w:proofErr w:type="spellEnd"/>
      <w:r w:rsidR="009760F7" w:rsidRPr="005B5F74">
        <w:t xml:space="preserve"> </w:t>
      </w:r>
      <w:proofErr w:type="spellStart"/>
      <w:r w:rsidR="009760F7" w:rsidRPr="005B5F74">
        <w:t>hiện</w:t>
      </w:r>
      <w:proofErr w:type="spellEnd"/>
      <w:r w:rsidR="009760F7" w:rsidRPr="005B5F74">
        <w:t xml:space="preserve"> </w:t>
      </w:r>
      <w:proofErr w:type="spellStart"/>
      <w:r w:rsidR="009760F7" w:rsidRPr="005B5F74">
        <w:t>nghĩa</w:t>
      </w:r>
      <w:proofErr w:type="spellEnd"/>
      <w:r w:rsidR="009760F7" w:rsidRPr="005B5F74">
        <w:t xml:space="preserve"> </w:t>
      </w:r>
      <w:proofErr w:type="spellStart"/>
      <w:r w:rsidR="009760F7" w:rsidRPr="005B5F74">
        <w:t>vụ</w:t>
      </w:r>
      <w:proofErr w:type="spellEnd"/>
      <w:r w:rsidR="009760F7" w:rsidRPr="005B5F74">
        <w:t xml:space="preserve"> </w:t>
      </w:r>
      <w:proofErr w:type="spellStart"/>
      <w:r w:rsidR="009760F7" w:rsidRPr="005B5F74">
        <w:t>của</w:t>
      </w:r>
      <w:proofErr w:type="spellEnd"/>
      <w:r w:rsidR="009760F7" w:rsidRPr="005B5F74">
        <w:t xml:space="preserve"> </w:t>
      </w:r>
      <w:proofErr w:type="spellStart"/>
      <w:r w:rsidR="009760F7" w:rsidRPr="005B5F74">
        <w:t>đơn</w:t>
      </w:r>
      <w:proofErr w:type="spellEnd"/>
      <w:r w:rsidR="009760F7" w:rsidRPr="005B5F74">
        <w:t xml:space="preserve"> </w:t>
      </w:r>
      <w:proofErr w:type="spellStart"/>
      <w:r w:rsidR="009760F7" w:rsidRPr="005B5F74">
        <w:t>vị</w:t>
      </w:r>
      <w:proofErr w:type="spellEnd"/>
      <w:r w:rsidR="009760F7" w:rsidRPr="005B5F74">
        <w:t xml:space="preserve"> </w:t>
      </w:r>
      <w:proofErr w:type="spellStart"/>
      <w:r w:rsidR="009760F7" w:rsidRPr="005B5F74">
        <w:t>theo</w:t>
      </w:r>
      <w:proofErr w:type="spellEnd"/>
      <w:r w:rsidR="009760F7" w:rsidRPr="005B5F74">
        <w:t xml:space="preserve"> </w:t>
      </w:r>
      <w:proofErr w:type="spellStart"/>
      <w:r w:rsidR="009760F7" w:rsidRPr="005B5F74">
        <w:t>hợp</w:t>
      </w:r>
      <w:proofErr w:type="spellEnd"/>
      <w:r w:rsidR="009760F7" w:rsidRPr="005B5F74">
        <w:t xml:space="preserve"> </w:t>
      </w:r>
      <w:proofErr w:type="spellStart"/>
      <w:r w:rsidR="009760F7" w:rsidRPr="005B5F74">
        <w:t>đồng</w:t>
      </w:r>
      <w:proofErr w:type="spellEnd"/>
      <w:r w:rsidR="009760F7" w:rsidRPr="005B5F74">
        <w:t xml:space="preserve"> </w:t>
      </w:r>
      <w:proofErr w:type="spellStart"/>
      <w:r w:rsidR="009760F7" w:rsidRPr="005B5F74">
        <w:t>trước</w:t>
      </w:r>
      <w:proofErr w:type="spellEnd"/>
      <w:r w:rsidR="009760F7" w:rsidRPr="005B5F74">
        <w:t xml:space="preserve"> </w:t>
      </w:r>
      <w:proofErr w:type="spellStart"/>
      <w:r w:rsidR="009760F7" w:rsidRPr="005B5F74">
        <w:t>khi</w:t>
      </w:r>
      <w:proofErr w:type="spellEnd"/>
      <w:r w:rsidR="009760F7" w:rsidRPr="005B5F74">
        <w:t xml:space="preserve"> </w:t>
      </w:r>
      <w:proofErr w:type="spellStart"/>
      <w:r w:rsidR="009760F7" w:rsidRPr="005B5F74">
        <w:t>hợp</w:t>
      </w:r>
      <w:proofErr w:type="spellEnd"/>
      <w:r w:rsidR="009760F7" w:rsidRPr="005B5F74">
        <w:t xml:space="preserve"> </w:t>
      </w:r>
      <w:proofErr w:type="spellStart"/>
      <w:r w:rsidR="009760F7" w:rsidRPr="005B5F74">
        <w:t>đồng</w:t>
      </w:r>
      <w:proofErr w:type="spellEnd"/>
      <w:r w:rsidR="009760F7" w:rsidRPr="005B5F74">
        <w:t xml:space="preserve"> </w:t>
      </w:r>
      <w:proofErr w:type="spellStart"/>
      <w:r w:rsidR="009760F7" w:rsidRPr="005B5F74">
        <w:t>bị</w:t>
      </w:r>
      <w:proofErr w:type="spellEnd"/>
      <w:r w:rsidR="009760F7" w:rsidRPr="005B5F74">
        <w:t xml:space="preserve"> </w:t>
      </w:r>
      <w:proofErr w:type="spellStart"/>
      <w:r w:rsidR="009760F7" w:rsidRPr="005B5F74">
        <w:t>chấm</w:t>
      </w:r>
      <w:proofErr w:type="spellEnd"/>
      <w:r w:rsidR="009760F7" w:rsidRPr="005B5F74">
        <w:t xml:space="preserve"> </w:t>
      </w:r>
      <w:proofErr w:type="spellStart"/>
      <w:r w:rsidR="009760F7" w:rsidRPr="005B5F74">
        <w:t>dứt</w:t>
      </w:r>
      <w:proofErr w:type="spellEnd"/>
      <w:r w:rsidR="009760F7" w:rsidRPr="005B5F74">
        <w:t xml:space="preserve"> </w:t>
      </w:r>
      <w:proofErr w:type="spellStart"/>
      <w:r w:rsidR="009760F7" w:rsidRPr="005B5F74">
        <w:t>bởi</w:t>
      </w:r>
      <w:proofErr w:type="spellEnd"/>
      <w:r w:rsidR="009760F7" w:rsidRPr="005B5F74">
        <w:t xml:space="preserve"> </w:t>
      </w:r>
      <w:proofErr w:type="spellStart"/>
      <w:r w:rsidR="009760F7" w:rsidRPr="005B5F74">
        <w:t>khách</w:t>
      </w:r>
      <w:proofErr w:type="spellEnd"/>
      <w:r w:rsidR="009760F7" w:rsidRPr="005B5F74">
        <w:t xml:space="preserve"> </w:t>
      </w:r>
      <w:proofErr w:type="spellStart"/>
      <w:r w:rsidR="009760F7" w:rsidRPr="005B5F74">
        <w:t>hàng</w:t>
      </w:r>
      <w:proofErr w:type="spellEnd"/>
      <w:r w:rsidR="009760F7" w:rsidRPr="005B5F74">
        <w:t xml:space="preserve"> (</w:t>
      </w:r>
      <w:proofErr w:type="spellStart"/>
      <w:r w:rsidR="009760F7" w:rsidRPr="005B5F74">
        <w:t>hoặc</w:t>
      </w:r>
      <w:proofErr w:type="spellEnd"/>
      <w:r w:rsidR="009760F7" w:rsidRPr="005B5F74">
        <w:t xml:space="preserve"> </w:t>
      </w:r>
      <w:proofErr w:type="spellStart"/>
      <w:r w:rsidR="009760F7" w:rsidRPr="005B5F74">
        <w:t>một</w:t>
      </w:r>
      <w:proofErr w:type="spellEnd"/>
      <w:r w:rsidR="009760F7" w:rsidRPr="005B5F74">
        <w:t xml:space="preserve"> </w:t>
      </w:r>
      <w:proofErr w:type="spellStart"/>
      <w:r w:rsidR="009760F7" w:rsidRPr="005B5F74">
        <w:t>bên</w:t>
      </w:r>
      <w:proofErr w:type="spellEnd"/>
      <w:r w:rsidR="009760F7" w:rsidRPr="005B5F74">
        <w:t xml:space="preserve"> </w:t>
      </w:r>
      <w:proofErr w:type="spellStart"/>
      <w:r w:rsidR="009760F7" w:rsidRPr="005B5F74">
        <w:t>thứ</w:t>
      </w:r>
      <w:proofErr w:type="spellEnd"/>
      <w:r w:rsidR="009760F7" w:rsidRPr="005B5F74">
        <w:t xml:space="preserve"> </w:t>
      </w:r>
      <w:proofErr w:type="spellStart"/>
      <w:r w:rsidR="009760F7" w:rsidRPr="005B5F74">
        <w:t>ba</w:t>
      </w:r>
      <w:proofErr w:type="spellEnd"/>
      <w:r w:rsidR="009760F7" w:rsidRPr="005B5F74">
        <w:t xml:space="preserve"> </w:t>
      </w:r>
      <w:proofErr w:type="spellStart"/>
      <w:r w:rsidR="009760F7" w:rsidRPr="005B5F74">
        <w:t>khác</w:t>
      </w:r>
      <w:proofErr w:type="spellEnd"/>
      <w:r w:rsidR="009760F7" w:rsidRPr="005B5F74">
        <w:t xml:space="preserve">); </w:t>
      </w:r>
      <w:proofErr w:type="spellStart"/>
      <w:r w:rsidR="009760F7" w:rsidRPr="005B5F74">
        <w:t>hoặc</w:t>
      </w:r>
      <w:proofErr w:type="spellEnd"/>
    </w:p>
    <w:p w14:paraId="6BF36D8D" w14:textId="77777777" w:rsidR="009760F7" w:rsidRPr="005D34E5" w:rsidRDefault="00B402FF" w:rsidP="005918C7">
      <w:pPr>
        <w:pStyle w:val="NormalWeb"/>
        <w:spacing w:before="120" w:beforeAutospacing="0" w:after="120" w:afterAutospacing="0" w:line="360" w:lineRule="auto"/>
        <w:ind w:left="900" w:hanging="49"/>
        <w:jc w:val="both"/>
      </w:pPr>
      <w:r w:rsidRPr="00B402FF">
        <w:t>(b)</w:t>
      </w:r>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5D34E5">
        <w:t>nhuận</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lý</w:t>
      </w:r>
      <w:proofErr w:type="spellEnd"/>
      <w:r w:rsidR="009760F7" w:rsidRPr="005D34E5">
        <w:t xml:space="preserve"> </w:t>
      </w:r>
      <w:proofErr w:type="spellStart"/>
      <w:r w:rsidR="009760F7" w:rsidRPr="005D34E5">
        <w:t>trên</w:t>
      </w:r>
      <w:proofErr w:type="spellEnd"/>
      <w:r w:rsidR="009760F7" w:rsidRPr="005D34E5">
        <w:t xml:space="preserve"> chi </w:t>
      </w:r>
      <w:proofErr w:type="spellStart"/>
      <w:r w:rsidR="009760F7" w:rsidRPr="005D34E5">
        <w:t>phí</w:t>
      </w:r>
      <w:proofErr w:type="spellEnd"/>
      <w:r w:rsidR="009760F7" w:rsidRPr="005D34E5">
        <w:t xml:space="preserve"> </w:t>
      </w:r>
      <w:proofErr w:type="spellStart"/>
      <w:r w:rsidR="009760F7" w:rsidRPr="005D34E5">
        <w:t>vốn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tương</w:t>
      </w:r>
      <w:proofErr w:type="spellEnd"/>
      <w:r w:rsidR="009760F7" w:rsidRPr="005D34E5">
        <w:t xml:space="preserve"> </w:t>
      </w:r>
      <w:proofErr w:type="spellStart"/>
      <w:r w:rsidR="009760F7" w:rsidRPr="005D34E5">
        <w:t>tự</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F16552">
        <w:t>nhuận</w:t>
      </w:r>
      <w:proofErr w:type="spellEnd"/>
      <w:r w:rsidR="009760F7" w:rsidRPr="00F16552">
        <w:t xml:space="preserve"> </w:t>
      </w:r>
      <w:proofErr w:type="spellStart"/>
      <w:r w:rsidR="009760F7" w:rsidRPr="00F16552">
        <w:t>biên</w:t>
      </w:r>
      <w:proofErr w:type="spellEnd"/>
      <w:r w:rsidR="009760F7" w:rsidRPr="00F16552">
        <w:t xml:space="preserve"> </w:t>
      </w:r>
      <w:proofErr w:type="spellStart"/>
      <w:r w:rsidR="009760F7" w:rsidRPr="00F16552">
        <w:t>hoạt</w:t>
      </w:r>
      <w:proofErr w:type="spellEnd"/>
      <w:r w:rsidR="009760F7" w:rsidRPr="00F16552">
        <w:t xml:space="preserve"> </w:t>
      </w:r>
      <w:proofErr w:type="spellStart"/>
      <w:r w:rsidR="009760F7" w:rsidRPr="00F16552">
        <w:t>động</w:t>
      </w:r>
      <w:proofErr w:type="spellEnd"/>
      <w:r w:rsidR="009760F7" w:rsidRPr="00F16552">
        <w:t xml:space="preserve"> </w:t>
      </w:r>
      <w:proofErr w:type="spellStart"/>
      <w:r w:rsidR="009760F7" w:rsidRPr="00F16552">
        <w:t>thường</w:t>
      </w:r>
      <w:proofErr w:type="spellEnd"/>
      <w:r w:rsidR="009760F7" w:rsidRPr="00F16552">
        <w:t xml:space="preserve"> </w:t>
      </w:r>
      <w:proofErr w:type="spellStart"/>
      <w:r w:rsidR="009760F7" w:rsidRPr="00F16552">
        <w:t>có</w:t>
      </w:r>
      <w:proofErr w:type="spellEnd"/>
      <w:r w:rsidR="009760F7" w:rsidRPr="00F16552">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tương</w:t>
      </w:r>
      <w:proofErr w:type="spellEnd"/>
      <w:r w:rsidR="009760F7" w:rsidRPr="005D34E5">
        <w:t xml:space="preserve"> </w:t>
      </w:r>
      <w:proofErr w:type="spellStart"/>
      <w:r w:rsidR="009760F7" w:rsidRPr="005D34E5">
        <w:t>tự</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5D34E5">
        <w:t>nhuận</w:t>
      </w:r>
      <w:proofErr w:type="spellEnd"/>
      <w:r w:rsidR="009760F7" w:rsidRPr="005D34E5">
        <w:t xml:space="preserve"> </w:t>
      </w:r>
      <w:proofErr w:type="spellStart"/>
      <w:r w:rsidR="009760F7" w:rsidRPr="005D34E5">
        <w:t>biên</w:t>
      </w:r>
      <w:proofErr w:type="spellEnd"/>
      <w:r w:rsidR="009760F7" w:rsidRPr="005D34E5">
        <w:t xml:space="preserve"> </w:t>
      </w:r>
      <w:proofErr w:type="spellStart"/>
      <w:r w:rsidR="009760F7" w:rsidRPr="005D34E5">
        <w:t>cụ</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cao</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5D34E5">
        <w:t>nhuận</w:t>
      </w:r>
      <w:proofErr w:type="spellEnd"/>
      <w:r w:rsidR="009760F7" w:rsidRPr="005D34E5">
        <w:t xml:space="preserve"> </w:t>
      </w:r>
      <w:proofErr w:type="spellStart"/>
      <w:r w:rsidR="009760F7" w:rsidRPr="005D34E5">
        <w:t>mà</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thường</w:t>
      </w:r>
      <w:proofErr w:type="spellEnd"/>
      <w:r w:rsidR="009760F7" w:rsidRPr="005D34E5">
        <w:t xml:space="preserve"> </w:t>
      </w:r>
      <w:proofErr w:type="spellStart"/>
      <w:r w:rsidR="009760F7" w:rsidRPr="005D34E5">
        <w:t>tạo</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từ</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tương</w:t>
      </w:r>
      <w:proofErr w:type="spellEnd"/>
      <w:r w:rsidR="009760F7" w:rsidRPr="005D34E5">
        <w:t xml:space="preserve"> </w:t>
      </w:r>
      <w:proofErr w:type="spellStart"/>
      <w:r w:rsidR="009760F7" w:rsidRPr="005D34E5">
        <w:t>tự</w:t>
      </w:r>
      <w:proofErr w:type="spellEnd"/>
      <w:r w:rsidR="009760F7" w:rsidRPr="005D34E5">
        <w:t>.</w:t>
      </w:r>
    </w:p>
    <w:p w14:paraId="74BE9EB3" w14:textId="77777777" w:rsidR="005F434E" w:rsidRPr="005D34E5" w:rsidRDefault="009760F7" w:rsidP="005918C7">
      <w:pPr>
        <w:pStyle w:val="NormalWeb"/>
        <w:spacing w:before="120" w:beforeAutospacing="0" w:after="120" w:afterAutospacing="0" w:line="360" w:lineRule="auto"/>
        <w:ind w:left="851" w:hanging="709"/>
        <w:jc w:val="both"/>
      </w:pPr>
      <w:r w:rsidRPr="005D34E5">
        <w:t xml:space="preserve">B10   </w:t>
      </w:r>
      <w:r w:rsidR="005F434E" w:rsidRPr="005D34E5">
        <w:tab/>
      </w:r>
      <w:r w:rsidRPr="005D34E5">
        <w:t xml:space="preserve">Quyền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không</w:t>
      </w:r>
      <w:proofErr w:type="spellEnd"/>
      <w:r w:rsidRPr="005D34E5">
        <w:t xml:space="preserve"> </w:t>
      </w:r>
      <w:proofErr w:type="spellStart"/>
      <w:r w:rsidRPr="005D34E5">
        <w:t>nhất</w:t>
      </w:r>
      <w:proofErr w:type="spellEnd"/>
      <w:r w:rsidRPr="005D34E5">
        <w:t xml:space="preserve"> </w:t>
      </w:r>
      <w:proofErr w:type="spellStart"/>
      <w:r w:rsidRPr="005D34E5">
        <w:t>thiết</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được</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vô</w:t>
      </w:r>
      <w:proofErr w:type="spellEnd"/>
      <w:r w:rsidRPr="005D34E5">
        <w:t xml:space="preserve"> </w:t>
      </w:r>
      <w:proofErr w:type="spellStart"/>
      <w:r w:rsidRPr="005D34E5">
        <w:t>điều</w:t>
      </w:r>
      <w:proofErr w:type="spellEnd"/>
      <w:r w:rsidRPr="005D34E5">
        <w:t xml:space="preserve"> </w:t>
      </w:r>
      <w:proofErr w:type="spellStart"/>
      <w:r w:rsidRPr="005D34E5">
        <w:t>kiện</w:t>
      </w:r>
      <w:proofErr w:type="spellEnd"/>
      <w:r w:rsidRPr="005D34E5">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Trong </w:t>
      </w:r>
      <w:proofErr w:type="spellStart"/>
      <w:r w:rsidRPr="005D34E5">
        <w:lastRenderedPageBreak/>
        <w:t>nhiều</w:t>
      </w:r>
      <w:proofErr w:type="spellEnd"/>
      <w:r w:rsidRPr="005D34E5">
        <w:t xml:space="preserve">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chỉ</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vô</w:t>
      </w:r>
      <w:proofErr w:type="spellEnd"/>
      <w:r w:rsidRPr="005D34E5">
        <w:t xml:space="preserve"> </w:t>
      </w:r>
      <w:proofErr w:type="spellStart"/>
      <w:r w:rsidRPr="005D34E5">
        <w:t>điều</w:t>
      </w:r>
      <w:proofErr w:type="spellEnd"/>
      <w:r w:rsidRPr="005D34E5">
        <w:t xml:space="preserve"> </w:t>
      </w:r>
      <w:proofErr w:type="spellStart"/>
      <w:r w:rsidRPr="005D34E5">
        <w:t>kiện</w:t>
      </w:r>
      <w:proofErr w:type="spellEnd"/>
      <w:r w:rsidRPr="005D34E5">
        <w:t xml:space="preserve"> </w:t>
      </w:r>
      <w:proofErr w:type="spellStart"/>
      <w:r w:rsidRPr="005D34E5">
        <w:t>khi</w:t>
      </w:r>
      <w:proofErr w:type="spellEnd"/>
      <w:r w:rsidRPr="005D34E5">
        <w:t xml:space="preserve"> </w:t>
      </w:r>
      <w:proofErr w:type="spellStart"/>
      <w:r w:rsidRPr="005D34E5">
        <w:t>đạt</w:t>
      </w:r>
      <w:proofErr w:type="spellEnd"/>
      <w:r w:rsidRPr="005D34E5">
        <w:t xml:space="preserve"> </w:t>
      </w:r>
      <w:proofErr w:type="spellStart"/>
      <w:r w:rsidRPr="005D34E5">
        <w:t>một</w:t>
      </w:r>
      <w:proofErr w:type="spellEnd"/>
      <w:r w:rsidRPr="005D34E5">
        <w:t xml:space="preserve"> </w:t>
      </w:r>
      <w:proofErr w:type="spellStart"/>
      <w:r w:rsidRPr="005D34E5">
        <w:t>mốc</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trước</w:t>
      </w:r>
      <w:proofErr w:type="spellEnd"/>
      <w:r w:rsidRPr="005D34E5">
        <w:t xml:space="preserve"> </w:t>
      </w:r>
      <w:proofErr w:type="spellStart"/>
      <w:r w:rsidRPr="005D34E5">
        <w:t>hoặc</w:t>
      </w:r>
      <w:proofErr w:type="spellEnd"/>
      <w:r w:rsidRPr="005D34E5">
        <w:t xml:space="preserve"> </w:t>
      </w:r>
      <w:proofErr w:type="spellStart"/>
      <w:r w:rsidRPr="005D34E5">
        <w:t>khi</w:t>
      </w:r>
      <w:proofErr w:type="spellEnd"/>
      <w:r w:rsidRPr="005D34E5">
        <w:t xml:space="preserve"> </w:t>
      </w:r>
      <w:proofErr w:type="spellStart"/>
      <w:r w:rsidRPr="005D34E5">
        <w:t>hoàn</w:t>
      </w:r>
      <w:proofErr w:type="spellEnd"/>
      <w:r w:rsidRPr="005D34E5">
        <w:t xml:space="preserve"> </w:t>
      </w:r>
      <w:proofErr w:type="spellStart"/>
      <w:r w:rsidR="00440FFD">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Khi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liệu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hay </w:t>
      </w:r>
      <w:proofErr w:type="spellStart"/>
      <w:r w:rsidRPr="005D34E5">
        <w:t>không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xem</w:t>
      </w:r>
      <w:proofErr w:type="spellEnd"/>
      <w:r w:rsidRPr="005D34E5">
        <w:t xml:space="preserve"> </w:t>
      </w:r>
      <w:proofErr w:type="spellStart"/>
      <w:r w:rsidRPr="005D34E5">
        <w:t>xét</w:t>
      </w:r>
      <w:proofErr w:type="spellEnd"/>
      <w:r w:rsidRPr="005D34E5">
        <w:t xml:space="preserve"> </w:t>
      </w:r>
      <w:proofErr w:type="spellStart"/>
      <w:r w:rsidRPr="005D34E5">
        <w:t>liệu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hợp</w:t>
      </w:r>
      <w:proofErr w:type="spellEnd"/>
      <w:r w:rsidRPr="005D34E5">
        <w:t xml:space="preserve"> </w:t>
      </w:r>
      <w:proofErr w:type="spellStart"/>
      <w:r w:rsidRPr="005D34E5">
        <w:t>pháp</w:t>
      </w:r>
      <w:proofErr w:type="spellEnd"/>
      <w:r w:rsidRPr="005D34E5">
        <w:t xml:space="preserve"> </w:t>
      </w:r>
      <w:proofErr w:type="spellStart"/>
      <w:r w:rsidRPr="005D34E5">
        <w:t>được</w:t>
      </w:r>
      <w:proofErr w:type="spellEnd"/>
      <w:r w:rsidRPr="005D34E5">
        <w:t xml:space="preserve"> </w:t>
      </w:r>
      <w:proofErr w:type="spellStart"/>
      <w:r w:rsidRPr="005D34E5">
        <w:t>đòi</w:t>
      </w:r>
      <w:proofErr w:type="spellEnd"/>
      <w:r w:rsidRPr="005D34E5">
        <w:t xml:space="preserve"> </w:t>
      </w:r>
      <w:proofErr w:type="spellStart"/>
      <w:r w:rsidRPr="005D34E5">
        <w:t>hỏi</w:t>
      </w:r>
      <w:proofErr w:type="spellEnd"/>
      <w:r w:rsidRPr="005D34E5">
        <w:t xml:space="preserve"> </w:t>
      </w:r>
      <w:proofErr w:type="spellStart"/>
      <w:r w:rsidRPr="005D34E5">
        <w:t>hoặc</w:t>
      </w:r>
      <w:proofErr w:type="spellEnd"/>
      <w:r w:rsidRPr="005D34E5">
        <w:t xml:space="preserve"> </w:t>
      </w:r>
      <w:proofErr w:type="spellStart"/>
      <w:r w:rsidRPr="005D34E5">
        <w:t>giữ</w:t>
      </w:r>
      <w:proofErr w:type="spellEnd"/>
      <w:r w:rsidRPr="005D34E5">
        <w:t xml:space="preserve"> </w:t>
      </w:r>
      <w:proofErr w:type="spellStart"/>
      <w:r w:rsidRPr="005D34E5">
        <w:t>lại</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r w:rsidR="00300BC4">
        <w:t xml:space="preserve">hay </w:t>
      </w:r>
      <w:proofErr w:type="spellStart"/>
      <w:r w:rsidRPr="005D34E5">
        <w:t>không</w:t>
      </w:r>
      <w:proofErr w:type="spellEnd"/>
      <w:r w:rsidRPr="005D34E5">
        <w:t xml:space="preserve"> </w:t>
      </w:r>
      <w:proofErr w:type="spellStart"/>
      <w:r w:rsidRPr="005D34E5">
        <w:t>nếu</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bị</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trước</w:t>
      </w:r>
      <w:proofErr w:type="spellEnd"/>
      <w:r w:rsidRPr="005D34E5">
        <w:t xml:space="preserve"> </w:t>
      </w:r>
      <w:proofErr w:type="spellStart"/>
      <w:r w:rsidRPr="005D34E5">
        <w:t>khi</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w:t>
      </w:r>
      <w:r w:rsidR="00300BC4">
        <w:t>oại</w:t>
      </w:r>
      <w:proofErr w:type="spellEnd"/>
      <w:r w:rsidR="00300BC4">
        <w:t xml:space="preserve"> </w:t>
      </w:r>
      <w:proofErr w:type="spellStart"/>
      <w:r w:rsidR="00300BC4">
        <w:t>trừ</w:t>
      </w:r>
      <w:proofErr w:type="spellEnd"/>
      <w:r w:rsidRPr="005D34E5">
        <w:t xml:space="preserve"> </w:t>
      </w:r>
      <w:proofErr w:type="spellStart"/>
      <w:r w:rsidRPr="005D34E5">
        <w:t>lý</w:t>
      </w:r>
      <w:proofErr w:type="spellEnd"/>
      <w:r w:rsidRPr="005D34E5">
        <w:t xml:space="preserve"> do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theo</w:t>
      </w:r>
      <w:proofErr w:type="spellEnd"/>
      <w:r w:rsidRPr="005D34E5">
        <w:t xml:space="preserve"> </w:t>
      </w:r>
      <w:proofErr w:type="spellStart"/>
      <w:r w:rsidRPr="005D34E5">
        <w:t>đúng</w:t>
      </w:r>
      <w:proofErr w:type="spellEnd"/>
      <w:r w:rsidRPr="005D34E5">
        <w:t xml:space="preserve"> cam </w:t>
      </w:r>
      <w:proofErr w:type="spellStart"/>
      <w:r w:rsidRPr="005D34E5">
        <w:t>kết</w:t>
      </w:r>
      <w:proofErr w:type="spellEnd"/>
      <w:r w:rsidRPr="005D34E5">
        <w:t>.</w:t>
      </w:r>
    </w:p>
    <w:p w14:paraId="4FDB2932" w14:textId="77777777" w:rsidR="005F434E" w:rsidRPr="005D34E5" w:rsidRDefault="009760F7" w:rsidP="005918C7">
      <w:pPr>
        <w:pStyle w:val="NormalWeb"/>
        <w:spacing w:before="120" w:beforeAutospacing="0" w:after="120" w:afterAutospacing="0" w:line="360" w:lineRule="auto"/>
        <w:ind w:left="851" w:hanging="709"/>
        <w:jc w:val="both"/>
      </w:pPr>
      <w:r w:rsidRPr="005D34E5">
        <w:t xml:space="preserve">B11   </w:t>
      </w:r>
      <w:r w:rsidR="005F434E" w:rsidRPr="005D34E5">
        <w:tab/>
      </w:r>
      <w:r w:rsidRPr="005D34E5">
        <w:t xml:space="preserve">Trong </w:t>
      </w:r>
      <w:proofErr w:type="spellStart"/>
      <w:r w:rsidRPr="005D34E5">
        <w:t>một</w:t>
      </w:r>
      <w:proofErr w:type="spellEnd"/>
      <w:r w:rsidRPr="005D34E5">
        <w:t xml:space="preserve"> </w:t>
      </w:r>
      <w:proofErr w:type="spellStart"/>
      <w:r w:rsidRPr="005D34E5">
        <w:t>số</w:t>
      </w:r>
      <w:proofErr w:type="spellEnd"/>
      <w:r w:rsidRPr="005D34E5">
        <w:t xml:space="preserve"> </w:t>
      </w:r>
      <w:proofErr w:type="spellStart"/>
      <w:r w:rsidR="00300BC4">
        <w:t>trường</w:t>
      </w:r>
      <w:proofErr w:type="spellEnd"/>
      <w:r w:rsidR="00300BC4">
        <w:t xml:space="preserve"> </w:t>
      </w:r>
      <w:proofErr w:type="spellStart"/>
      <w:r w:rsidR="00300BC4">
        <w:t>hợp</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chỉ</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trước</w:t>
      </w:r>
      <w:proofErr w:type="spellEnd"/>
      <w:r w:rsidRPr="005D34E5">
        <w:t xml:space="preserve"> </w:t>
      </w:r>
      <w:proofErr w:type="spellStart"/>
      <w:r w:rsidRPr="005D34E5">
        <w:t>trong</w:t>
      </w:r>
      <w:proofErr w:type="spellEnd"/>
      <w:r w:rsidRPr="005D34E5">
        <w:t xml:space="preserve"> </w:t>
      </w:r>
      <w:proofErr w:type="spellStart"/>
      <w:r w:rsidRPr="005D34E5">
        <w:t>thời</w:t>
      </w:r>
      <w:proofErr w:type="spellEnd"/>
      <w:r w:rsidRPr="005D34E5">
        <w:t xml:space="preserve"> </w:t>
      </w:r>
      <w:proofErr w:type="spellStart"/>
      <w:r w:rsidRPr="005D34E5">
        <w:t>hạn</w:t>
      </w:r>
      <w:proofErr w:type="spellEnd"/>
      <w:r w:rsidRPr="005D34E5">
        <w:t xml:space="preserve"> </w:t>
      </w:r>
      <w:proofErr w:type="spellStart"/>
      <w:r w:rsidRPr="005D34E5">
        <w:t>của</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00300BC4">
        <w:t xml:space="preserve"> </w:t>
      </w:r>
      <w:proofErr w:type="spellStart"/>
      <w:r w:rsidRPr="005D34E5">
        <w:t>hoặc</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Nếu</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khi</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chấm</w:t>
      </w:r>
      <w:proofErr w:type="spellEnd"/>
      <w:r w:rsidRPr="005D34E5">
        <w:t xml:space="preserve"> </w:t>
      </w:r>
      <w:proofErr w:type="spellStart"/>
      <w:r w:rsidRPr="005D34E5">
        <w:t>dứt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đó</w:t>
      </w:r>
      <w:proofErr w:type="spellEnd"/>
      <w:r w:rsidRPr="005D34E5">
        <w:t xml:space="preserve"> (bao </w:t>
      </w:r>
      <w:proofErr w:type="spellStart"/>
      <w:r w:rsidRPr="005D34E5">
        <w:t>gồm</w:t>
      </w:r>
      <w:proofErr w:type="spellEnd"/>
      <w:r w:rsidRPr="005D34E5">
        <w:t xml:space="preserve"> </w:t>
      </w:r>
      <w:proofErr w:type="spellStart"/>
      <w:r w:rsidRPr="005D34E5">
        <w:t>cả</w:t>
      </w:r>
      <w:proofErr w:type="spellEnd"/>
      <w:r w:rsidRPr="005D34E5">
        <w:t xml:space="preserve"> </w:t>
      </w:r>
      <w:proofErr w:type="spellStart"/>
      <w:r w:rsidRPr="005D34E5">
        <w:t>khi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không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của</w:t>
      </w:r>
      <w:proofErr w:type="spellEnd"/>
      <w:r w:rsidRPr="005D34E5">
        <w:t xml:space="preserve"> </w:t>
      </w:r>
      <w:proofErr w:type="spellStart"/>
      <w:r w:rsidRPr="005D34E5">
        <w:t>mình</w:t>
      </w:r>
      <w:proofErr w:type="spellEnd"/>
      <w:r w:rsidRPr="005D34E5">
        <w:t xml:space="preserve"> </w:t>
      </w:r>
      <w:proofErr w:type="spellStart"/>
      <w:r w:rsidRPr="005D34E5">
        <w:t>theo</w:t>
      </w:r>
      <w:proofErr w:type="spellEnd"/>
      <w:r w:rsidRPr="005D34E5">
        <w:t xml:space="preserve"> </w:t>
      </w:r>
      <w:proofErr w:type="spellStart"/>
      <w:r w:rsidRPr="005D34E5">
        <w:t>đúng</w:t>
      </w:r>
      <w:proofErr w:type="spellEnd"/>
      <w:r w:rsidRPr="005D34E5">
        <w:t xml:space="preserve"> cam </w:t>
      </w:r>
      <w:proofErr w:type="spellStart"/>
      <w:r w:rsidRPr="005D34E5">
        <w:t>kết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hoặc</w:t>
      </w:r>
      <w:proofErr w:type="spellEnd"/>
      <w:r w:rsidRPr="005D34E5">
        <w:t xml:space="preserve"> </w:t>
      </w:r>
      <w:proofErr w:type="spellStart"/>
      <w:r w:rsidRPr="005D34E5">
        <w:t>các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pháp</w:t>
      </w:r>
      <w:proofErr w:type="spellEnd"/>
      <w:r w:rsidRPr="005D34E5">
        <w:t xml:space="preserve"> </w:t>
      </w:r>
      <w:proofErr w:type="spellStart"/>
      <w:r w:rsidRPr="005D34E5">
        <w:t>luật</w:t>
      </w:r>
      <w:proofErr w:type="spellEnd"/>
      <w:r w:rsidRPr="005D34E5">
        <w:t xml:space="preserve"> </w:t>
      </w:r>
      <w:proofErr w:type="spellStart"/>
      <w:r w:rsidRPr="005D34E5">
        <w:t>khác</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trao</w:t>
      </w:r>
      <w:proofErr w:type="spellEnd"/>
      <w:r w:rsidRPr="005D34E5">
        <w:t xml:space="preserve"> </w:t>
      </w:r>
      <w:proofErr w:type="spellStart"/>
      <w:r w:rsidRPr="005D34E5">
        <w:t>cho</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quyền</w:t>
      </w:r>
      <w:proofErr w:type="spellEnd"/>
      <w:r w:rsidRPr="005D34E5">
        <w:t xml:space="preserve"> </w:t>
      </w:r>
      <w:proofErr w:type="spellStart"/>
      <w:r w:rsidRPr="005D34E5">
        <w:t>tiếp</w:t>
      </w:r>
      <w:proofErr w:type="spellEnd"/>
      <w:r w:rsidRPr="005D34E5">
        <w:t xml:space="preserve"> </w:t>
      </w:r>
      <w:proofErr w:type="spellStart"/>
      <w:r w:rsidRPr="005D34E5">
        <w:t>tục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các</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đã</w:t>
      </w:r>
      <w:proofErr w:type="spellEnd"/>
      <w:r w:rsidRPr="005D34E5">
        <w:t xml:space="preserve"> cam </w:t>
      </w:r>
      <w:proofErr w:type="spellStart"/>
      <w:r w:rsidRPr="005D34E5">
        <w:t>kết</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và</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đã</w:t>
      </w:r>
      <w:proofErr w:type="spellEnd"/>
      <w:r w:rsidRPr="005D34E5">
        <w:t xml:space="preserve"> cam </w:t>
      </w:r>
      <w:proofErr w:type="spellStart"/>
      <w:r w:rsidRPr="005D34E5">
        <w:t>kết</w:t>
      </w:r>
      <w:proofErr w:type="spellEnd"/>
      <w:r w:rsidRPr="005D34E5">
        <w:t xml:space="preserve"> </w:t>
      </w:r>
      <w:proofErr w:type="spellStart"/>
      <w:r w:rsidRPr="005D34E5">
        <w:t>thông</w:t>
      </w:r>
      <w:proofErr w:type="spellEnd"/>
      <w:r w:rsidRPr="005D34E5">
        <w:t xml:space="preserve"> qua </w:t>
      </w:r>
      <w:proofErr w:type="spellStart"/>
      <w:r w:rsidRPr="005D34E5">
        <w:t>việc</w:t>
      </w:r>
      <w:proofErr w:type="spellEnd"/>
      <w:r w:rsidRPr="005D34E5">
        <w:t xml:space="preserve"> </w:t>
      </w:r>
      <w:proofErr w:type="spellStart"/>
      <w:r w:rsidRPr="005D34E5">
        <w:t>trao</w:t>
      </w:r>
      <w:proofErr w:type="spellEnd"/>
      <w:r w:rsidRPr="005D34E5">
        <w:t xml:space="preserve"> </w:t>
      </w:r>
      <w:proofErr w:type="spellStart"/>
      <w:r w:rsidRPr="005D34E5">
        <w:t>đổi</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đó</w:t>
      </w:r>
      <w:proofErr w:type="spellEnd"/>
      <w:r w:rsidRPr="005D34E5">
        <w:t xml:space="preserve">. Trong </w:t>
      </w:r>
      <w:proofErr w:type="spellStart"/>
      <w:r w:rsidRPr="005D34E5">
        <w:t>những</w:t>
      </w:r>
      <w:proofErr w:type="spellEnd"/>
      <w:r w:rsidRPr="005D34E5">
        <w:t xml:space="preserve">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như</w:t>
      </w:r>
      <w:proofErr w:type="spellEnd"/>
      <w:r w:rsidRPr="005D34E5">
        <w:t xml:space="preserve"> </w:t>
      </w:r>
      <w:proofErr w:type="spellStart"/>
      <w:r w:rsidRPr="005D34E5">
        <w:t>vậy</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vì</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tiếp</w:t>
      </w:r>
      <w:proofErr w:type="spellEnd"/>
      <w:r w:rsidRPr="005D34E5">
        <w:t xml:space="preserve"> </w:t>
      </w:r>
      <w:proofErr w:type="spellStart"/>
      <w:r w:rsidRPr="005D34E5">
        <w:t>tục</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của</w:t>
      </w:r>
      <w:proofErr w:type="spellEnd"/>
      <w:r w:rsidRPr="005D34E5">
        <w:t xml:space="preserve"> </w:t>
      </w:r>
      <w:proofErr w:type="spellStart"/>
      <w:r w:rsidRPr="005D34E5">
        <w:t>mình</w:t>
      </w:r>
      <w:proofErr w:type="spellEnd"/>
      <w:r w:rsidRPr="005D34E5">
        <w:t xml:space="preserve"> </w:t>
      </w:r>
      <w:proofErr w:type="spellStart"/>
      <w:r w:rsidRPr="005D34E5">
        <w:t>theo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và</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của</w:t>
      </w:r>
      <w:proofErr w:type="spellEnd"/>
      <w:r w:rsidRPr="005D34E5">
        <w:t xml:space="preserve"> </w:t>
      </w:r>
      <w:proofErr w:type="spellStart"/>
      <w:r w:rsidRPr="005D34E5">
        <w:t>họ</w:t>
      </w:r>
      <w:proofErr w:type="spellEnd"/>
      <w:r w:rsidRPr="005D34E5">
        <w:t xml:space="preserve"> (bao </w:t>
      </w:r>
      <w:proofErr w:type="spellStart"/>
      <w:r w:rsidRPr="005D34E5">
        <w:t>gồm</w:t>
      </w:r>
      <w:proofErr w:type="spellEnd"/>
      <w:r w:rsidRPr="005D34E5">
        <w:t xml:space="preserve"> </w:t>
      </w:r>
      <w:proofErr w:type="spellStart"/>
      <w:r w:rsidRPr="005D34E5">
        <w:t>cả</w:t>
      </w:r>
      <w:proofErr w:type="spellEnd"/>
      <w:r w:rsidRPr="005D34E5">
        <w:t xml:space="preserve"> </w:t>
      </w:r>
      <w:proofErr w:type="spellStart"/>
      <w:r w:rsidRPr="005D34E5">
        <w:t>việc</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đã</w:t>
      </w:r>
      <w:proofErr w:type="spellEnd"/>
      <w:r w:rsidRPr="005D34E5">
        <w:t xml:space="preserve"> cam </w:t>
      </w:r>
      <w:proofErr w:type="spellStart"/>
      <w:r w:rsidRPr="005D34E5">
        <w:t>kết</w:t>
      </w:r>
      <w:proofErr w:type="spellEnd"/>
      <w:r w:rsidRPr="005D34E5">
        <w:t>).</w:t>
      </w:r>
    </w:p>
    <w:p w14:paraId="25C839DC" w14:textId="77777777" w:rsidR="009760F7" w:rsidRPr="005D34E5" w:rsidRDefault="009760F7" w:rsidP="005918C7">
      <w:pPr>
        <w:pStyle w:val="NormalWeb"/>
        <w:spacing w:before="120" w:beforeAutospacing="0" w:after="120" w:afterAutospacing="0" w:line="360" w:lineRule="auto"/>
        <w:ind w:left="851" w:hanging="709"/>
        <w:jc w:val="both"/>
      </w:pPr>
      <w:r w:rsidRPr="005D34E5">
        <w:t xml:space="preserve">B12   </w:t>
      </w:r>
      <w:r w:rsidR="005F434E" w:rsidRPr="005D34E5">
        <w:tab/>
      </w:r>
      <w:r w:rsidRPr="005D34E5">
        <w:t xml:space="preserve">Khi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sự</w:t>
      </w:r>
      <w:proofErr w:type="spellEnd"/>
      <w:r w:rsidRPr="005D34E5">
        <w:t xml:space="preserve"> </w:t>
      </w:r>
      <w:proofErr w:type="spellStart"/>
      <w:r w:rsidRPr="005D34E5">
        <w:t>tồn</w:t>
      </w:r>
      <w:proofErr w:type="spellEnd"/>
      <w:r w:rsidRPr="005D34E5">
        <w:t xml:space="preserve"> </w:t>
      </w:r>
      <w:proofErr w:type="spellStart"/>
      <w:r w:rsidRPr="005D34E5">
        <w:t>tại</w:t>
      </w:r>
      <w:proofErr w:type="spellEnd"/>
      <w:r w:rsidRPr="005D34E5">
        <w:t xml:space="preserve"> </w:t>
      </w:r>
      <w:proofErr w:type="spellStart"/>
      <w:r w:rsidRPr="005D34E5">
        <w:t>và</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00300BC4">
        <w:t xml:space="preserve"> </w:t>
      </w:r>
      <w:proofErr w:type="spellStart"/>
      <w:r w:rsidR="00300BC4">
        <w:t>đến</w:t>
      </w:r>
      <w:proofErr w:type="spellEnd"/>
      <w:r w:rsidR="00300BC4">
        <w:t xml:space="preserve"> </w:t>
      </w:r>
      <w:proofErr w:type="spellStart"/>
      <w:r w:rsidR="00300BC4">
        <w:t>thời</w:t>
      </w:r>
      <w:proofErr w:type="spellEnd"/>
      <w:r w:rsidR="00300BC4">
        <w:t xml:space="preserve"> </w:t>
      </w:r>
      <w:proofErr w:type="spellStart"/>
      <w:r w:rsidR="00300BC4">
        <w:t>điểm</w:t>
      </w:r>
      <w:proofErr w:type="spellEnd"/>
      <w:r w:rsidR="00300BC4">
        <w:t xml:space="preserve"> </w:t>
      </w:r>
      <w:proofErr w:type="spellStart"/>
      <w:r w:rsidR="00300BC4">
        <w:t>hiện</w:t>
      </w:r>
      <w:proofErr w:type="spellEnd"/>
      <w:r w:rsidR="00300BC4">
        <w:t xml:space="preserve"> </w:t>
      </w:r>
      <w:proofErr w:type="spellStart"/>
      <w:r w:rsidR="00300BC4">
        <w:t>tại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xem</w:t>
      </w:r>
      <w:proofErr w:type="spellEnd"/>
      <w:r w:rsidRPr="005D34E5">
        <w:t xml:space="preserve"> </w:t>
      </w:r>
      <w:proofErr w:type="spellStart"/>
      <w:r w:rsidRPr="005D34E5">
        <w:t>xét</w:t>
      </w:r>
      <w:proofErr w:type="spellEnd"/>
      <w:r w:rsidRPr="005D34E5">
        <w:t xml:space="preserve"> </w:t>
      </w:r>
      <w:proofErr w:type="spellStart"/>
      <w:r w:rsidRPr="005D34E5">
        <w:t>các</w:t>
      </w:r>
      <w:proofErr w:type="spellEnd"/>
      <w:r w:rsidRPr="005D34E5">
        <w:t xml:space="preserve"> </w:t>
      </w:r>
      <w:proofErr w:type="spellStart"/>
      <w:r w:rsidRPr="005D34E5">
        <w:t>điều</w:t>
      </w:r>
      <w:proofErr w:type="spellEnd"/>
      <w:r w:rsidRPr="005D34E5">
        <w:t xml:space="preserve"> </w:t>
      </w:r>
      <w:proofErr w:type="spellStart"/>
      <w:r w:rsidRPr="005D34E5">
        <w:t>khoản</w:t>
      </w:r>
      <w:proofErr w:type="spellEnd"/>
      <w:r w:rsidRPr="005D34E5">
        <w:t xml:space="preserve"> </w:t>
      </w:r>
      <w:proofErr w:type="spellStart"/>
      <w:r w:rsidRPr="005D34E5">
        <w:t>của</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cũng</w:t>
      </w:r>
      <w:proofErr w:type="spellEnd"/>
      <w:r w:rsidRPr="005D34E5">
        <w:t xml:space="preserve"> </w:t>
      </w:r>
      <w:proofErr w:type="spellStart"/>
      <w:r w:rsidRPr="005D34E5">
        <w:t>như</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pháp</w:t>
      </w:r>
      <w:proofErr w:type="spellEnd"/>
      <w:r w:rsidRPr="005D34E5">
        <w:t xml:space="preserve"> </w:t>
      </w:r>
      <w:proofErr w:type="spellStart"/>
      <w:r w:rsidRPr="005D34E5">
        <w:t>luật</w:t>
      </w:r>
      <w:proofErr w:type="spellEnd"/>
      <w:r w:rsidRPr="005D34E5">
        <w:t xml:space="preserve"> hay </w:t>
      </w:r>
      <w:proofErr w:type="spellStart"/>
      <w:r w:rsidRPr="005D34E5">
        <w:t>án</w:t>
      </w:r>
      <w:proofErr w:type="spellEnd"/>
      <w:r w:rsidRPr="005D34E5">
        <w:t xml:space="preserve"> </w:t>
      </w:r>
      <w:proofErr w:type="spellStart"/>
      <w:r w:rsidRPr="005D34E5">
        <w:t>lệ</w:t>
      </w:r>
      <w:proofErr w:type="spellEnd"/>
      <w:r w:rsidRPr="005D34E5">
        <w:t xml:space="preserve"> </w:t>
      </w:r>
      <w:proofErr w:type="spellStart"/>
      <w:r w:rsidRPr="005D34E5">
        <w:t>nào</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bổ</w:t>
      </w:r>
      <w:proofErr w:type="spellEnd"/>
      <w:r w:rsidRPr="005D34E5">
        <w:t xml:space="preserve"> sung </w:t>
      </w:r>
      <w:proofErr w:type="spellStart"/>
      <w:r w:rsidRPr="005D34E5">
        <w:t>hoặc</w:t>
      </w:r>
      <w:proofErr w:type="spellEnd"/>
      <w:r w:rsidRPr="005D34E5">
        <w:t xml:space="preserve"> </w:t>
      </w:r>
      <w:proofErr w:type="spellStart"/>
      <w:r w:rsidRPr="005D34E5">
        <w:t>thay</w:t>
      </w:r>
      <w:proofErr w:type="spellEnd"/>
      <w:r w:rsidRPr="005D34E5">
        <w:t xml:space="preserve"> </w:t>
      </w:r>
      <w:proofErr w:type="spellStart"/>
      <w:r w:rsidRPr="005D34E5">
        <w:t>thế</w:t>
      </w:r>
      <w:proofErr w:type="spellEnd"/>
      <w:r w:rsidRPr="005D34E5">
        <w:t xml:space="preserve"> </w:t>
      </w:r>
      <w:proofErr w:type="spellStart"/>
      <w:r w:rsidRPr="005D34E5">
        <w:t>cho</w:t>
      </w:r>
      <w:proofErr w:type="spellEnd"/>
      <w:r w:rsidRPr="005D34E5">
        <w:t xml:space="preserve"> </w:t>
      </w:r>
      <w:proofErr w:type="spellStart"/>
      <w:r w:rsidRPr="005D34E5">
        <w:t>các</w:t>
      </w:r>
      <w:proofErr w:type="spellEnd"/>
      <w:r w:rsidRPr="005D34E5">
        <w:t xml:space="preserve"> </w:t>
      </w:r>
      <w:proofErr w:type="spellStart"/>
      <w:r w:rsidRPr="005D34E5">
        <w:t>điều</w:t>
      </w:r>
      <w:proofErr w:type="spellEnd"/>
      <w:r w:rsidRPr="005D34E5">
        <w:t xml:space="preserve"> </w:t>
      </w:r>
      <w:proofErr w:type="spellStart"/>
      <w:r w:rsidRPr="005D34E5">
        <w:t>khoản</w:t>
      </w:r>
      <w:proofErr w:type="spellEnd"/>
      <w:r w:rsidRPr="005D34E5">
        <w:t xml:space="preserve"> </w:t>
      </w:r>
      <w:proofErr w:type="spellStart"/>
      <w:r w:rsidRPr="005D34E5">
        <w:t>của</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Việc</w:t>
      </w:r>
      <w:proofErr w:type="spellEnd"/>
      <w:r w:rsidRPr="005D34E5">
        <w:t xml:space="preserve"> </w:t>
      </w:r>
      <w:proofErr w:type="spellStart"/>
      <w:r w:rsidRPr="005D34E5">
        <w:t>này</w:t>
      </w:r>
      <w:proofErr w:type="spellEnd"/>
      <w:r w:rsidRPr="005D34E5">
        <w:t xml:space="preserve"> bao </w:t>
      </w:r>
      <w:proofErr w:type="spellStart"/>
      <w:r w:rsidRPr="005D34E5">
        <w:t>gồm</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w:t>
      </w:r>
    </w:p>
    <w:p w14:paraId="0D606678" w14:textId="77777777" w:rsidR="005F434E" w:rsidRPr="005D34E5" w:rsidRDefault="009760F7" w:rsidP="005918C7">
      <w:pPr>
        <w:pStyle w:val="NormalWeb"/>
        <w:spacing w:before="120" w:beforeAutospacing="0" w:after="120" w:afterAutospacing="0" w:line="360" w:lineRule="auto"/>
        <w:ind w:left="1418" w:hanging="567"/>
        <w:jc w:val="both"/>
      </w:pPr>
      <w:r w:rsidRPr="005D34E5">
        <w:t xml:space="preserve">(a)   </w:t>
      </w:r>
      <w:r w:rsidR="005F434E" w:rsidRPr="005D34E5">
        <w:tab/>
      </w:r>
      <w:r w:rsidRPr="005D34E5">
        <w:t xml:space="preserve">Quy </w:t>
      </w:r>
      <w:proofErr w:type="spellStart"/>
      <w:r w:rsidRPr="005D34E5">
        <w:t>định</w:t>
      </w:r>
      <w:proofErr w:type="spellEnd"/>
      <w:r w:rsidRPr="005D34E5">
        <w:t xml:space="preserve"> </w:t>
      </w:r>
      <w:proofErr w:type="spellStart"/>
      <w:r w:rsidRPr="005D34E5">
        <w:t>pháp</w:t>
      </w:r>
      <w:proofErr w:type="spellEnd"/>
      <w:r w:rsidRPr="005D34E5">
        <w:t xml:space="preserve"> </w:t>
      </w:r>
      <w:proofErr w:type="spellStart"/>
      <w:r w:rsidRPr="005D34E5">
        <w:t>luật</w:t>
      </w:r>
      <w:proofErr w:type="spellEnd"/>
      <w:r w:rsidRPr="005D34E5">
        <w:t xml:space="preserve">, </w:t>
      </w:r>
      <w:proofErr w:type="spellStart"/>
      <w:r w:rsidRPr="005D34E5">
        <w:t>thông</w:t>
      </w:r>
      <w:proofErr w:type="spellEnd"/>
      <w:r w:rsidRPr="005D34E5">
        <w:t xml:space="preserve"> </w:t>
      </w:r>
      <w:proofErr w:type="spellStart"/>
      <w:r w:rsidRPr="005D34E5">
        <w:t>lệ</w:t>
      </w:r>
      <w:proofErr w:type="spellEnd"/>
      <w:r w:rsidRPr="005D34E5">
        <w:t xml:space="preserve"> </w:t>
      </w:r>
      <w:proofErr w:type="spellStart"/>
      <w:r w:rsidRPr="005D34E5">
        <w:t>hành</w:t>
      </w:r>
      <w:proofErr w:type="spellEnd"/>
      <w:r w:rsidRPr="005D34E5">
        <w:t xml:space="preserve"> </w:t>
      </w:r>
      <w:proofErr w:type="spellStart"/>
      <w:r w:rsidRPr="005D34E5">
        <w:t>chính</w:t>
      </w:r>
      <w:proofErr w:type="spellEnd"/>
      <w:r w:rsidRPr="005D34E5">
        <w:t xml:space="preserve"> </w:t>
      </w:r>
      <w:proofErr w:type="spellStart"/>
      <w:r w:rsidRPr="005D34E5">
        <w:t>hoặc</w:t>
      </w:r>
      <w:proofErr w:type="spellEnd"/>
      <w:r w:rsidRPr="005D34E5">
        <w:t xml:space="preserve"> </w:t>
      </w:r>
      <w:proofErr w:type="spellStart"/>
      <w:r w:rsidRPr="005D34E5">
        <w:t>án</w:t>
      </w:r>
      <w:proofErr w:type="spellEnd"/>
      <w:r w:rsidRPr="005D34E5">
        <w:t xml:space="preserve"> </w:t>
      </w:r>
      <w:proofErr w:type="spellStart"/>
      <w:r w:rsidRPr="005D34E5">
        <w:t>lệ</w:t>
      </w:r>
      <w:proofErr w:type="spellEnd"/>
      <w:r w:rsidRPr="005D34E5">
        <w:t xml:space="preserve"> </w:t>
      </w:r>
      <w:proofErr w:type="spellStart"/>
      <w:r w:rsidRPr="005D34E5">
        <w:t>trao</w:t>
      </w:r>
      <w:proofErr w:type="spellEnd"/>
      <w:r w:rsidRPr="005D34E5">
        <w:t xml:space="preserve"> </w:t>
      </w:r>
      <w:proofErr w:type="spellStart"/>
      <w:r w:rsidRPr="005D34E5">
        <w:t>cho</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mặc</w:t>
      </w:r>
      <w:proofErr w:type="spellEnd"/>
      <w:r w:rsidRPr="005D34E5">
        <w:t xml:space="preserve"> </w:t>
      </w:r>
      <w:proofErr w:type="spellStart"/>
      <w:r w:rsidRPr="005D34E5">
        <w:t>dù</w:t>
      </w:r>
      <w:proofErr w:type="spellEnd"/>
      <w:r w:rsidRPr="005D34E5">
        <w:t xml:space="preserve"> </w:t>
      </w:r>
      <w:proofErr w:type="spellStart"/>
      <w:r w:rsidRPr="005D34E5">
        <w:t>quyền</w:t>
      </w:r>
      <w:proofErr w:type="spellEnd"/>
      <w:r w:rsidRPr="005D34E5">
        <w:t xml:space="preserve"> </w:t>
      </w:r>
      <w:proofErr w:type="spellStart"/>
      <w:r w:rsidRPr="005D34E5">
        <w:t>đó</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cụ</w:t>
      </w:r>
      <w:proofErr w:type="spellEnd"/>
      <w:r w:rsidRPr="005D34E5">
        <w:t xml:space="preserve"> </w:t>
      </w:r>
      <w:proofErr w:type="spellStart"/>
      <w:r w:rsidRPr="005D34E5">
        <w:t>thể</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với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w:t>
      </w:r>
    </w:p>
    <w:p w14:paraId="4647D040" w14:textId="77777777" w:rsidR="005F434E" w:rsidRPr="005D34E5" w:rsidRDefault="009760F7" w:rsidP="005918C7">
      <w:pPr>
        <w:pStyle w:val="NormalWeb"/>
        <w:spacing w:before="120" w:beforeAutospacing="0" w:after="120" w:afterAutospacing="0" w:line="360" w:lineRule="auto"/>
        <w:ind w:left="1418" w:hanging="567"/>
        <w:jc w:val="both"/>
      </w:pPr>
      <w:r w:rsidRPr="005D34E5">
        <w:t>(b)</w:t>
      </w:r>
      <w:r w:rsidR="005F434E" w:rsidRPr="005D34E5">
        <w:tab/>
      </w:r>
      <w:proofErr w:type="spellStart"/>
      <w:r w:rsidRPr="005D34E5">
        <w:t>Án</w:t>
      </w:r>
      <w:proofErr w:type="spellEnd"/>
      <w:r w:rsidRPr="005D34E5">
        <w:t xml:space="preserve"> </w:t>
      </w:r>
      <w:proofErr w:type="spellStart"/>
      <w:r w:rsidRPr="005D34E5">
        <w:t>lệ</w:t>
      </w:r>
      <w:proofErr w:type="spellEnd"/>
      <w:r w:rsidRPr="005D34E5">
        <w:t xml:space="preserve"> </w:t>
      </w:r>
      <w:proofErr w:type="spellStart"/>
      <w:r w:rsidRPr="005D34E5">
        <w:t>liên</w:t>
      </w:r>
      <w:proofErr w:type="spellEnd"/>
      <w:r w:rsidRPr="005D34E5">
        <w:t xml:space="preserve"> </w:t>
      </w:r>
      <w:proofErr w:type="spellStart"/>
      <w:r w:rsidRPr="005D34E5">
        <w:t>quan</w:t>
      </w:r>
      <w:proofErr w:type="spellEnd"/>
      <w:r w:rsidRPr="005D34E5">
        <w:t xml:space="preserve"> </w:t>
      </w:r>
      <w:proofErr w:type="spellStart"/>
      <w:r w:rsidRPr="005D34E5">
        <w:t>chỉ</w:t>
      </w:r>
      <w:proofErr w:type="spellEnd"/>
      <w:r w:rsidRPr="005D34E5">
        <w:t xml:space="preserve"> </w:t>
      </w:r>
      <w:proofErr w:type="spellStart"/>
      <w:r w:rsidRPr="005D34E5">
        <w:t>ra</w:t>
      </w:r>
      <w:proofErr w:type="spellEnd"/>
      <w:r w:rsidRPr="005D34E5">
        <w:t xml:space="preserve"> </w:t>
      </w:r>
      <w:proofErr w:type="spellStart"/>
      <w:r w:rsidRPr="005D34E5">
        <w:t>rằng</w:t>
      </w:r>
      <w:proofErr w:type="spellEnd"/>
      <w:r w:rsidRPr="005D34E5">
        <w:t xml:space="preserve"> </w:t>
      </w:r>
      <w:proofErr w:type="spellStart"/>
      <w:r w:rsidRPr="005D34E5">
        <w:t>trong</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tương</w:t>
      </w:r>
      <w:proofErr w:type="spellEnd"/>
      <w:r w:rsidRPr="005D34E5">
        <w:t xml:space="preserve"> </w:t>
      </w:r>
      <w:proofErr w:type="spellStart"/>
      <w:r w:rsidRPr="005D34E5">
        <w:t>tự</w:t>
      </w:r>
      <w:proofErr w:type="spellEnd"/>
      <w:r w:rsidRPr="005D34E5">
        <w:t xml:space="preserve">, </w:t>
      </w:r>
      <w:proofErr w:type="spellStart"/>
      <w:r w:rsidRPr="005D34E5">
        <w:t>các</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tương</w:t>
      </w:r>
      <w:proofErr w:type="spellEnd"/>
      <w:r w:rsidRPr="005D34E5">
        <w:t xml:space="preserve"> </w:t>
      </w:r>
      <w:proofErr w:type="spellStart"/>
      <w:r w:rsidRPr="005D34E5">
        <w:t>tự</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005F434E" w:rsidRPr="005D34E5">
        <w:t xml:space="preserve"> </w:t>
      </w:r>
      <w:proofErr w:type="spellStart"/>
      <w:r w:rsidR="005F434E" w:rsidRPr="005D34E5">
        <w:t>hiệu</w:t>
      </w:r>
      <w:proofErr w:type="spellEnd"/>
      <w:r w:rsidR="005F434E" w:rsidRPr="005D34E5">
        <w:t xml:space="preserve"> </w:t>
      </w:r>
      <w:proofErr w:type="spellStart"/>
      <w:r w:rsidR="005F434E" w:rsidRPr="005D34E5">
        <w:t>lực</w:t>
      </w:r>
      <w:proofErr w:type="spellEnd"/>
      <w:r w:rsidR="005F434E" w:rsidRPr="005D34E5">
        <w:t xml:space="preserve"> </w:t>
      </w:r>
      <w:proofErr w:type="spellStart"/>
      <w:r w:rsidR="005F434E" w:rsidRPr="005D34E5">
        <w:t>pháp</w:t>
      </w:r>
      <w:proofErr w:type="spellEnd"/>
      <w:r w:rsidR="005F434E" w:rsidRPr="005D34E5">
        <w:t xml:space="preserve"> </w:t>
      </w:r>
      <w:proofErr w:type="spellStart"/>
      <w:r w:rsidR="005F434E" w:rsidRPr="005D34E5">
        <w:t>lý</w:t>
      </w:r>
      <w:proofErr w:type="spellEnd"/>
      <w:r w:rsidR="005F434E" w:rsidRPr="005D34E5">
        <w:t xml:space="preserve"> </w:t>
      </w:r>
      <w:proofErr w:type="spellStart"/>
      <w:r w:rsidR="005F434E" w:rsidRPr="005D34E5">
        <w:t>bắt</w:t>
      </w:r>
      <w:proofErr w:type="spellEnd"/>
      <w:r w:rsidR="005F434E" w:rsidRPr="005D34E5">
        <w:t xml:space="preserve"> </w:t>
      </w:r>
      <w:proofErr w:type="spellStart"/>
      <w:r w:rsidR="005F434E" w:rsidRPr="005D34E5">
        <w:t>buộc</w:t>
      </w:r>
      <w:proofErr w:type="spellEnd"/>
      <w:r w:rsidR="005F434E" w:rsidRPr="005D34E5">
        <w:t xml:space="preserve">; </w:t>
      </w:r>
      <w:proofErr w:type="spellStart"/>
      <w:r w:rsidR="005F434E" w:rsidRPr="005D34E5">
        <w:t>hoặ</w:t>
      </w:r>
      <w:r w:rsidR="00300BC4">
        <w:t>c</w:t>
      </w:r>
      <w:proofErr w:type="spellEnd"/>
    </w:p>
    <w:p w14:paraId="4C0D0C1A" w14:textId="77777777" w:rsidR="009760F7" w:rsidRPr="005D34E5" w:rsidRDefault="009760F7" w:rsidP="005918C7">
      <w:pPr>
        <w:pStyle w:val="NormalWeb"/>
        <w:spacing w:before="120" w:beforeAutospacing="0" w:after="120" w:afterAutospacing="0" w:line="360" w:lineRule="auto"/>
        <w:ind w:left="1418" w:hanging="567"/>
        <w:jc w:val="both"/>
      </w:pPr>
      <w:r w:rsidRPr="005D34E5">
        <w:t xml:space="preserve">(c)   </w:t>
      </w:r>
      <w:r w:rsidR="005F434E" w:rsidRPr="005D34E5">
        <w:tab/>
      </w:r>
      <w:r w:rsidRPr="005D34E5">
        <w:t xml:space="preserve">Thông </w:t>
      </w:r>
      <w:proofErr w:type="spellStart"/>
      <w:r w:rsidRPr="005D34E5">
        <w:t>lệ</w:t>
      </w:r>
      <w:proofErr w:type="spellEnd"/>
      <w:r w:rsidRPr="005D34E5">
        <w:t xml:space="preserve"> </w:t>
      </w:r>
      <w:proofErr w:type="spellStart"/>
      <w:r w:rsidRPr="005D34E5">
        <w:t>kinh</w:t>
      </w:r>
      <w:proofErr w:type="spellEnd"/>
      <w:r w:rsidRPr="005D34E5">
        <w:t xml:space="preserve"> </w:t>
      </w:r>
      <w:proofErr w:type="spellStart"/>
      <w:r w:rsidRPr="005D34E5">
        <w:t>doanh</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là</w:t>
      </w:r>
      <w:proofErr w:type="spellEnd"/>
      <w:r w:rsidRPr="005D34E5">
        <w:t xml:space="preserve"> </w:t>
      </w:r>
      <w:proofErr w:type="spellStart"/>
      <w:r w:rsidRPr="005D34E5">
        <w:t>không</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khiến</w:t>
      </w:r>
      <w:proofErr w:type="spellEnd"/>
      <w:r w:rsidRPr="005D34E5">
        <w:t xml:space="preserve"> </w:t>
      </w:r>
      <w:proofErr w:type="spellStart"/>
      <w:r w:rsidRPr="005D34E5">
        <w:t>cho</w:t>
      </w:r>
      <w:proofErr w:type="spellEnd"/>
      <w:r w:rsidRPr="005D34E5">
        <w:t xml:space="preserve"> </w:t>
      </w:r>
      <w:proofErr w:type="spellStart"/>
      <w:r w:rsidRPr="005D34E5">
        <w:t>quyền</w:t>
      </w:r>
      <w:proofErr w:type="spellEnd"/>
      <w:r w:rsidRPr="005D34E5">
        <w:t xml:space="preserve"> </w:t>
      </w:r>
      <w:proofErr w:type="spellStart"/>
      <w:r w:rsidRPr="005D34E5">
        <w:t>đó</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Pr="005D34E5">
        <w:t xml:space="preserve"> </w:t>
      </w:r>
      <w:proofErr w:type="spellStart"/>
      <w:r w:rsidRPr="005D34E5">
        <w:t>hiệu</w:t>
      </w:r>
      <w:proofErr w:type="spellEnd"/>
      <w:r w:rsidRPr="005D34E5">
        <w:t xml:space="preserve"> </w:t>
      </w:r>
      <w:proofErr w:type="spellStart"/>
      <w:r w:rsidRPr="005D34E5">
        <w:t>lực</w:t>
      </w:r>
      <w:proofErr w:type="spellEnd"/>
      <w:r w:rsidRPr="005D34E5">
        <w:t xml:space="preserve"> </w:t>
      </w:r>
      <w:proofErr w:type="spellStart"/>
      <w:r w:rsidRPr="005D34E5">
        <w:t>thi</w:t>
      </w:r>
      <w:proofErr w:type="spellEnd"/>
      <w:r w:rsidRPr="005D34E5">
        <w:t xml:space="preserve"> </w:t>
      </w:r>
      <w:proofErr w:type="spellStart"/>
      <w:r w:rsidRPr="005D34E5">
        <w:t>hành</w:t>
      </w:r>
      <w:proofErr w:type="spellEnd"/>
      <w:r w:rsidRPr="005D34E5">
        <w:t xml:space="preserve"> </w:t>
      </w:r>
      <w:proofErr w:type="spellStart"/>
      <w:r w:rsidRPr="005D34E5">
        <w:t>trong</w:t>
      </w:r>
      <w:proofErr w:type="spellEnd"/>
      <w:r w:rsidRPr="005D34E5">
        <w:t xml:space="preserve"> </w:t>
      </w:r>
      <w:proofErr w:type="spellStart"/>
      <w:r w:rsidRPr="005D34E5">
        <w:t>môi</w:t>
      </w:r>
      <w:proofErr w:type="spellEnd"/>
      <w:r w:rsidRPr="005D34E5">
        <w:t xml:space="preserve"> </w:t>
      </w:r>
      <w:proofErr w:type="spellStart"/>
      <w:r w:rsidRPr="005D34E5">
        <w:t>trường</w:t>
      </w:r>
      <w:proofErr w:type="spellEnd"/>
      <w:r w:rsidRPr="005D34E5">
        <w:t xml:space="preserve"> </w:t>
      </w:r>
      <w:proofErr w:type="spellStart"/>
      <w:r w:rsidRPr="005D34E5">
        <w:t>pháp</w:t>
      </w:r>
      <w:proofErr w:type="spellEnd"/>
      <w:r w:rsidRPr="005D34E5">
        <w:t xml:space="preserve"> </w:t>
      </w:r>
      <w:proofErr w:type="spellStart"/>
      <w:r w:rsidRPr="005D34E5">
        <w:t>lý</w:t>
      </w:r>
      <w:proofErr w:type="spellEnd"/>
      <w:r w:rsidRPr="005D34E5">
        <w:t xml:space="preserve"> </w:t>
      </w:r>
      <w:proofErr w:type="spellStart"/>
      <w:r w:rsidRPr="005D34E5">
        <w:t>đó</w:t>
      </w:r>
      <w:proofErr w:type="spellEnd"/>
      <w:r w:rsidRPr="005D34E5">
        <w:t xml:space="preserve">. Tuy </w:t>
      </w:r>
      <w:proofErr w:type="spellStart"/>
      <w:r w:rsidRPr="005D34E5">
        <w:t>nhiên</w:t>
      </w:r>
      <w:proofErr w:type="spellEnd"/>
      <w:r w:rsidRPr="005D34E5">
        <w:t xml:space="preserve">, </w:t>
      </w:r>
      <w:proofErr w:type="spellStart"/>
      <w:r w:rsidRPr="005D34E5">
        <w:lastRenderedPageBreak/>
        <w:t>cho</w:t>
      </w:r>
      <w:proofErr w:type="spellEnd"/>
      <w:r w:rsidRPr="005D34E5">
        <w:t xml:space="preserve"> </w:t>
      </w:r>
      <w:proofErr w:type="spellStart"/>
      <w:r w:rsidRPr="005D34E5">
        <w:t>dù</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00300BC4">
        <w:t>không</w:t>
      </w:r>
      <w:proofErr w:type="spellEnd"/>
      <w:r w:rsidR="00300BC4">
        <w:t xml:space="preserve"> </w:t>
      </w:r>
      <w:proofErr w:type="spellStart"/>
      <w:r w:rsidR="00300BC4">
        <w:t>sử</w:t>
      </w:r>
      <w:proofErr w:type="spellEnd"/>
      <w:r w:rsidR="00300BC4">
        <w:t xml:space="preserve"> </w:t>
      </w:r>
      <w:proofErr w:type="spellStart"/>
      <w:r w:rsidR="00300BC4">
        <w:t>dụng</w:t>
      </w:r>
      <w:proofErr w:type="spellEnd"/>
      <w:r w:rsidR="00300BC4">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trong</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tương</w:t>
      </w:r>
      <w:proofErr w:type="spellEnd"/>
      <w:r w:rsidRPr="005D34E5">
        <w:t xml:space="preserve"> </w:t>
      </w:r>
      <w:proofErr w:type="spellStart"/>
      <w:r w:rsidRPr="005D34E5">
        <w:t>tự</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vẫn</w:t>
      </w:r>
      <w:proofErr w:type="spellEnd"/>
      <w:r w:rsidRPr="005D34E5">
        <w:t xml:space="preserve"> </w:t>
      </w:r>
      <w:proofErr w:type="spellStart"/>
      <w:r w:rsidRPr="005D34E5">
        <w:t>tiếp</w:t>
      </w:r>
      <w:proofErr w:type="spellEnd"/>
      <w:r w:rsidRPr="005D34E5">
        <w:t xml:space="preserve"> </w:t>
      </w:r>
      <w:proofErr w:type="spellStart"/>
      <w:r w:rsidRPr="005D34E5">
        <w:t>tục</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nếu</w:t>
      </w:r>
      <w:proofErr w:type="spellEnd"/>
      <w:r w:rsidR="00300BC4">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với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vẫn</w:t>
      </w:r>
      <w:proofErr w:type="spellEnd"/>
      <w:r w:rsidRPr="005D34E5">
        <w:t xml:space="preserve"> </w:t>
      </w:r>
      <w:proofErr w:type="spellStart"/>
      <w:r w:rsidRPr="005D34E5">
        <w:t>có</w:t>
      </w:r>
      <w:proofErr w:type="spellEnd"/>
      <w:r w:rsidRPr="005D34E5">
        <w:t xml:space="preserve"> </w:t>
      </w:r>
      <w:proofErr w:type="spellStart"/>
      <w:r w:rsidRPr="005D34E5">
        <w:t>hiệu</w:t>
      </w:r>
      <w:proofErr w:type="spellEnd"/>
      <w:r w:rsidRPr="005D34E5">
        <w:t xml:space="preserve"> </w:t>
      </w:r>
      <w:proofErr w:type="spellStart"/>
      <w:r w:rsidRPr="005D34E5">
        <w:t>lực</w:t>
      </w:r>
      <w:proofErr w:type="spellEnd"/>
      <w:r w:rsidRPr="005D34E5">
        <w:t xml:space="preserve"> </w:t>
      </w:r>
      <w:proofErr w:type="spellStart"/>
      <w:r w:rsidRPr="005D34E5">
        <w:t>thi</w:t>
      </w:r>
      <w:proofErr w:type="spellEnd"/>
      <w:r w:rsidRPr="005D34E5">
        <w:t xml:space="preserve"> </w:t>
      </w:r>
      <w:proofErr w:type="spellStart"/>
      <w:r w:rsidRPr="005D34E5">
        <w:t>hành</w:t>
      </w:r>
      <w:proofErr w:type="spellEnd"/>
      <w:r w:rsidRPr="005D34E5">
        <w:t>.</w:t>
      </w:r>
    </w:p>
    <w:p w14:paraId="2B962E05" w14:textId="77777777" w:rsidR="009760F7" w:rsidRPr="005D34E5" w:rsidRDefault="009760F7" w:rsidP="005918C7">
      <w:pPr>
        <w:pStyle w:val="NormalWeb"/>
        <w:spacing w:before="120" w:beforeAutospacing="0" w:after="120" w:afterAutospacing="0" w:line="360" w:lineRule="auto"/>
        <w:ind w:left="993" w:hanging="851"/>
        <w:jc w:val="both"/>
      </w:pPr>
      <w:r w:rsidRPr="005D34E5">
        <w:t xml:space="preserve">B13   </w:t>
      </w:r>
      <w:r w:rsidR="005F434E" w:rsidRPr="005D34E5">
        <w:tab/>
      </w:r>
      <w:r w:rsidRPr="005D34E5">
        <w:t xml:space="preserve">Tiến </w:t>
      </w:r>
      <w:proofErr w:type="spellStart"/>
      <w:r w:rsidRPr="005D34E5">
        <w:t>độ</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không</w:t>
      </w:r>
      <w:proofErr w:type="spellEnd"/>
      <w:r w:rsidRPr="005D34E5">
        <w:t xml:space="preserve"> </w:t>
      </w:r>
      <w:proofErr w:type="spellStart"/>
      <w:r w:rsidRPr="005D34E5">
        <w:t>nhất</w:t>
      </w:r>
      <w:proofErr w:type="spellEnd"/>
      <w:r w:rsidRPr="005D34E5">
        <w:t xml:space="preserve"> </w:t>
      </w:r>
      <w:proofErr w:type="spellStart"/>
      <w:r w:rsidRPr="005D34E5">
        <w:t>thiết</w:t>
      </w:r>
      <w:proofErr w:type="spellEnd"/>
      <w:r w:rsidRPr="005D34E5">
        <w:t xml:space="preserve"> </w:t>
      </w:r>
      <w:proofErr w:type="spellStart"/>
      <w:r w:rsidRPr="005D34E5">
        <w:t>thể</w:t>
      </w:r>
      <w:proofErr w:type="spellEnd"/>
      <w:r w:rsidRPr="005D34E5">
        <w:t xml:space="preserve"> </w:t>
      </w:r>
      <w:proofErr w:type="spellStart"/>
      <w:r w:rsidRPr="005D34E5">
        <w:t>hiện</w:t>
      </w:r>
      <w:proofErr w:type="spellEnd"/>
      <w:r w:rsidRPr="005D34E5">
        <w:t xml:space="preserve"> </w:t>
      </w:r>
      <w:proofErr w:type="spellStart"/>
      <w:r w:rsidRPr="005D34E5">
        <w:t>liệu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hợp</w:t>
      </w:r>
      <w:proofErr w:type="spellEnd"/>
      <w:r w:rsidRPr="005D34E5">
        <w:t xml:space="preserve"> </w:t>
      </w:r>
      <w:proofErr w:type="spellStart"/>
      <w:r w:rsidRPr="005D34E5">
        <w:t>pháp</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hay </w:t>
      </w:r>
      <w:proofErr w:type="spellStart"/>
      <w:r w:rsidRPr="005D34E5">
        <w:t>không</w:t>
      </w:r>
      <w:proofErr w:type="spellEnd"/>
      <w:r w:rsidRPr="005D34E5">
        <w:t xml:space="preserve">. </w:t>
      </w:r>
      <w:proofErr w:type="spellStart"/>
      <w:r w:rsidRPr="005D34E5">
        <w:t>Mặc</w:t>
      </w:r>
      <w:proofErr w:type="spellEnd"/>
      <w:r w:rsidRPr="005D34E5">
        <w:t xml:space="preserve"> </w:t>
      </w:r>
      <w:proofErr w:type="spellStart"/>
      <w:r w:rsidRPr="005D34E5">
        <w:t>dù</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cụ</w:t>
      </w:r>
      <w:proofErr w:type="spellEnd"/>
      <w:r w:rsidRPr="005D34E5">
        <w:t xml:space="preserve"> </w:t>
      </w:r>
      <w:proofErr w:type="spellStart"/>
      <w:r w:rsidRPr="005D34E5">
        <w:t>thể</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và</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mà</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phải</w:t>
      </w:r>
      <w:proofErr w:type="spellEnd"/>
      <w:r w:rsidRPr="005D34E5">
        <w:t xml:space="preserve"> </w:t>
      </w:r>
      <w:proofErr w:type="spellStart"/>
      <w:r w:rsidRPr="005D34E5">
        <w:t>trả</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không</w:t>
      </w:r>
      <w:proofErr w:type="spellEnd"/>
      <w:r w:rsidRPr="005D34E5">
        <w:t xml:space="preserve"> </w:t>
      </w:r>
      <w:proofErr w:type="spellStart"/>
      <w:r w:rsidRPr="005D34E5">
        <w:t>nhất</w:t>
      </w:r>
      <w:proofErr w:type="spellEnd"/>
      <w:r w:rsidRPr="005D34E5">
        <w:t xml:space="preserve"> </w:t>
      </w:r>
      <w:proofErr w:type="spellStart"/>
      <w:r w:rsidRPr="005D34E5">
        <w:t>thiết</w:t>
      </w:r>
      <w:proofErr w:type="spellEnd"/>
      <w:r w:rsidRPr="005D34E5">
        <w:t xml:space="preserve"> </w:t>
      </w:r>
      <w:proofErr w:type="spellStart"/>
      <w:r w:rsidRPr="005D34E5">
        <w:t>là</w:t>
      </w:r>
      <w:proofErr w:type="spellEnd"/>
      <w:r w:rsidRPr="005D34E5">
        <w:t xml:space="preserve"> </w:t>
      </w:r>
      <w:proofErr w:type="spellStart"/>
      <w:r w:rsidRPr="005D34E5">
        <w:t>bằng</w:t>
      </w:r>
      <w:proofErr w:type="spellEnd"/>
      <w:r w:rsidRPr="005D34E5">
        <w:t xml:space="preserve"> </w:t>
      </w:r>
      <w:proofErr w:type="spellStart"/>
      <w:r w:rsidRPr="005D34E5">
        <w:t>chứng</w:t>
      </w:r>
      <w:proofErr w:type="spellEnd"/>
      <w:r w:rsidRPr="005D34E5">
        <w:t xml:space="preserve"> </w:t>
      </w:r>
      <w:proofErr w:type="spellStart"/>
      <w:r w:rsidRPr="005D34E5">
        <w:t>về</w:t>
      </w:r>
      <w:proofErr w:type="spellEnd"/>
      <w:r w:rsidRPr="005D34E5">
        <w:t xml:space="preserve"> </w:t>
      </w:r>
      <w:proofErr w:type="spellStart"/>
      <w:r w:rsidRPr="005D34E5">
        <w:t>quyền</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00D314D3">
        <w:t>,</w:t>
      </w:r>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rằng</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từ</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phải</w:t>
      </w:r>
      <w:proofErr w:type="spellEnd"/>
      <w:r w:rsidRPr="005D34E5">
        <w:t xml:space="preserve"> </w:t>
      </w:r>
      <w:proofErr w:type="spellStart"/>
      <w:r w:rsidRPr="005D34E5">
        <w:t>hoàn</w:t>
      </w:r>
      <w:proofErr w:type="spellEnd"/>
      <w:r w:rsidRPr="005D34E5">
        <w:t xml:space="preserve"> </w:t>
      </w:r>
      <w:proofErr w:type="spellStart"/>
      <w:r w:rsidR="004263CE">
        <w:t>trả</w:t>
      </w:r>
      <w:proofErr w:type="spellEnd"/>
      <w:r w:rsidRPr="005D34E5">
        <w:t xml:space="preserve"> </w:t>
      </w:r>
      <w:proofErr w:type="spellStart"/>
      <w:r w:rsidR="009A74A0">
        <w:t>ngoại</w:t>
      </w:r>
      <w:proofErr w:type="spellEnd"/>
      <w:r w:rsidR="009A74A0">
        <w:t xml:space="preserve"> </w:t>
      </w:r>
      <w:proofErr w:type="spellStart"/>
      <w:r w:rsidR="009A74A0">
        <w:t>trừ</w:t>
      </w:r>
      <w:proofErr w:type="spellEnd"/>
      <w:r w:rsidR="009A74A0">
        <w:t xml:space="preserve"> </w:t>
      </w:r>
      <w:proofErr w:type="spellStart"/>
      <w:r w:rsidR="009A74A0">
        <w:t>lý</w:t>
      </w:r>
      <w:proofErr w:type="spellEnd"/>
      <w:r w:rsidR="009A74A0">
        <w:t xml:space="preserve"> do</w:t>
      </w:r>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đúng</w:t>
      </w:r>
      <w:proofErr w:type="spellEnd"/>
      <w:r w:rsidRPr="005D34E5">
        <w:t xml:space="preserve"> </w:t>
      </w:r>
      <w:proofErr w:type="spellStart"/>
      <w:r w:rsidRPr="005D34E5">
        <w:t>theo</w:t>
      </w:r>
      <w:proofErr w:type="spellEnd"/>
      <w:r w:rsidRPr="005D34E5">
        <w:t xml:space="preserve"> cam </w:t>
      </w:r>
      <w:proofErr w:type="spellStart"/>
      <w:r w:rsidRPr="005D34E5">
        <w:t>kết</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w:t>
      </w:r>
    </w:p>
    <w:p w14:paraId="3B7030DC" w14:textId="77777777" w:rsidR="009760F7" w:rsidRPr="005D34E5" w:rsidRDefault="009760F7" w:rsidP="005918C7">
      <w:pPr>
        <w:pStyle w:val="Heading3"/>
        <w:spacing w:line="360" w:lineRule="auto"/>
        <w:rPr>
          <w:szCs w:val="24"/>
        </w:rPr>
      </w:pPr>
      <w:r w:rsidRPr="005D34E5">
        <w:rPr>
          <w:szCs w:val="24"/>
        </w:rPr>
        <w:t xml:space="preserve">Các </w:t>
      </w:r>
      <w:proofErr w:type="spellStart"/>
      <w:r w:rsidRPr="005D34E5">
        <w:rPr>
          <w:szCs w:val="24"/>
        </w:rPr>
        <w:t>phương</w:t>
      </w:r>
      <w:proofErr w:type="spellEnd"/>
      <w:r w:rsidRPr="005D34E5">
        <w:rPr>
          <w:szCs w:val="24"/>
        </w:rPr>
        <w:t xml:space="preserve"> </w:t>
      </w:r>
      <w:proofErr w:type="spellStart"/>
      <w:r w:rsidRPr="005D34E5">
        <w:rPr>
          <w:szCs w:val="24"/>
        </w:rPr>
        <w:t>pháp</w:t>
      </w:r>
      <w:proofErr w:type="spellEnd"/>
      <w:r w:rsidRPr="005D34E5">
        <w:rPr>
          <w:szCs w:val="24"/>
        </w:rPr>
        <w:t xml:space="preserve"> </w:t>
      </w:r>
      <w:proofErr w:type="spellStart"/>
      <w:r w:rsidRPr="005D34E5">
        <w:rPr>
          <w:szCs w:val="24"/>
        </w:rPr>
        <w:t>đo</w:t>
      </w:r>
      <w:proofErr w:type="spellEnd"/>
      <w:r w:rsidRPr="005D34E5">
        <w:rPr>
          <w:szCs w:val="24"/>
        </w:rPr>
        <w:t xml:space="preserve"> </w:t>
      </w:r>
      <w:proofErr w:type="spellStart"/>
      <w:r w:rsidRPr="005D34E5">
        <w:rPr>
          <w:szCs w:val="24"/>
        </w:rPr>
        <w:t>lường</w:t>
      </w:r>
      <w:proofErr w:type="spellEnd"/>
      <w:r w:rsidRPr="005D34E5">
        <w:rPr>
          <w:szCs w:val="24"/>
        </w:rPr>
        <w:t xml:space="preserve"> </w:t>
      </w:r>
      <w:proofErr w:type="spellStart"/>
      <w:r w:rsidRPr="005D34E5">
        <w:rPr>
          <w:szCs w:val="24"/>
        </w:rPr>
        <w:t>tiến</w:t>
      </w:r>
      <w:proofErr w:type="spellEnd"/>
      <w:r w:rsidRPr="005D34E5">
        <w:rPr>
          <w:szCs w:val="24"/>
        </w:rPr>
        <w:t xml:space="preserve"> </w:t>
      </w:r>
      <w:proofErr w:type="spellStart"/>
      <w:r w:rsidRPr="005D34E5">
        <w:rPr>
          <w:szCs w:val="24"/>
        </w:rPr>
        <w:t>độ</w:t>
      </w:r>
      <w:proofErr w:type="spellEnd"/>
      <w:r w:rsidRPr="005D34E5">
        <w:rPr>
          <w:szCs w:val="24"/>
        </w:rPr>
        <w:t xml:space="preserve"> </w:t>
      </w:r>
      <w:proofErr w:type="spellStart"/>
      <w:r w:rsidRPr="005D34E5">
        <w:rPr>
          <w:szCs w:val="24"/>
        </w:rPr>
        <w:t>hoàn</w:t>
      </w:r>
      <w:proofErr w:type="spellEnd"/>
      <w:r w:rsidRPr="005D34E5">
        <w:rPr>
          <w:szCs w:val="24"/>
        </w:rPr>
        <w:t xml:space="preserve"> </w:t>
      </w:r>
      <w:proofErr w:type="spellStart"/>
      <w:r w:rsidR="00D314D3">
        <w:rPr>
          <w:szCs w:val="24"/>
        </w:rPr>
        <w:t>thành</w:t>
      </w:r>
      <w:proofErr w:type="spellEnd"/>
      <w:r w:rsidRPr="005D34E5">
        <w:rPr>
          <w:szCs w:val="24"/>
        </w:rPr>
        <w:t xml:space="preserve"> </w:t>
      </w:r>
      <w:proofErr w:type="spellStart"/>
      <w:r w:rsidRPr="005D34E5">
        <w:rPr>
          <w:szCs w:val="24"/>
        </w:rPr>
        <w:t>nghĩa</w:t>
      </w:r>
      <w:proofErr w:type="spellEnd"/>
      <w:r w:rsidRPr="005D34E5">
        <w:rPr>
          <w:szCs w:val="24"/>
        </w:rPr>
        <w:t xml:space="preserve"> </w:t>
      </w:r>
      <w:proofErr w:type="spellStart"/>
      <w:r w:rsidRPr="005D34E5">
        <w:rPr>
          <w:szCs w:val="24"/>
        </w:rPr>
        <w:t>vụ</w:t>
      </w:r>
      <w:proofErr w:type="spellEnd"/>
      <w:r w:rsidRPr="005D34E5">
        <w:rPr>
          <w:szCs w:val="24"/>
        </w:rPr>
        <w:t xml:space="preserve"> </w:t>
      </w:r>
      <w:proofErr w:type="spellStart"/>
      <w:r w:rsidRPr="005D34E5">
        <w:rPr>
          <w:szCs w:val="24"/>
        </w:rPr>
        <w:t>thực</w:t>
      </w:r>
      <w:proofErr w:type="spellEnd"/>
      <w:r w:rsidRPr="005D34E5">
        <w:rPr>
          <w:szCs w:val="24"/>
        </w:rPr>
        <w:t xml:space="preserve"> </w:t>
      </w:r>
      <w:proofErr w:type="spellStart"/>
      <w:r w:rsidRPr="005D34E5">
        <w:rPr>
          <w:szCs w:val="24"/>
        </w:rPr>
        <w:t>hiện</w:t>
      </w:r>
      <w:proofErr w:type="spellEnd"/>
      <w:r w:rsidRPr="005D34E5">
        <w:rPr>
          <w:szCs w:val="24"/>
        </w:rPr>
        <w:t> </w:t>
      </w:r>
    </w:p>
    <w:p w14:paraId="5A0F46DB" w14:textId="77777777" w:rsidR="005F434E" w:rsidRPr="005D34E5" w:rsidRDefault="009760F7" w:rsidP="005918C7">
      <w:pPr>
        <w:pStyle w:val="NormalWeb"/>
        <w:spacing w:before="120" w:beforeAutospacing="0" w:after="120" w:afterAutospacing="0" w:line="360" w:lineRule="auto"/>
        <w:ind w:left="993" w:hanging="851"/>
        <w:jc w:val="both"/>
      </w:pPr>
      <w:r w:rsidRPr="005D34E5">
        <w:t xml:space="preserve">B14   </w:t>
      </w:r>
      <w:r w:rsidR="005F434E" w:rsidRPr="005D34E5">
        <w:tab/>
      </w:r>
      <w:r w:rsidRPr="005D34E5">
        <w:t xml:space="preserve">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để</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00113C22">
        <w:t>hoàn</w:t>
      </w:r>
      <w:proofErr w:type="spellEnd"/>
      <w:r w:rsidR="00113C22">
        <w:t xml:space="preserve"> </w:t>
      </w:r>
      <w:proofErr w:type="spellStart"/>
      <w:r w:rsidR="00113C22">
        <w:t>thành</w:t>
      </w:r>
      <w:proofErr w:type="spellEnd"/>
      <w:r w:rsidR="00113C22">
        <w:t xml:space="preserve"> </w:t>
      </w:r>
      <w:proofErr w:type="spellStart"/>
      <w:r w:rsidR="00113C22">
        <w:t>nghĩa</w:t>
      </w:r>
      <w:proofErr w:type="spellEnd"/>
      <w:r w:rsidR="00113C22">
        <w:t xml:space="preserve"> </w:t>
      </w:r>
      <w:proofErr w:type="spellStart"/>
      <w:r w:rsidR="00113C22">
        <w:t>vụ</w:t>
      </w:r>
      <w:proofErr w:type="spellEnd"/>
      <w:r w:rsidR="00113C22">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00113C22">
        <w:t xml:space="preserve"> </w:t>
      </w:r>
      <w:proofErr w:type="spellStart"/>
      <w:r w:rsidRPr="005D34E5">
        <w:t>trong</w:t>
      </w:r>
      <w:proofErr w:type="spellEnd"/>
      <w:r w:rsidRPr="005D34E5">
        <w:t xml:space="preserve"> </w:t>
      </w:r>
      <w:proofErr w:type="spellStart"/>
      <w:r w:rsidRPr="005D34E5">
        <w:t>một</w:t>
      </w:r>
      <w:proofErr w:type="spellEnd"/>
      <w:r w:rsidRPr="005D34E5">
        <w:t xml:space="preserve"> </w:t>
      </w:r>
      <w:proofErr w:type="spellStart"/>
      <w:r w:rsidRPr="005D34E5">
        <w:t>khoảng</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35-37 bao </w:t>
      </w:r>
      <w:proofErr w:type="spellStart"/>
      <w:r w:rsidRPr="005D34E5">
        <w:t>gồm</w:t>
      </w:r>
      <w:proofErr w:type="spellEnd"/>
      <w:r w:rsidRPr="005D34E5">
        <w:t xml:space="preserve"> </w:t>
      </w:r>
      <w:proofErr w:type="spellStart"/>
      <w:r w:rsidRPr="005D34E5">
        <w:t>các</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sau</w:t>
      </w:r>
      <w:proofErr w:type="spellEnd"/>
      <w:r w:rsidRPr="005D34E5">
        <w:t>:</w:t>
      </w:r>
    </w:p>
    <w:p w14:paraId="171E1EB8" w14:textId="77777777" w:rsidR="005F434E" w:rsidRPr="005D34E5" w:rsidRDefault="009760F7" w:rsidP="005918C7">
      <w:pPr>
        <w:pStyle w:val="NormalWeb"/>
        <w:spacing w:before="120" w:beforeAutospacing="0" w:after="120" w:afterAutospacing="0" w:line="360" w:lineRule="auto"/>
        <w:ind w:left="1418" w:hanging="425"/>
        <w:jc w:val="both"/>
      </w:pPr>
      <w:r w:rsidRPr="005D34E5">
        <w:t>(a)  </w:t>
      </w:r>
      <w:r w:rsidR="005F434E" w:rsidRPr="005D34E5">
        <w:tab/>
      </w:r>
      <w:r w:rsidRPr="005D34E5">
        <w:t xml:space="preserve"> 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xem</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B15-B17); </w:t>
      </w:r>
      <w:proofErr w:type="spellStart"/>
      <w:r w:rsidRPr="005D34E5">
        <w:t>và</w:t>
      </w:r>
      <w:proofErr w:type="spellEnd"/>
    </w:p>
    <w:p w14:paraId="798D468B" w14:textId="77777777" w:rsidR="009760F7" w:rsidRPr="005D34E5" w:rsidRDefault="009760F7" w:rsidP="005918C7">
      <w:pPr>
        <w:pStyle w:val="NormalWeb"/>
        <w:spacing w:before="120" w:beforeAutospacing="0" w:after="120" w:afterAutospacing="0" w:line="360" w:lineRule="auto"/>
        <w:ind w:left="1418" w:hanging="425"/>
        <w:jc w:val="both"/>
      </w:pPr>
      <w:r w:rsidRPr="005D34E5">
        <w:t xml:space="preserve">(b)   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xem</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B18-19).</w:t>
      </w:r>
    </w:p>
    <w:p w14:paraId="3BD82A33" w14:textId="77777777" w:rsidR="009760F7" w:rsidRPr="005D34E5" w:rsidRDefault="009760F7" w:rsidP="005918C7">
      <w:pPr>
        <w:pStyle w:val="Heading3"/>
        <w:spacing w:line="360" w:lineRule="auto"/>
        <w:rPr>
          <w:szCs w:val="24"/>
        </w:rPr>
      </w:pPr>
      <w:r w:rsidRPr="005D34E5">
        <w:rPr>
          <w:szCs w:val="24"/>
        </w:rPr>
        <w:t xml:space="preserve">Các </w:t>
      </w:r>
      <w:proofErr w:type="spellStart"/>
      <w:r w:rsidRPr="005D34E5">
        <w:rPr>
          <w:szCs w:val="24"/>
        </w:rPr>
        <w:t>phương</w:t>
      </w:r>
      <w:proofErr w:type="spellEnd"/>
      <w:r w:rsidRPr="005D34E5">
        <w:rPr>
          <w:szCs w:val="24"/>
        </w:rPr>
        <w:t xml:space="preserve"> </w:t>
      </w:r>
      <w:proofErr w:type="spellStart"/>
      <w:r w:rsidRPr="005D34E5">
        <w:rPr>
          <w:szCs w:val="24"/>
        </w:rPr>
        <w:t>pháp</w:t>
      </w:r>
      <w:proofErr w:type="spellEnd"/>
      <w:r w:rsidRPr="005D34E5">
        <w:rPr>
          <w:szCs w:val="24"/>
        </w:rPr>
        <w:t xml:space="preserve"> </w:t>
      </w:r>
      <w:proofErr w:type="spellStart"/>
      <w:r w:rsidRPr="005D34E5">
        <w:rPr>
          <w:szCs w:val="24"/>
        </w:rPr>
        <w:t>đầu</w:t>
      </w:r>
      <w:proofErr w:type="spellEnd"/>
      <w:r w:rsidRPr="005D34E5">
        <w:rPr>
          <w:szCs w:val="24"/>
        </w:rPr>
        <w:t xml:space="preserve"> </w:t>
      </w:r>
      <w:proofErr w:type="spellStart"/>
      <w:r w:rsidRPr="005D34E5">
        <w:rPr>
          <w:szCs w:val="24"/>
        </w:rPr>
        <w:t>ra</w:t>
      </w:r>
      <w:proofErr w:type="spellEnd"/>
    </w:p>
    <w:p w14:paraId="6ED7A8FC" w14:textId="77777777" w:rsidR="005F434E" w:rsidRPr="005D34E5" w:rsidRDefault="009760F7" w:rsidP="005918C7">
      <w:pPr>
        <w:pStyle w:val="NormalWeb"/>
        <w:spacing w:before="120" w:beforeAutospacing="0" w:after="120" w:afterAutospacing="0" w:line="360" w:lineRule="auto"/>
        <w:ind w:left="993" w:hanging="851"/>
        <w:jc w:val="both"/>
      </w:pPr>
      <w:r w:rsidRPr="005D34E5">
        <w:t xml:space="preserve">B15   </w:t>
      </w:r>
      <w:r w:rsidR="005F434E" w:rsidRPr="005D34E5">
        <w:tab/>
      </w:r>
      <w:r w:rsidRPr="005D34E5">
        <w:t xml:space="preserve">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trên</w:t>
      </w:r>
      <w:proofErr w:type="spellEnd"/>
      <w:r w:rsidRPr="005D34E5">
        <w:t xml:space="preserve"> </w:t>
      </w:r>
      <w:proofErr w:type="spellStart"/>
      <w:r w:rsidRPr="005D34E5">
        <w:t>cơ</w:t>
      </w:r>
      <w:proofErr w:type="spellEnd"/>
      <w:r w:rsidRPr="005D34E5">
        <w:t xml:space="preserve"> </w:t>
      </w:r>
      <w:proofErr w:type="spellStart"/>
      <w:r w:rsidRPr="005D34E5">
        <w:t>sở</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trực</w:t>
      </w:r>
      <w:proofErr w:type="spellEnd"/>
      <w:r w:rsidRPr="005D34E5">
        <w:t xml:space="preserve"> </w:t>
      </w:r>
      <w:proofErr w:type="spellStart"/>
      <w:r w:rsidRPr="005D34E5">
        <w:t>tiếp</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đã</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00CD6C0D">
        <w:t xml:space="preserve"> </w:t>
      </w:r>
      <w:proofErr w:type="spellStart"/>
      <w:r w:rsidR="00CD6C0D">
        <w:t>cho</w:t>
      </w:r>
      <w:proofErr w:type="spellEnd"/>
      <w:r w:rsidR="00CD6C0D">
        <w:t xml:space="preserve"> </w:t>
      </w:r>
      <w:proofErr w:type="spellStart"/>
      <w:r w:rsidR="00CD6C0D">
        <w:t>khách</w:t>
      </w:r>
      <w:proofErr w:type="spellEnd"/>
      <w:r w:rsidR="00CD6C0D">
        <w:t xml:space="preserve"> </w:t>
      </w:r>
      <w:proofErr w:type="spellStart"/>
      <w:r w:rsidR="00CD6C0D">
        <w:t>hàng</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so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cam </w:t>
      </w:r>
      <w:proofErr w:type="spellStart"/>
      <w:r w:rsidRPr="005D34E5">
        <w:t>kết</w:t>
      </w:r>
      <w:proofErr w:type="spellEnd"/>
      <w:r w:rsidRPr="005D34E5">
        <w:t xml:space="preserve"> </w:t>
      </w:r>
      <w:proofErr w:type="spellStart"/>
      <w:r w:rsidRPr="005D34E5">
        <w:t>còn</w:t>
      </w:r>
      <w:proofErr w:type="spellEnd"/>
      <w:r w:rsidRPr="005D34E5">
        <w:t xml:space="preserve"> </w:t>
      </w:r>
      <w:proofErr w:type="spellStart"/>
      <w:r w:rsidRPr="005D34E5">
        <w:t>lại</w:t>
      </w:r>
      <w:proofErr w:type="spellEnd"/>
      <w:r w:rsidRPr="005D34E5">
        <w:t xml:space="preserve"> </w:t>
      </w:r>
      <w:proofErr w:type="spellStart"/>
      <w:r w:rsidRPr="005D34E5">
        <w:t>theo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bao </w:t>
      </w:r>
      <w:proofErr w:type="spellStart"/>
      <w:r w:rsidRPr="005D34E5">
        <w:t>gồm</w:t>
      </w:r>
      <w:proofErr w:type="spellEnd"/>
      <w:r w:rsidRPr="005D34E5">
        <w:t xml:space="preserve"> </w:t>
      </w:r>
      <w:proofErr w:type="spellStart"/>
      <w:r w:rsidRPr="005D34E5">
        <w:t>các</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như</w:t>
      </w:r>
      <w:proofErr w:type="spellEnd"/>
      <w:r w:rsidRPr="005D34E5">
        <w:t xml:space="preserve"> </w:t>
      </w:r>
      <w:proofErr w:type="spellStart"/>
      <w:r w:rsidRPr="005D34E5">
        <w:t>khảo</w:t>
      </w:r>
      <w:proofErr w:type="spellEnd"/>
      <w:r w:rsidRPr="005D34E5">
        <w:t xml:space="preserve"> </w:t>
      </w:r>
      <w:proofErr w:type="spellStart"/>
      <w:r w:rsidRPr="005D34E5">
        <w:t>sát</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kết</w:t>
      </w:r>
      <w:proofErr w:type="spellEnd"/>
      <w:r w:rsidRPr="00F16552">
        <w:t xml:space="preserve"> </w:t>
      </w:r>
      <w:proofErr w:type="spellStart"/>
      <w:r w:rsidRPr="00F16552">
        <w:t>quả</w:t>
      </w:r>
      <w:proofErr w:type="spellEnd"/>
      <w:r w:rsidRPr="00F16552">
        <w:t xml:space="preserve"> </w:t>
      </w:r>
      <w:proofErr w:type="spellStart"/>
      <w:r w:rsidRPr="00F16552">
        <w:t>đạt</w:t>
      </w:r>
      <w:proofErr w:type="spellEnd"/>
      <w:r w:rsidRPr="00F16552">
        <w:t xml:space="preserve"> </w:t>
      </w:r>
      <w:proofErr w:type="spellStart"/>
      <w:r w:rsidRPr="00F16552">
        <w:t>được</w:t>
      </w:r>
      <w:proofErr w:type="spellEnd"/>
      <w:r w:rsidRPr="00F16552">
        <w:t xml:space="preserve">, </w:t>
      </w:r>
      <w:proofErr w:type="spellStart"/>
      <w:r w:rsidRPr="00F16552">
        <w:t>các</w:t>
      </w:r>
      <w:proofErr w:type="spellEnd"/>
      <w:r w:rsidRPr="00F16552">
        <w:t xml:space="preserve"> </w:t>
      </w:r>
      <w:proofErr w:type="spellStart"/>
      <w:r w:rsidRPr="00F16552">
        <w:t>mốc</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w:t>
      </w:r>
      <w:proofErr w:type="spellStart"/>
      <w:r w:rsidRPr="00F16552">
        <w:t>đã</w:t>
      </w:r>
      <w:proofErr w:type="spellEnd"/>
      <w:r w:rsidRPr="00F16552">
        <w:t xml:space="preserve"> </w:t>
      </w:r>
      <w:proofErr w:type="spellStart"/>
      <w:r w:rsidRPr="00F16552">
        <w:t>đạt</w:t>
      </w:r>
      <w:proofErr w:type="spellEnd"/>
      <w:r w:rsidRPr="00F16552">
        <w:t xml:space="preserve"> </w:t>
      </w:r>
      <w:proofErr w:type="spellStart"/>
      <w:r w:rsidRPr="00F16552">
        <w:t>được</w:t>
      </w:r>
      <w:proofErr w:type="spellEnd"/>
      <w:r w:rsidRPr="00F16552">
        <w:t xml:space="preserve">, </w:t>
      </w:r>
      <w:proofErr w:type="spellStart"/>
      <w:r w:rsidRPr="00F16552">
        <w:t>thời</w:t>
      </w:r>
      <w:proofErr w:type="spellEnd"/>
      <w:r w:rsidRPr="00F16552">
        <w:t xml:space="preserve"> </w:t>
      </w:r>
      <w:proofErr w:type="spellStart"/>
      <w:r w:rsidRPr="00F16552">
        <w:t>gian</w:t>
      </w:r>
      <w:proofErr w:type="spellEnd"/>
      <w:r w:rsidRPr="00F16552">
        <w:t xml:space="preserve"> </w:t>
      </w:r>
      <w:proofErr w:type="spellStart"/>
      <w:r w:rsidRPr="00F16552">
        <w:t>trôi</w:t>
      </w:r>
      <w:proofErr w:type="spellEnd"/>
      <w:r w:rsidRPr="00F16552">
        <w:t xml:space="preserve"> qua </w:t>
      </w:r>
      <w:proofErr w:type="spellStart"/>
      <w:r w:rsidRPr="00F16552">
        <w:t>và</w:t>
      </w:r>
      <w:proofErr w:type="spellEnd"/>
      <w:r w:rsidRPr="00F16552">
        <w:t xml:space="preserve"> </w:t>
      </w:r>
      <w:proofErr w:type="spellStart"/>
      <w:r w:rsidRPr="00F16552">
        <w:t>số</w:t>
      </w:r>
      <w:proofErr w:type="spellEnd"/>
      <w:r w:rsidRPr="00F16552">
        <w:t xml:space="preserve"> </w:t>
      </w:r>
      <w:proofErr w:type="spellStart"/>
      <w:r w:rsidRPr="00F16552">
        <w:t>lượng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đã</w:t>
      </w:r>
      <w:proofErr w:type="spellEnd"/>
      <w:r w:rsidRPr="00F16552">
        <w:t xml:space="preserve"> </w:t>
      </w:r>
      <w:proofErr w:type="spellStart"/>
      <w:r w:rsidRPr="00F16552">
        <w:t>sản</w:t>
      </w:r>
      <w:proofErr w:type="spellEnd"/>
      <w:r w:rsidRPr="00F16552">
        <w:t xml:space="preserve"> </w:t>
      </w:r>
      <w:proofErr w:type="spellStart"/>
      <w:r w:rsidRPr="00F16552">
        <w:t>xuất</w:t>
      </w:r>
      <w:proofErr w:type="spellEnd"/>
      <w:r w:rsidRPr="00F16552">
        <w:t xml:space="preserve"> </w:t>
      </w:r>
      <w:proofErr w:type="spellStart"/>
      <w:r w:rsidRPr="00F16552">
        <w:t>hoặc</w:t>
      </w:r>
      <w:proofErr w:type="spellEnd"/>
      <w:r w:rsidRPr="00F16552">
        <w:t xml:space="preserve"> </w:t>
      </w:r>
      <w:proofErr w:type="spellStart"/>
      <w:r w:rsidRPr="00F16552">
        <w:t>số</w:t>
      </w:r>
      <w:proofErr w:type="spellEnd"/>
      <w:r w:rsidRPr="00F16552">
        <w:t xml:space="preserve"> </w:t>
      </w:r>
      <w:proofErr w:type="spellStart"/>
      <w:r w:rsidRPr="00F16552">
        <w:t>lượng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đã</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5D34E5">
        <w:t xml:space="preserve">. Khi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liệu</w:t>
      </w:r>
      <w:proofErr w:type="spellEnd"/>
      <w:r w:rsidRPr="005D34E5">
        <w:t xml:space="preserve"> </w:t>
      </w:r>
      <w:proofErr w:type="spellStart"/>
      <w:r w:rsidRPr="005D34E5">
        <w:t>có</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để</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hay </w:t>
      </w:r>
      <w:proofErr w:type="spellStart"/>
      <w:r w:rsidRPr="005D34E5">
        <w:t>không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xem</w:t>
      </w:r>
      <w:proofErr w:type="spellEnd"/>
      <w:r w:rsidRPr="005D34E5">
        <w:t xml:space="preserve"> </w:t>
      </w:r>
      <w:proofErr w:type="spellStart"/>
      <w:r w:rsidRPr="005D34E5">
        <w:t>xét</w:t>
      </w:r>
      <w:proofErr w:type="spellEnd"/>
      <w:r w:rsidRPr="005D34E5">
        <w:t xml:space="preserve"> </w:t>
      </w:r>
      <w:proofErr w:type="spellStart"/>
      <w:r w:rsidRPr="005D34E5">
        <w:t>liệu</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đượ</w:t>
      </w:r>
      <w:r w:rsidR="00CC3389">
        <w:t>c</w:t>
      </w:r>
      <w:proofErr w:type="spellEnd"/>
      <w:r w:rsidR="00CC3389">
        <w:t xml:space="preserve"> </w:t>
      </w:r>
      <w:proofErr w:type="spellStart"/>
      <w:r w:rsidR="00CC3389">
        <w:t>lựa</w:t>
      </w:r>
      <w:proofErr w:type="spellEnd"/>
      <w:r w:rsidRPr="005D34E5">
        <w:t xml:space="preserve"> </w:t>
      </w:r>
      <w:proofErr w:type="spellStart"/>
      <w:r w:rsidRPr="005D34E5">
        <w:t>chọn</w:t>
      </w:r>
      <w:proofErr w:type="spellEnd"/>
      <w:r w:rsidRPr="005D34E5">
        <w:t xml:space="preserve"> </w:t>
      </w:r>
      <w:proofErr w:type="spellStart"/>
      <w:r w:rsidRPr="005D34E5">
        <w:t>có</w:t>
      </w:r>
      <w:proofErr w:type="spellEnd"/>
      <w:r w:rsidRPr="005D34E5">
        <w:t xml:space="preserve"> </w:t>
      </w:r>
      <w:proofErr w:type="spellStart"/>
      <w:r w:rsidRPr="005D34E5">
        <w:t>phản</w:t>
      </w:r>
      <w:proofErr w:type="spellEnd"/>
      <w:r w:rsidRPr="005D34E5">
        <w:t xml:space="preserve"> </w:t>
      </w:r>
      <w:proofErr w:type="spellStart"/>
      <w:r w:rsidRPr="005D34E5">
        <w:t>ánh</w:t>
      </w:r>
      <w:proofErr w:type="spellEnd"/>
      <w:r w:rsidRPr="005D34E5">
        <w:t xml:space="preserve"> </w:t>
      </w:r>
      <w:proofErr w:type="spellStart"/>
      <w:r w:rsidRPr="005D34E5">
        <w:t>trung</w:t>
      </w:r>
      <w:proofErr w:type="spellEnd"/>
      <w:r w:rsidRPr="005D34E5">
        <w:t xml:space="preserve"> </w:t>
      </w:r>
      <w:proofErr w:type="spellStart"/>
      <w:r w:rsidRPr="005D34E5">
        <w:t>thực</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w:t>
      </w:r>
      <w:r w:rsidR="00CC3389">
        <w:t>hành</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hay </w:t>
      </w:r>
      <w:proofErr w:type="spellStart"/>
      <w:r w:rsidRPr="005D34E5">
        <w:t>không</w:t>
      </w:r>
      <w:proofErr w:type="spellEnd"/>
      <w:r w:rsidRPr="005D34E5">
        <w:t xml:space="preserve">. </w:t>
      </w:r>
      <w:proofErr w:type="spellStart"/>
      <w:r w:rsidRPr="005D34E5">
        <w:t>Một</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sẽ</w:t>
      </w:r>
      <w:proofErr w:type="spellEnd"/>
      <w:r w:rsidRPr="005D34E5">
        <w:t xml:space="preserve"> </w:t>
      </w:r>
      <w:proofErr w:type="spellStart"/>
      <w:r w:rsidRPr="005D34E5">
        <w:t>không</w:t>
      </w:r>
      <w:proofErr w:type="spellEnd"/>
      <w:r w:rsidRPr="005D34E5">
        <w:t xml:space="preserve"> </w:t>
      </w:r>
      <w:proofErr w:type="spellStart"/>
      <w:r w:rsidRPr="005D34E5">
        <w:t>phản</w:t>
      </w:r>
      <w:proofErr w:type="spellEnd"/>
      <w:r w:rsidRPr="005D34E5">
        <w:t xml:space="preserve"> </w:t>
      </w:r>
      <w:proofErr w:type="spellStart"/>
      <w:r w:rsidRPr="005D34E5">
        <w:t>ánh</w:t>
      </w:r>
      <w:proofErr w:type="spellEnd"/>
      <w:r w:rsidRPr="005D34E5">
        <w:t xml:space="preserve"> </w:t>
      </w:r>
      <w:proofErr w:type="spellStart"/>
      <w:r w:rsidRPr="005D34E5">
        <w:t>trung</w:t>
      </w:r>
      <w:proofErr w:type="spellEnd"/>
      <w:r w:rsidRPr="005D34E5">
        <w:t xml:space="preserve"> </w:t>
      </w:r>
      <w:proofErr w:type="spellStart"/>
      <w:r w:rsidRPr="005D34E5">
        <w:t>thực</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nếu</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lastRenderedPageBreak/>
        <w:t>ra</w:t>
      </w:r>
      <w:proofErr w:type="spellEnd"/>
      <w:r w:rsidRPr="005D34E5">
        <w:t xml:space="preserve"> </w:t>
      </w:r>
      <w:proofErr w:type="spellStart"/>
      <w:r w:rsidRPr="005D34E5">
        <w:t>được</w:t>
      </w:r>
      <w:proofErr w:type="spellEnd"/>
      <w:r w:rsidRPr="005D34E5">
        <w:t xml:space="preserve"> </w:t>
      </w:r>
      <w:proofErr w:type="spellStart"/>
      <w:r w:rsidRPr="005D34E5">
        <w:t>lựa</w:t>
      </w:r>
      <w:proofErr w:type="spellEnd"/>
      <w:r w:rsidRPr="005D34E5">
        <w:t xml:space="preserve"> </w:t>
      </w:r>
      <w:proofErr w:type="spellStart"/>
      <w:r w:rsidRPr="005D34E5">
        <w:t>chọn</w:t>
      </w:r>
      <w:proofErr w:type="spellEnd"/>
      <w:r w:rsidRPr="005D34E5">
        <w:t xml:space="preserve"> </w:t>
      </w:r>
      <w:proofErr w:type="spellStart"/>
      <w:r w:rsidRPr="005D34E5">
        <w:t>không</w:t>
      </w:r>
      <w:proofErr w:type="spellEnd"/>
      <w:r w:rsidRPr="005D34E5">
        <w:t xml:space="preserve"> </w:t>
      </w:r>
      <w:proofErr w:type="spellStart"/>
      <w:r w:rsidRPr="005D34E5">
        <w:t>thể</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00CC3389">
        <w:t xml:space="preserve"> </w:t>
      </w:r>
      <w:proofErr w:type="spellStart"/>
      <w:r w:rsidR="00CC3389">
        <w:t>giá</w:t>
      </w:r>
      <w:proofErr w:type="spellEnd"/>
      <w:r w:rsidR="00CC3389">
        <w:t xml:space="preserve"> </w:t>
      </w:r>
      <w:proofErr w:type="spellStart"/>
      <w:r w:rsidR="00CC3389">
        <w:t>trị</w:t>
      </w:r>
      <w:proofErr w:type="spellEnd"/>
      <w:r w:rsidRPr="005D34E5">
        <w:t xml:space="preserve"> </w:t>
      </w:r>
      <w:proofErr w:type="spellStart"/>
      <w:r w:rsidRPr="005D34E5">
        <w:t>một</w:t>
      </w:r>
      <w:proofErr w:type="spellEnd"/>
      <w:r w:rsidRPr="005D34E5">
        <w:t xml:space="preserve"> </w:t>
      </w:r>
      <w:proofErr w:type="spellStart"/>
      <w:r w:rsidRPr="005D34E5">
        <w:t>số</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mà</w:t>
      </w:r>
      <w:proofErr w:type="spellEnd"/>
      <w:r w:rsidRPr="005D34E5">
        <w:t xml:space="preserve"> </w:t>
      </w:r>
      <w:proofErr w:type="spellStart"/>
      <w:r w:rsidRPr="005D34E5">
        <w:t>quyền</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các</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dựa</w:t>
      </w:r>
      <w:proofErr w:type="spellEnd"/>
      <w:r w:rsidRPr="005D34E5">
        <w:t xml:space="preserve"> </w:t>
      </w:r>
      <w:proofErr w:type="spellStart"/>
      <w:r w:rsidRPr="005D34E5">
        <w:t>trên</w:t>
      </w:r>
      <w:proofErr w:type="spellEnd"/>
      <w:r w:rsidRPr="005D34E5">
        <w:t xml:space="preserve"> </w:t>
      </w:r>
      <w:proofErr w:type="spellStart"/>
      <w:r w:rsidRPr="005D34E5">
        <w:t>số</w:t>
      </w:r>
      <w:proofErr w:type="spellEnd"/>
      <w:r w:rsidRPr="005D34E5">
        <w:t xml:space="preserve"> </w:t>
      </w:r>
      <w:proofErr w:type="spellStart"/>
      <w:r w:rsidRPr="005D34E5">
        <w:t>lượng</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đã</w:t>
      </w:r>
      <w:proofErr w:type="spellEnd"/>
      <w:r w:rsidRPr="005D34E5">
        <w:t xml:space="preserve"> </w:t>
      </w:r>
      <w:proofErr w:type="spellStart"/>
      <w:r w:rsidRPr="005D34E5">
        <w:t>sản</w:t>
      </w:r>
      <w:proofErr w:type="spellEnd"/>
      <w:r w:rsidRPr="005D34E5">
        <w:t xml:space="preserve"> </w:t>
      </w:r>
      <w:proofErr w:type="spellStart"/>
      <w:r w:rsidRPr="005D34E5">
        <w:t>xuất</w:t>
      </w:r>
      <w:proofErr w:type="spellEnd"/>
      <w:r w:rsidRPr="005D34E5">
        <w:t xml:space="preserve"> </w:t>
      </w:r>
      <w:proofErr w:type="spellStart"/>
      <w:r w:rsidRPr="005D34E5">
        <w:t>hoặc</w:t>
      </w:r>
      <w:proofErr w:type="spellEnd"/>
      <w:r w:rsidRPr="005D34E5">
        <w:t xml:space="preserve"> </w:t>
      </w:r>
      <w:proofErr w:type="spellStart"/>
      <w:r w:rsidRPr="005D34E5">
        <w:t>số</w:t>
      </w:r>
      <w:proofErr w:type="spellEnd"/>
      <w:r w:rsidRPr="005D34E5">
        <w:t xml:space="preserve"> </w:t>
      </w:r>
      <w:proofErr w:type="spellStart"/>
      <w:r w:rsidRPr="005D34E5">
        <w:t>lượng</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đã</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sẽ</w:t>
      </w:r>
      <w:proofErr w:type="spellEnd"/>
      <w:r w:rsidRPr="005D34E5">
        <w:t xml:space="preserve"> </w:t>
      </w:r>
      <w:proofErr w:type="spellStart"/>
      <w:r w:rsidRPr="005D34E5">
        <w:t>không</w:t>
      </w:r>
      <w:proofErr w:type="spellEnd"/>
      <w:r w:rsidRPr="005D34E5">
        <w:t xml:space="preserve"> </w:t>
      </w:r>
      <w:proofErr w:type="spellStart"/>
      <w:r w:rsidRPr="005D34E5">
        <w:t>phản</w:t>
      </w:r>
      <w:proofErr w:type="spellEnd"/>
      <w:r w:rsidRPr="005D34E5">
        <w:t xml:space="preserve"> </w:t>
      </w:r>
      <w:proofErr w:type="spellStart"/>
      <w:r w:rsidRPr="005D34E5">
        <w:t>ánh</w:t>
      </w:r>
      <w:proofErr w:type="spellEnd"/>
      <w:r w:rsidRPr="005D34E5">
        <w:t xml:space="preserve"> </w:t>
      </w:r>
      <w:proofErr w:type="spellStart"/>
      <w:r w:rsidRPr="005D34E5">
        <w:t>trung</w:t>
      </w:r>
      <w:proofErr w:type="spellEnd"/>
      <w:r w:rsidRPr="005D34E5">
        <w:t xml:space="preserve"> </w:t>
      </w:r>
      <w:proofErr w:type="spellStart"/>
      <w:r w:rsidRPr="005D34E5">
        <w:t>thực</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nếu</w:t>
      </w:r>
      <w:proofErr w:type="spellEnd"/>
      <w:r w:rsidR="00CD6C0D">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kết</w:t>
      </w:r>
      <w:proofErr w:type="spellEnd"/>
      <w:r w:rsidRPr="005D34E5">
        <w:t xml:space="preserve"> </w:t>
      </w:r>
      <w:proofErr w:type="spellStart"/>
      <w:r w:rsidRPr="005D34E5">
        <w:t>thúc</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00CC3389">
        <w:t xml:space="preserve"> </w:t>
      </w:r>
      <w:proofErr w:type="spellStart"/>
      <w:r w:rsidR="00CC3389">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tạo</w:t>
      </w:r>
      <w:proofErr w:type="spellEnd"/>
      <w:r w:rsidRPr="005D34E5">
        <w:t xml:space="preserve"> </w:t>
      </w:r>
      <w:proofErr w:type="spellStart"/>
      <w:r w:rsidRPr="005D34E5">
        <w:t>ra</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dở</w:t>
      </w:r>
      <w:proofErr w:type="spellEnd"/>
      <w:r w:rsidRPr="005D34E5">
        <w:t xml:space="preserve"> dang </w:t>
      </w:r>
      <w:proofErr w:type="spellStart"/>
      <w:r w:rsidRPr="005D34E5">
        <w:t>hoặc</w:t>
      </w:r>
      <w:proofErr w:type="spellEnd"/>
      <w:r w:rsidRPr="005D34E5">
        <w:t xml:space="preserve"> </w:t>
      </w:r>
      <w:proofErr w:type="spellStart"/>
      <w:r w:rsidRPr="005D34E5">
        <w:t>thành</w:t>
      </w:r>
      <w:proofErr w:type="spellEnd"/>
      <w:r w:rsidRPr="005D34E5">
        <w:t xml:space="preserve"> </w:t>
      </w:r>
      <w:proofErr w:type="spellStart"/>
      <w:r w:rsidRPr="005D34E5">
        <w:t>phẩm</w:t>
      </w:r>
      <w:proofErr w:type="spellEnd"/>
      <w:r w:rsidRPr="005D34E5">
        <w:t xml:space="preserve"> do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nhưng</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r w:rsidR="00CC3389">
        <w:t xml:space="preserve">bao </w:t>
      </w:r>
      <w:proofErr w:type="spellStart"/>
      <w:r w:rsidR="00CC3389">
        <w:t>gồm</w:t>
      </w:r>
      <w:proofErr w:type="spellEnd"/>
      <w:r w:rsidR="00CC3389">
        <w:t xml:space="preserve"> </w:t>
      </w:r>
      <w:proofErr w:type="spellStart"/>
      <w:r w:rsidR="00CC3389">
        <w:t>trong</w:t>
      </w:r>
      <w:proofErr w:type="spellEnd"/>
      <w:r w:rsidR="00CC3389">
        <w:t xml:space="preserve"> </w:t>
      </w:r>
      <w:proofErr w:type="spellStart"/>
      <w:r w:rsidR="00CC3389">
        <w:t>việc</w:t>
      </w:r>
      <w:proofErr w:type="spellEnd"/>
      <w:r w:rsidR="00CC3389">
        <w:t xml:space="preserve"> </w:t>
      </w:r>
      <w:proofErr w:type="spellStart"/>
      <w:r w:rsidR="00CC3389">
        <w:t>đo</w:t>
      </w:r>
      <w:proofErr w:type="spellEnd"/>
      <w:r w:rsidR="00CC3389">
        <w:t xml:space="preserve"> </w:t>
      </w:r>
      <w:proofErr w:type="spellStart"/>
      <w:r w:rsidR="00CC3389">
        <w:t>lường</w:t>
      </w:r>
      <w:proofErr w:type="spellEnd"/>
      <w:r w:rsidR="00CC3389">
        <w:t xml:space="preserve"> </w:t>
      </w:r>
      <w:proofErr w:type="spellStart"/>
      <w:r w:rsidR="00CC3389">
        <w:t>giá</w:t>
      </w:r>
      <w:proofErr w:type="spellEnd"/>
      <w:r w:rsidR="00CC3389">
        <w:t xml:space="preserve"> </w:t>
      </w:r>
      <w:proofErr w:type="spellStart"/>
      <w:r w:rsidR="00CC3389">
        <w:t>trị</w:t>
      </w:r>
      <w:proofErr w:type="spellEnd"/>
      <w:r w:rsidR="00CC3389">
        <w:t xml:space="preserve"> </w:t>
      </w:r>
      <w:proofErr w:type="spellStart"/>
      <w:r w:rsidR="00CC3389">
        <w:t>đầu</w:t>
      </w:r>
      <w:proofErr w:type="spellEnd"/>
      <w:r w:rsidR="00CC3389">
        <w:t xml:space="preserve"> </w:t>
      </w:r>
      <w:proofErr w:type="spellStart"/>
      <w:r w:rsidR="00CC3389">
        <w:t>ra.</w:t>
      </w:r>
      <w:proofErr w:type="spellEnd"/>
      <w:r w:rsidR="00CC3389">
        <w:t xml:space="preserve"> </w:t>
      </w:r>
    </w:p>
    <w:p w14:paraId="627AD02B" w14:textId="77777777" w:rsidR="005F434E" w:rsidRPr="005D34E5" w:rsidRDefault="009760F7" w:rsidP="005918C7">
      <w:pPr>
        <w:pStyle w:val="NormalWeb"/>
        <w:spacing w:before="120" w:beforeAutospacing="0" w:after="120" w:afterAutospacing="0" w:line="360" w:lineRule="auto"/>
        <w:ind w:left="993" w:hanging="851"/>
        <w:jc w:val="both"/>
      </w:pPr>
      <w:r w:rsidRPr="005D34E5">
        <w:t xml:space="preserve">B16   </w:t>
      </w:r>
      <w:r w:rsidR="005F434E" w:rsidRPr="005D34E5">
        <w:tab/>
      </w:r>
      <w:r w:rsidRPr="005D34E5">
        <w:t xml:space="preserve">Trong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từ</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tương</w:t>
      </w:r>
      <w:proofErr w:type="spellEnd"/>
      <w:r w:rsidRPr="005D34E5">
        <w:t xml:space="preserve"> </w:t>
      </w:r>
      <w:proofErr w:type="spellStart"/>
      <w:r w:rsidRPr="005D34E5">
        <w:t>ứng</w:t>
      </w:r>
      <w:proofErr w:type="spellEnd"/>
      <w:r w:rsidRPr="005D34E5">
        <w:t xml:space="preserve"> </w:t>
      </w:r>
      <w:proofErr w:type="spellStart"/>
      <w:r w:rsidRPr="005D34E5">
        <w:t>trực</w:t>
      </w:r>
      <w:proofErr w:type="spellEnd"/>
      <w:r w:rsidRPr="005D34E5">
        <w:t xml:space="preserve"> </w:t>
      </w:r>
      <w:proofErr w:type="spellStart"/>
      <w:r w:rsidRPr="005D34E5">
        <w:t>tiếp</w:t>
      </w:r>
      <w:proofErr w:type="spellEnd"/>
      <w:r w:rsidRPr="005D34E5">
        <w:t xml:space="preserve"> </w:t>
      </w:r>
      <w:proofErr w:type="spellStart"/>
      <w:r w:rsidRPr="005D34E5">
        <w:t>của</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đến</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trong</w:t>
      </w:r>
      <w:proofErr w:type="spellEnd"/>
      <w:r w:rsidRPr="005D34E5">
        <w:t xml:space="preserve">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phát</w:t>
      </w:r>
      <w:proofErr w:type="spellEnd"/>
      <w:r w:rsidRPr="005D34E5">
        <w:t xml:space="preserve"> </w:t>
      </w:r>
      <w:proofErr w:type="spellStart"/>
      <w:r w:rsidRPr="005D34E5">
        <w:t>hành</w:t>
      </w:r>
      <w:proofErr w:type="spellEnd"/>
      <w:r w:rsidRPr="005D34E5">
        <w:t xml:space="preserve"> </w:t>
      </w:r>
      <w:proofErr w:type="spellStart"/>
      <w:r w:rsidRPr="005D34E5">
        <w:t>hóa</w:t>
      </w:r>
      <w:proofErr w:type="spellEnd"/>
      <w:r w:rsidRPr="005D34E5">
        <w:t xml:space="preserve"> </w:t>
      </w:r>
      <w:proofErr w:type="spellStart"/>
      <w:r w:rsidRPr="005D34E5">
        <w:t>đơn</w:t>
      </w:r>
      <w:proofErr w:type="spellEnd"/>
      <w:r w:rsidRPr="005D34E5">
        <w:t xml:space="preserve"> </w:t>
      </w:r>
      <w:proofErr w:type="spellStart"/>
      <w:r w:rsidRPr="005D34E5">
        <w:t>với</w:t>
      </w:r>
      <w:proofErr w:type="spellEnd"/>
      <w:r w:rsidRPr="005D34E5">
        <w:t xml:space="preserve"> </w:t>
      </w:r>
      <w:proofErr w:type="spellStart"/>
      <w:r w:rsidRPr="005D34E5">
        <w:t>một</w:t>
      </w:r>
      <w:proofErr w:type="spellEnd"/>
      <w:r w:rsidRPr="005D34E5">
        <w:t xml:space="preserve"> </w:t>
      </w:r>
      <w:proofErr w:type="spellStart"/>
      <w:r w:rsidRPr="005D34E5">
        <w:t>giá</w:t>
      </w:r>
      <w:proofErr w:type="spellEnd"/>
      <w:r w:rsidRPr="005D34E5">
        <w:t xml:space="preserve"> </w:t>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cho</w:t>
      </w:r>
      <w:proofErr w:type="spellEnd"/>
      <w:r w:rsidRPr="005D34E5">
        <w:t xml:space="preserve"> </w:t>
      </w:r>
      <w:proofErr w:type="spellStart"/>
      <w:r w:rsidRPr="005D34E5">
        <w:t>mỗi</w:t>
      </w:r>
      <w:proofErr w:type="spellEnd"/>
      <w:r w:rsidRPr="005D34E5">
        <w:t xml:space="preserve"> </w:t>
      </w:r>
      <w:proofErr w:type="spellStart"/>
      <w:r w:rsidRPr="005D34E5">
        <w:t>giờ</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theo</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phát</w:t>
      </w:r>
      <w:proofErr w:type="spellEnd"/>
      <w:r w:rsidRPr="005D34E5">
        <w:t xml:space="preserve"> </w:t>
      </w:r>
      <w:proofErr w:type="spellStart"/>
      <w:r w:rsidRPr="005D34E5">
        <w:t>hành</w:t>
      </w:r>
      <w:proofErr w:type="spellEnd"/>
      <w:r w:rsidRPr="005D34E5">
        <w:t xml:space="preserve"> </w:t>
      </w:r>
      <w:proofErr w:type="spellStart"/>
      <w:r w:rsidRPr="005D34E5">
        <w:t>hóa</w:t>
      </w:r>
      <w:proofErr w:type="spellEnd"/>
      <w:r w:rsidRPr="005D34E5">
        <w:t xml:space="preserve"> </w:t>
      </w:r>
      <w:proofErr w:type="spellStart"/>
      <w:r w:rsidRPr="005D34E5">
        <w:t>đơn</w:t>
      </w:r>
      <w:proofErr w:type="spellEnd"/>
      <w:r w:rsidRPr="005D34E5">
        <w:t>.</w:t>
      </w:r>
    </w:p>
    <w:p w14:paraId="1C90EEF2" w14:textId="77777777" w:rsidR="009760F7" w:rsidRPr="005D34E5" w:rsidRDefault="009760F7" w:rsidP="005918C7">
      <w:pPr>
        <w:pStyle w:val="NormalWeb"/>
        <w:spacing w:before="120" w:beforeAutospacing="0" w:after="120" w:afterAutospacing="0" w:line="360" w:lineRule="auto"/>
        <w:ind w:left="993" w:hanging="851"/>
        <w:jc w:val="both"/>
      </w:pPr>
      <w:r w:rsidRPr="005D34E5">
        <w:t xml:space="preserve">B17   </w:t>
      </w:r>
      <w:r w:rsidR="005F434E" w:rsidRPr="005D34E5">
        <w:tab/>
      </w:r>
      <w:proofErr w:type="spellStart"/>
      <w:r w:rsidR="00DE6334">
        <w:t>Hạn</w:t>
      </w:r>
      <w:proofErr w:type="spellEnd"/>
      <w:r w:rsidR="00DE6334">
        <w:t xml:space="preserve"> </w:t>
      </w:r>
      <w:proofErr w:type="spellStart"/>
      <w:r w:rsidR="00DE6334">
        <w:t>chế</w:t>
      </w:r>
      <w:proofErr w:type="spellEnd"/>
      <w:r w:rsidRPr="005D34E5">
        <w:t xml:space="preserve"> </w:t>
      </w:r>
      <w:proofErr w:type="spellStart"/>
      <w:r w:rsidRPr="005D34E5">
        <w:t>của</w:t>
      </w:r>
      <w:proofErr w:type="spellEnd"/>
      <w:r w:rsidRPr="005D34E5">
        <w:t xml:space="preserve"> </w:t>
      </w:r>
      <w:proofErr w:type="spellStart"/>
      <w:r w:rsidRPr="005D34E5">
        <w:t>các</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là</w:t>
      </w:r>
      <w:proofErr w:type="spellEnd"/>
      <w:r w:rsidRPr="005D34E5">
        <w:t xml:space="preserve"> </w:t>
      </w:r>
      <w:proofErr w:type="spellStart"/>
      <w:r w:rsidRPr="005D34E5">
        <w:t>các</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ra</w:t>
      </w:r>
      <w:proofErr w:type="spellEnd"/>
      <w:r w:rsidRPr="005D34E5">
        <w:t xml:space="preserve"> </w:t>
      </w:r>
      <w:proofErr w:type="spellStart"/>
      <w:r w:rsidRPr="005D34E5">
        <w:t>được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để</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không</w:t>
      </w:r>
      <w:proofErr w:type="spellEnd"/>
      <w:r w:rsidRPr="005D34E5">
        <w:t xml:space="preserve"> </w:t>
      </w:r>
      <w:proofErr w:type="spellStart"/>
      <w:r w:rsidRPr="005D34E5">
        <w:t>trực</w:t>
      </w:r>
      <w:proofErr w:type="spellEnd"/>
      <w:r w:rsidRPr="005D34E5">
        <w:t xml:space="preserve"> </w:t>
      </w:r>
      <w:proofErr w:type="spellStart"/>
      <w:r w:rsidRPr="005D34E5">
        <w:t>tiếp</w:t>
      </w:r>
      <w:proofErr w:type="spellEnd"/>
      <w:r w:rsidRPr="005D34E5">
        <w:t xml:space="preserve"> </w:t>
      </w:r>
      <w:proofErr w:type="spellStart"/>
      <w:r w:rsidRPr="005D34E5">
        <w:t>quan</w:t>
      </w:r>
      <w:proofErr w:type="spellEnd"/>
      <w:r w:rsidRPr="005D34E5">
        <w:t xml:space="preserve"> </w:t>
      </w:r>
      <w:proofErr w:type="spellStart"/>
      <w:r w:rsidRPr="005D34E5">
        <w:t>sát</w:t>
      </w:r>
      <w:proofErr w:type="spellEnd"/>
      <w:r w:rsidRPr="005D34E5">
        <w:t xml:space="preserve"> </w:t>
      </w:r>
      <w:proofErr w:type="spellStart"/>
      <w:r w:rsidRPr="005D34E5">
        <w:t>được</w:t>
      </w:r>
      <w:proofErr w:type="spellEnd"/>
      <w:r w:rsidRPr="005D34E5">
        <w:t xml:space="preserve"> </w:t>
      </w:r>
      <w:proofErr w:type="spellStart"/>
      <w:r w:rsidRPr="005D34E5">
        <w:t>và</w:t>
      </w:r>
      <w:proofErr w:type="spellEnd"/>
      <w:r w:rsidRPr="005D34E5">
        <w:t xml:space="preserve"> </w:t>
      </w:r>
      <w:proofErr w:type="spellStart"/>
      <w:r w:rsidRPr="005D34E5">
        <w:t>thông</w:t>
      </w:r>
      <w:proofErr w:type="spellEnd"/>
      <w:r w:rsidRPr="005D34E5">
        <w:t xml:space="preserve"> tin </w:t>
      </w:r>
      <w:proofErr w:type="spellStart"/>
      <w:r w:rsidRPr="005D34E5">
        <w:t>cần</w:t>
      </w:r>
      <w:proofErr w:type="spellEnd"/>
      <w:r w:rsidRPr="005D34E5">
        <w:t xml:space="preserve"> </w:t>
      </w:r>
      <w:proofErr w:type="spellStart"/>
      <w:r w:rsidRPr="005D34E5">
        <w:t>có</w:t>
      </w:r>
      <w:proofErr w:type="spellEnd"/>
      <w:r w:rsidRPr="005D34E5">
        <w:t xml:space="preserve"> </w:t>
      </w:r>
      <w:proofErr w:type="spellStart"/>
      <w:r w:rsidRPr="005D34E5">
        <w:t>để</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các</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đó</w:t>
      </w:r>
      <w:proofErr w:type="spellEnd"/>
      <w:r w:rsidRPr="005D34E5">
        <w:t xml:space="preserve"> </w:t>
      </w:r>
      <w:proofErr w:type="spellStart"/>
      <w:r w:rsidRPr="005D34E5">
        <w:t>không</w:t>
      </w:r>
      <w:proofErr w:type="spellEnd"/>
      <w:r w:rsidRPr="005D34E5">
        <w:t xml:space="preserve"> </w:t>
      </w:r>
      <w:proofErr w:type="spellStart"/>
      <w:r w:rsidRPr="005D34E5">
        <w:t>thể</w:t>
      </w:r>
      <w:proofErr w:type="spellEnd"/>
      <w:r w:rsidRPr="005D34E5">
        <w:t xml:space="preserve"> </w:t>
      </w:r>
      <w:proofErr w:type="spellStart"/>
      <w:r w:rsidRPr="005D34E5">
        <w:t>có</w:t>
      </w:r>
      <w:proofErr w:type="spellEnd"/>
      <w:r w:rsidRPr="005D34E5">
        <w:t xml:space="preserve"> </w:t>
      </w:r>
      <w:proofErr w:type="spellStart"/>
      <w:r w:rsidRPr="005D34E5">
        <w:t>được</w:t>
      </w:r>
      <w:proofErr w:type="spellEnd"/>
      <w:r w:rsidRPr="005D34E5">
        <w:t xml:space="preserve"> </w:t>
      </w:r>
      <w:proofErr w:type="spellStart"/>
      <w:r w:rsidRPr="005D34E5">
        <w:t>với</w:t>
      </w:r>
      <w:proofErr w:type="spellEnd"/>
      <w:r w:rsidRPr="005D34E5">
        <w:t xml:space="preserve"> chi </w:t>
      </w:r>
      <w:proofErr w:type="spellStart"/>
      <w:r w:rsidRPr="005D34E5">
        <w:t>phí</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Do </w:t>
      </w:r>
      <w:proofErr w:type="spellStart"/>
      <w:r w:rsidRPr="005D34E5">
        <w:t>đó</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là</w:t>
      </w:r>
      <w:proofErr w:type="spellEnd"/>
      <w:r w:rsidRPr="005D34E5">
        <w:t xml:space="preserve"> </w:t>
      </w:r>
      <w:proofErr w:type="spellStart"/>
      <w:r w:rsidRPr="005D34E5">
        <w:t>cần</w:t>
      </w:r>
      <w:proofErr w:type="spellEnd"/>
      <w:r w:rsidRPr="005D34E5">
        <w:t xml:space="preserve"> </w:t>
      </w:r>
      <w:proofErr w:type="spellStart"/>
      <w:r w:rsidRPr="005D34E5">
        <w:t>thiết</w:t>
      </w:r>
      <w:proofErr w:type="spellEnd"/>
      <w:r w:rsidRPr="005D34E5">
        <w:t>.</w:t>
      </w:r>
    </w:p>
    <w:p w14:paraId="7F2B6DE9" w14:textId="77777777" w:rsidR="009760F7" w:rsidRPr="005D34E5" w:rsidRDefault="009760F7" w:rsidP="005918C7">
      <w:pPr>
        <w:pStyle w:val="Heading3"/>
        <w:spacing w:line="360" w:lineRule="auto"/>
        <w:rPr>
          <w:szCs w:val="24"/>
        </w:rPr>
      </w:pPr>
      <w:r w:rsidRPr="005D34E5">
        <w:rPr>
          <w:szCs w:val="24"/>
        </w:rPr>
        <w:t xml:space="preserve">Các </w:t>
      </w:r>
      <w:proofErr w:type="spellStart"/>
      <w:r w:rsidRPr="005D34E5">
        <w:rPr>
          <w:szCs w:val="24"/>
        </w:rPr>
        <w:t>phương</w:t>
      </w:r>
      <w:proofErr w:type="spellEnd"/>
      <w:r w:rsidRPr="005D34E5">
        <w:rPr>
          <w:szCs w:val="24"/>
        </w:rPr>
        <w:t xml:space="preserve"> </w:t>
      </w:r>
      <w:proofErr w:type="spellStart"/>
      <w:r w:rsidRPr="005D34E5">
        <w:rPr>
          <w:szCs w:val="24"/>
        </w:rPr>
        <w:t>pháp</w:t>
      </w:r>
      <w:proofErr w:type="spellEnd"/>
      <w:r w:rsidRPr="005D34E5">
        <w:rPr>
          <w:szCs w:val="24"/>
        </w:rPr>
        <w:t xml:space="preserve"> </w:t>
      </w:r>
      <w:proofErr w:type="spellStart"/>
      <w:r w:rsidRPr="005D34E5">
        <w:rPr>
          <w:szCs w:val="24"/>
        </w:rPr>
        <w:t>đầu</w:t>
      </w:r>
      <w:proofErr w:type="spellEnd"/>
      <w:r w:rsidRPr="005D34E5">
        <w:rPr>
          <w:szCs w:val="24"/>
        </w:rPr>
        <w:t xml:space="preserve"> </w:t>
      </w:r>
      <w:proofErr w:type="spellStart"/>
      <w:r w:rsidRPr="005D34E5">
        <w:rPr>
          <w:szCs w:val="24"/>
        </w:rPr>
        <w:t>vào</w:t>
      </w:r>
      <w:proofErr w:type="spellEnd"/>
    </w:p>
    <w:p w14:paraId="40248618" w14:textId="77777777" w:rsidR="005F434E" w:rsidRPr="005D34E5" w:rsidRDefault="009760F7" w:rsidP="005918C7">
      <w:pPr>
        <w:pStyle w:val="NormalWeb"/>
        <w:spacing w:before="120" w:beforeAutospacing="0" w:after="120" w:afterAutospacing="0" w:line="360" w:lineRule="auto"/>
        <w:ind w:left="993" w:hanging="851"/>
        <w:jc w:val="both"/>
      </w:pPr>
      <w:r w:rsidRPr="005D34E5">
        <w:t xml:space="preserve">B18   </w:t>
      </w:r>
      <w:r w:rsidR="005F434E" w:rsidRPr="005D34E5">
        <w:tab/>
      </w:r>
      <w:r w:rsidRPr="005D34E5">
        <w:t xml:space="preserve">Các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trên</w:t>
      </w:r>
      <w:proofErr w:type="spellEnd"/>
      <w:r w:rsidRPr="005D34E5">
        <w:t xml:space="preserve"> </w:t>
      </w:r>
      <w:proofErr w:type="spellStart"/>
      <w:r w:rsidRPr="005D34E5">
        <w:t>cơ</w:t>
      </w:r>
      <w:proofErr w:type="spellEnd"/>
      <w:r w:rsidRPr="005D34E5">
        <w:t xml:space="preserve"> </w:t>
      </w:r>
      <w:proofErr w:type="spellStart"/>
      <w:r w:rsidRPr="005D34E5">
        <w:t>sở</w:t>
      </w:r>
      <w:proofErr w:type="spellEnd"/>
      <w:r w:rsidRPr="005D34E5">
        <w:t xml:space="preserve"> </w:t>
      </w:r>
      <w:proofErr w:type="spellStart"/>
      <w:r w:rsidR="008872CB">
        <w:t>kết</w:t>
      </w:r>
      <w:proofErr w:type="spellEnd"/>
      <w:r w:rsidR="008872CB">
        <w:t xml:space="preserve"> </w:t>
      </w:r>
      <w:proofErr w:type="spellStart"/>
      <w:r w:rsidR="008872CB">
        <w:t>quả</w:t>
      </w:r>
      <w:proofErr w:type="spellEnd"/>
      <w:r w:rsidRPr="005D34E5">
        <w:t xml:space="preserve"> </w:t>
      </w:r>
      <w:proofErr w:type="spellStart"/>
      <w:r w:rsidRPr="005D34E5">
        <w:t>hoặc</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một</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nguồn</w:t>
      </w:r>
      <w:proofErr w:type="spellEnd"/>
      <w:r w:rsidRPr="005D34E5">
        <w:t xml:space="preserve"> </w:t>
      </w:r>
      <w:proofErr w:type="spellStart"/>
      <w:r w:rsidRPr="005D34E5">
        <w:t>lực</w:t>
      </w:r>
      <w:proofErr w:type="spellEnd"/>
      <w:r w:rsidRPr="005D34E5">
        <w:t xml:space="preserve"> </w:t>
      </w:r>
      <w:proofErr w:type="spellStart"/>
      <w:r w:rsidRPr="005D34E5">
        <w:t>đã</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giờ</w:t>
      </w:r>
      <w:proofErr w:type="spellEnd"/>
      <w:r w:rsidRPr="005D34E5">
        <w:t xml:space="preserve"> </w:t>
      </w:r>
      <w:proofErr w:type="spellStart"/>
      <w:r w:rsidRPr="005D34E5">
        <w:t>lao</w:t>
      </w:r>
      <w:proofErr w:type="spellEnd"/>
      <w:r w:rsidRPr="005D34E5">
        <w:t xml:space="preserve"> </w:t>
      </w:r>
      <w:proofErr w:type="spellStart"/>
      <w:r w:rsidRPr="005D34E5">
        <w:t>động</w:t>
      </w:r>
      <w:proofErr w:type="spellEnd"/>
      <w:r w:rsidRPr="005D34E5">
        <w:t xml:space="preserve"> </w:t>
      </w:r>
      <w:proofErr w:type="spellStart"/>
      <w:r w:rsidRPr="005D34E5">
        <w:t>đã</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chi </w:t>
      </w:r>
      <w:proofErr w:type="spellStart"/>
      <w:r w:rsidRPr="005D34E5">
        <w:t>phí</w:t>
      </w:r>
      <w:proofErr w:type="spellEnd"/>
      <w:r w:rsidRPr="005D34E5">
        <w:t xml:space="preserve"> </w:t>
      </w:r>
      <w:proofErr w:type="spellStart"/>
      <w:r w:rsidRPr="005D34E5">
        <w:t>đã</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đã</w:t>
      </w:r>
      <w:proofErr w:type="spellEnd"/>
      <w:r w:rsidRPr="005D34E5">
        <w:t xml:space="preserve"> </w:t>
      </w:r>
      <w:proofErr w:type="spellStart"/>
      <w:r w:rsidRPr="005D34E5">
        <w:t>trôi</w:t>
      </w:r>
      <w:proofErr w:type="spellEnd"/>
      <w:r w:rsidRPr="005D34E5">
        <w:t xml:space="preserve"> qua </w:t>
      </w:r>
      <w:proofErr w:type="spellStart"/>
      <w:r w:rsidRPr="005D34E5">
        <w:t>hoặc</w:t>
      </w:r>
      <w:proofErr w:type="spellEnd"/>
      <w:r w:rsidRPr="005D34E5">
        <w:t xml:space="preserve"> </w:t>
      </w:r>
      <w:proofErr w:type="spellStart"/>
      <w:r w:rsidRPr="005D34E5">
        <w:t>giờ</w:t>
      </w:r>
      <w:proofErr w:type="spellEnd"/>
      <w:r w:rsidRPr="005D34E5">
        <w:t xml:space="preserve"> </w:t>
      </w:r>
      <w:proofErr w:type="spellStart"/>
      <w:r w:rsidRPr="005D34E5">
        <w:t>chạy</w:t>
      </w:r>
      <w:proofErr w:type="spellEnd"/>
      <w:r w:rsidRPr="005D34E5">
        <w:t xml:space="preserve"> </w:t>
      </w:r>
      <w:proofErr w:type="spellStart"/>
      <w:r w:rsidRPr="005D34E5">
        <w:t>máy</w:t>
      </w:r>
      <w:proofErr w:type="spellEnd"/>
      <w:r w:rsidRPr="005D34E5">
        <w:t xml:space="preserve"> </w:t>
      </w:r>
      <w:proofErr w:type="spellStart"/>
      <w:r w:rsidRPr="005D34E5">
        <w:t>đã</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so </w:t>
      </w:r>
      <w:proofErr w:type="spellStart"/>
      <w:r w:rsidRPr="005D34E5">
        <w:t>với</w:t>
      </w:r>
      <w:proofErr w:type="spellEnd"/>
      <w:r w:rsidRPr="005D34E5">
        <w:t xml:space="preserve"> </w:t>
      </w:r>
      <w:proofErr w:type="spellStart"/>
      <w:r w:rsidRPr="005D34E5">
        <w:t>tổng</w:t>
      </w:r>
      <w:proofErr w:type="spellEnd"/>
      <w:r w:rsidRPr="005D34E5">
        <w:t xml:space="preserve"> </w:t>
      </w:r>
      <w:proofErr w:type="spellStart"/>
      <w:r w:rsidRPr="005D34E5">
        <w:t>số</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đó</w:t>
      </w:r>
      <w:proofErr w:type="spellEnd"/>
      <w:r w:rsidRPr="005D34E5">
        <w:t xml:space="preserve">. </w:t>
      </w:r>
      <w:proofErr w:type="spellStart"/>
      <w:r w:rsidRPr="005D34E5">
        <w:t>Nếu</w:t>
      </w:r>
      <w:proofErr w:type="spellEnd"/>
      <w:r w:rsidRPr="005D34E5">
        <w:t xml:space="preserve"> </w:t>
      </w:r>
      <w:proofErr w:type="spellStart"/>
      <w:r w:rsidR="008872CB">
        <w:t>kết</w:t>
      </w:r>
      <w:proofErr w:type="spellEnd"/>
      <w:r w:rsidR="008872CB">
        <w:t xml:space="preserve"> </w:t>
      </w:r>
      <w:proofErr w:type="spellStart"/>
      <w:r w:rsidR="008872CB">
        <w:t>quả</w:t>
      </w:r>
      <w:proofErr w:type="spellEnd"/>
      <w:r w:rsidRPr="005D34E5">
        <w:t xml:space="preserve"> </w:t>
      </w:r>
      <w:proofErr w:type="spellStart"/>
      <w:r w:rsidRPr="005D34E5">
        <w:t>hoặc</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được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đều</w:t>
      </w:r>
      <w:proofErr w:type="spellEnd"/>
      <w:r w:rsidRPr="005D34E5">
        <w:t xml:space="preserve"> </w:t>
      </w:r>
      <w:proofErr w:type="spellStart"/>
      <w:r w:rsidRPr="005D34E5">
        <w:t>đặn</w:t>
      </w:r>
      <w:proofErr w:type="spellEnd"/>
      <w:r w:rsidRPr="005D34E5">
        <w:t xml:space="preserve"> </w:t>
      </w:r>
      <w:proofErr w:type="spellStart"/>
      <w:r w:rsidRPr="005D34E5">
        <w:t>trong</w:t>
      </w:r>
      <w:proofErr w:type="spellEnd"/>
      <w:r w:rsidRPr="005D34E5">
        <w:t xml:space="preserve"> </w:t>
      </w:r>
      <w:proofErr w:type="spellStart"/>
      <w:r w:rsidRPr="005D34E5">
        <w:t>suốt</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thì</w:t>
      </w:r>
      <w:proofErr w:type="spellEnd"/>
      <w:r w:rsidRPr="005D34E5">
        <w:t xml:space="preserve"> </w:t>
      </w:r>
      <w:proofErr w:type="spellStart"/>
      <w:r w:rsidRPr="005D34E5">
        <w:t>việc</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theo</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đường</w:t>
      </w:r>
      <w:proofErr w:type="spellEnd"/>
      <w:r w:rsidRPr="005D34E5">
        <w:t xml:space="preserve"> </w:t>
      </w:r>
      <w:proofErr w:type="spellStart"/>
      <w:r w:rsidRPr="005D34E5">
        <w:t>thẳng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là</w:t>
      </w:r>
      <w:proofErr w:type="spellEnd"/>
      <w:r w:rsidRPr="005D34E5">
        <w:t xml:space="preserve"> </w:t>
      </w:r>
      <w:proofErr w:type="spellStart"/>
      <w:r w:rsidRPr="005D34E5">
        <w:t>phù</w:t>
      </w:r>
      <w:proofErr w:type="spellEnd"/>
      <w:r w:rsidRPr="005D34E5">
        <w:t xml:space="preserve"> </w:t>
      </w:r>
      <w:proofErr w:type="spellStart"/>
      <w:r w:rsidRPr="005D34E5">
        <w:t>hợp</w:t>
      </w:r>
      <w:proofErr w:type="spellEnd"/>
      <w:r w:rsidRPr="005D34E5">
        <w:t>.</w:t>
      </w:r>
    </w:p>
    <w:p w14:paraId="543929B3" w14:textId="77777777" w:rsidR="009760F7" w:rsidRPr="005D34E5" w:rsidRDefault="009760F7" w:rsidP="005918C7">
      <w:pPr>
        <w:pStyle w:val="NormalWeb"/>
        <w:spacing w:before="120" w:beforeAutospacing="0" w:after="120" w:afterAutospacing="0" w:line="360" w:lineRule="auto"/>
        <w:ind w:left="993" w:hanging="851"/>
        <w:jc w:val="both"/>
      </w:pPr>
      <w:r w:rsidRPr="005D34E5">
        <w:t xml:space="preserve">B19   </w:t>
      </w:r>
      <w:r w:rsidR="005F434E" w:rsidRPr="005D34E5">
        <w:tab/>
      </w:r>
      <w:proofErr w:type="spellStart"/>
      <w:r w:rsidR="008872CB">
        <w:t>Một</w:t>
      </w:r>
      <w:proofErr w:type="spellEnd"/>
      <w:r w:rsidR="008872CB">
        <w:t xml:space="preserve"> </w:t>
      </w:r>
      <w:proofErr w:type="spellStart"/>
      <w:r w:rsidR="008872CB">
        <w:t>hạn</w:t>
      </w:r>
      <w:proofErr w:type="spellEnd"/>
      <w:r w:rsidR="008872CB">
        <w:t xml:space="preserve"> </w:t>
      </w:r>
      <w:proofErr w:type="spellStart"/>
      <w:r w:rsidR="008872CB">
        <w:t>chế</w:t>
      </w:r>
      <w:proofErr w:type="spellEnd"/>
      <w:r w:rsidRPr="005D34E5">
        <w:t xml:space="preserve"> </w:t>
      </w:r>
      <w:proofErr w:type="spellStart"/>
      <w:r w:rsidRPr="005D34E5">
        <w:t>của</w:t>
      </w:r>
      <w:proofErr w:type="spellEnd"/>
      <w:r w:rsidRPr="005D34E5">
        <w:t xml:space="preserve"> </w:t>
      </w:r>
      <w:proofErr w:type="spellStart"/>
      <w:r w:rsidRPr="005D34E5">
        <w:t>các</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là</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Pr="005D34E5">
        <w:t xml:space="preserve"> </w:t>
      </w:r>
      <w:proofErr w:type="spellStart"/>
      <w:r w:rsidRPr="005D34E5">
        <w:t>mối</w:t>
      </w:r>
      <w:proofErr w:type="spellEnd"/>
      <w:r w:rsidRPr="005D34E5">
        <w:t xml:space="preserve"> </w:t>
      </w:r>
      <w:proofErr w:type="spellStart"/>
      <w:r w:rsidRPr="005D34E5">
        <w:t>quan</w:t>
      </w:r>
      <w:proofErr w:type="spellEnd"/>
      <w:r w:rsidRPr="005D34E5">
        <w:t xml:space="preserve"> </w:t>
      </w:r>
      <w:proofErr w:type="spellStart"/>
      <w:r w:rsidRPr="005D34E5">
        <w:t>hệ</w:t>
      </w:r>
      <w:proofErr w:type="spellEnd"/>
      <w:r w:rsidRPr="005D34E5">
        <w:t xml:space="preserve"> </w:t>
      </w:r>
      <w:proofErr w:type="spellStart"/>
      <w:r w:rsidRPr="005D34E5">
        <w:t>trực</w:t>
      </w:r>
      <w:proofErr w:type="spellEnd"/>
      <w:r w:rsidRPr="005D34E5">
        <w:t xml:space="preserve"> </w:t>
      </w:r>
      <w:proofErr w:type="spellStart"/>
      <w:r w:rsidRPr="005D34E5">
        <w:t>tiếp</w:t>
      </w:r>
      <w:proofErr w:type="spellEnd"/>
      <w:r w:rsidRPr="005D34E5">
        <w:t xml:space="preserve"> </w:t>
      </w:r>
      <w:proofErr w:type="spellStart"/>
      <w:r w:rsidRPr="005D34E5">
        <w:t>giữa</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và</w:t>
      </w:r>
      <w:proofErr w:type="spellEnd"/>
      <w:r w:rsidRPr="005D34E5">
        <w:t xml:space="preserve"> </w:t>
      </w:r>
      <w:proofErr w:type="spellStart"/>
      <w:r w:rsidRPr="005D34E5">
        <w:t>việc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quyền</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Do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loại</w:t>
      </w:r>
      <w:proofErr w:type="spellEnd"/>
      <w:r w:rsidRPr="005D34E5">
        <w:t xml:space="preserve"> </w:t>
      </w:r>
      <w:proofErr w:type="spellStart"/>
      <w:r w:rsidRPr="005D34E5">
        <w:t>trừ</w:t>
      </w:r>
      <w:proofErr w:type="spellEnd"/>
      <w:r w:rsidRPr="005D34E5">
        <w:t xml:space="preserve"> </w:t>
      </w:r>
      <w:proofErr w:type="spellStart"/>
      <w:r w:rsidRPr="005D34E5">
        <w:t>khỏi</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những</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của</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nào</w:t>
      </w:r>
      <w:proofErr w:type="spellEnd"/>
      <w:r w:rsidRPr="005D34E5">
        <w:t xml:space="preserve"> </w:t>
      </w:r>
      <w:proofErr w:type="spellStart"/>
      <w:r w:rsidRPr="005D34E5">
        <w:t>mà</w:t>
      </w:r>
      <w:proofErr w:type="spellEnd"/>
      <w:r w:rsidRPr="005D34E5">
        <w:t xml:space="preserve"> </w:t>
      </w:r>
      <w:proofErr w:type="spellStart"/>
      <w:r w:rsidRPr="005D34E5">
        <w:t>không</w:t>
      </w:r>
      <w:proofErr w:type="spellEnd"/>
      <w:r w:rsidRPr="005D34E5">
        <w:t xml:space="preserve"> </w:t>
      </w:r>
      <w:proofErr w:type="spellStart"/>
      <w:r w:rsidRPr="005D34E5">
        <w:t>phản</w:t>
      </w:r>
      <w:proofErr w:type="spellEnd"/>
      <w:r w:rsidRPr="005D34E5">
        <w:t xml:space="preserve"> </w:t>
      </w:r>
      <w:proofErr w:type="spellStart"/>
      <w:r w:rsidRPr="005D34E5">
        <w:t>ánh</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trong</w:t>
      </w:r>
      <w:proofErr w:type="spellEnd"/>
      <w:r w:rsidRPr="005D34E5">
        <w:t xml:space="preserve"> </w:t>
      </w:r>
      <w:proofErr w:type="spellStart"/>
      <w:r w:rsidRPr="005D34E5">
        <w:t>việc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quyền</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phù</w:t>
      </w:r>
      <w:proofErr w:type="spellEnd"/>
      <w:r w:rsidRPr="005D34E5">
        <w:t xml:space="preserve"> </w:t>
      </w:r>
      <w:proofErr w:type="spellStart"/>
      <w:r w:rsidRPr="005D34E5">
        <w:t>hợp</w:t>
      </w:r>
      <w:proofErr w:type="spellEnd"/>
      <w:r w:rsidRPr="005D34E5">
        <w:t xml:space="preserve"> </w:t>
      </w:r>
      <w:proofErr w:type="spellStart"/>
      <w:r w:rsidRPr="005D34E5">
        <w:t>với</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của</w:t>
      </w:r>
      <w:proofErr w:type="spellEnd"/>
      <w:r w:rsidRPr="005D34E5">
        <w:t xml:space="preserve"> </w:t>
      </w:r>
      <w:proofErr w:type="spellStart"/>
      <w:r w:rsidRPr="005D34E5">
        <w:t>việc</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w:t>
      </w:r>
      <w:r w:rsidRPr="005D34E5">
        <w:lastRenderedPageBreak/>
        <w:t xml:space="preserve">39.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khi</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dựa</w:t>
      </w:r>
      <w:proofErr w:type="spellEnd"/>
      <w:r w:rsidRPr="005D34E5">
        <w:t xml:space="preserve"> </w:t>
      </w:r>
      <w:proofErr w:type="spellStart"/>
      <w:r w:rsidRPr="005D34E5">
        <w:t>vào</w:t>
      </w:r>
      <w:proofErr w:type="spellEnd"/>
      <w:r w:rsidRPr="005D34E5">
        <w:t xml:space="preserve"> chi </w:t>
      </w:r>
      <w:proofErr w:type="spellStart"/>
      <w:r w:rsidRPr="005D34E5">
        <w:t>phí</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cần</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việc</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trong</w:t>
      </w:r>
      <w:proofErr w:type="spellEnd"/>
      <w:r w:rsidRPr="005D34E5">
        <w:t xml:space="preserve"> </w:t>
      </w:r>
      <w:proofErr w:type="spellStart"/>
      <w:r w:rsidRPr="005D34E5">
        <w:t>các</w:t>
      </w:r>
      <w:proofErr w:type="spellEnd"/>
      <w:r w:rsidRPr="005D34E5">
        <w:t xml:space="preserve">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sau</w:t>
      </w:r>
      <w:proofErr w:type="spellEnd"/>
      <w:r w:rsidRPr="005D34E5">
        <w:t>:</w:t>
      </w:r>
    </w:p>
    <w:p w14:paraId="30018FD8" w14:textId="77777777" w:rsidR="005F434E" w:rsidRPr="005D34E5" w:rsidRDefault="009760F7" w:rsidP="005918C7">
      <w:pPr>
        <w:pStyle w:val="NormalWeb"/>
        <w:spacing w:before="120" w:beforeAutospacing="0" w:after="120" w:afterAutospacing="0" w:line="360" w:lineRule="auto"/>
        <w:ind w:left="1418" w:hanging="425"/>
        <w:jc w:val="both"/>
      </w:pPr>
      <w:r w:rsidRPr="005D34E5">
        <w:t xml:space="preserve">(a)   </w:t>
      </w:r>
      <w:r w:rsidR="005F434E" w:rsidRPr="005D34E5">
        <w:tab/>
      </w:r>
      <w:r w:rsidRPr="005D34E5">
        <w:t xml:space="preserve">Khi </w:t>
      </w:r>
      <w:proofErr w:type="spellStart"/>
      <w:r w:rsidRPr="005D34E5">
        <w:t>một</w:t>
      </w:r>
      <w:proofErr w:type="spellEnd"/>
      <w:r w:rsidRPr="005D34E5">
        <w:t xml:space="preserve"> chi </w:t>
      </w:r>
      <w:proofErr w:type="spellStart"/>
      <w:r w:rsidRPr="005D34E5">
        <w:t>phí</w:t>
      </w:r>
      <w:proofErr w:type="spellEnd"/>
      <w:r w:rsidRPr="005D34E5">
        <w:t xml:space="preserve"> </w:t>
      </w:r>
      <w:proofErr w:type="spellStart"/>
      <w:r w:rsidRPr="005D34E5">
        <w:t>đã</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không</w:t>
      </w:r>
      <w:proofErr w:type="spellEnd"/>
      <w:r w:rsidRPr="005D34E5">
        <w:t xml:space="preserve"> </w:t>
      </w:r>
      <w:proofErr w:type="spellStart"/>
      <w:r w:rsidRPr="005D34E5">
        <w:t>đóng</w:t>
      </w:r>
      <w:proofErr w:type="spellEnd"/>
      <w:r w:rsidRPr="005D34E5">
        <w:t xml:space="preserve"> </w:t>
      </w:r>
      <w:proofErr w:type="spellStart"/>
      <w:r w:rsidRPr="005D34E5">
        <w:t>góp</w:t>
      </w:r>
      <w:proofErr w:type="spellEnd"/>
      <w:r w:rsidRPr="005D34E5">
        <w:t xml:space="preserve"> </w:t>
      </w:r>
      <w:proofErr w:type="spellStart"/>
      <w:r w:rsidRPr="005D34E5">
        <w:t>vào</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trên</w:t>
      </w:r>
      <w:proofErr w:type="spellEnd"/>
      <w:r w:rsidRPr="005D34E5">
        <w:t xml:space="preserve"> </w:t>
      </w:r>
      <w:proofErr w:type="spellStart"/>
      <w:r w:rsidRPr="005D34E5">
        <w:t>cơ</w:t>
      </w:r>
      <w:proofErr w:type="spellEnd"/>
      <w:r w:rsidRPr="005D34E5">
        <w:t xml:space="preserve"> </w:t>
      </w:r>
      <w:proofErr w:type="spellStart"/>
      <w:r w:rsidRPr="005D34E5">
        <w:t>sở</w:t>
      </w:r>
      <w:proofErr w:type="spellEnd"/>
      <w:r w:rsidRPr="005D34E5">
        <w:t xml:space="preserve"> </w:t>
      </w:r>
      <w:proofErr w:type="spellStart"/>
      <w:r w:rsidRPr="005D34E5">
        <w:t>các</w:t>
      </w:r>
      <w:proofErr w:type="spellEnd"/>
      <w:r w:rsidRPr="005D34E5">
        <w:t xml:space="preserve"> chi </w:t>
      </w:r>
      <w:proofErr w:type="spellStart"/>
      <w:r w:rsidRPr="005D34E5">
        <w:t>phí</w:t>
      </w:r>
      <w:proofErr w:type="spellEnd"/>
      <w:r w:rsidRPr="005D34E5">
        <w:t xml:space="preserve"> </w:t>
      </w:r>
      <w:proofErr w:type="spellStart"/>
      <w:r w:rsidRPr="005D34E5">
        <w:t>đã</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008872CB">
        <w:t xml:space="preserve"> </w:t>
      </w:r>
      <w:proofErr w:type="spellStart"/>
      <w:r w:rsidR="008872CB">
        <w:t>nếu</w:t>
      </w:r>
      <w:proofErr w:type="spellEnd"/>
      <w:r w:rsidRPr="005D34E5">
        <w:t xml:space="preserve"> </w:t>
      </w:r>
      <w:proofErr w:type="spellStart"/>
      <w:r w:rsidRPr="005D34E5">
        <w:t>các</w:t>
      </w:r>
      <w:proofErr w:type="spellEnd"/>
      <w:r w:rsidRPr="005D34E5">
        <w:t xml:space="preserve"> chi </w:t>
      </w:r>
      <w:proofErr w:type="spellStart"/>
      <w:r w:rsidRPr="005D34E5">
        <w:t>phí</w:t>
      </w:r>
      <w:proofErr w:type="spellEnd"/>
      <w:r w:rsidRPr="005D34E5">
        <w:t xml:space="preserve"> </w:t>
      </w:r>
      <w:proofErr w:type="spellStart"/>
      <w:r w:rsidRPr="005D34E5">
        <w:t>này</w:t>
      </w:r>
      <w:proofErr w:type="spellEnd"/>
      <w:r w:rsidR="008872CB">
        <w:t xml:space="preserve"> </w:t>
      </w:r>
      <w:proofErr w:type="spellStart"/>
      <w:r w:rsidR="008872CB">
        <w:t>không</w:t>
      </w:r>
      <w:proofErr w:type="spellEnd"/>
      <w:r w:rsidR="008872CB">
        <w:t xml:space="preserve"> </w:t>
      </w:r>
      <w:proofErr w:type="spellStart"/>
      <w:r w:rsidR="008872CB">
        <w:t>hiệu</w:t>
      </w:r>
      <w:proofErr w:type="spellEnd"/>
      <w:r w:rsidR="008872CB">
        <w:t xml:space="preserve"> </w:t>
      </w:r>
      <w:proofErr w:type="spellStart"/>
      <w:r w:rsidR="008872CB">
        <w:t>quả</w:t>
      </w:r>
      <w:proofErr w:type="spellEnd"/>
      <w:r w:rsidR="008872CB">
        <w:t xml:space="preserve"> </w:t>
      </w:r>
      <w:proofErr w:type="spellStart"/>
      <w:r w:rsidR="008872CB">
        <w:t>đáng</w:t>
      </w:r>
      <w:proofErr w:type="spellEnd"/>
      <w:r w:rsidR="008872CB">
        <w:t xml:space="preserve"> </w:t>
      </w:r>
      <w:proofErr w:type="spellStart"/>
      <w:r w:rsidR="008872CB">
        <w:t>kể</w:t>
      </w:r>
      <w:proofErr w:type="spellEnd"/>
      <w:r w:rsidRPr="005D34E5">
        <w:t xml:space="preserve"> </w:t>
      </w:r>
      <w:proofErr w:type="spellStart"/>
      <w:r w:rsidR="008872CB">
        <w:t>đối</w:t>
      </w:r>
      <w:proofErr w:type="spellEnd"/>
      <w:r w:rsidR="008872CB">
        <w:t xml:space="preserve"> </w:t>
      </w:r>
      <w:proofErr w:type="spellStart"/>
      <w:r w:rsidR="008872CB">
        <w:t>với</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008872CB">
        <w:t xml:space="preserve"> </w:t>
      </w:r>
      <w:proofErr w:type="spellStart"/>
      <w:r w:rsidR="008872CB">
        <w:t>và</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phản</w:t>
      </w:r>
      <w:proofErr w:type="spellEnd"/>
      <w:r w:rsidRPr="005D34E5">
        <w:t xml:space="preserve"> </w:t>
      </w:r>
      <w:proofErr w:type="spellStart"/>
      <w:r w:rsidRPr="005D34E5">
        <w:t>ánh</w:t>
      </w:r>
      <w:proofErr w:type="spellEnd"/>
      <w:r w:rsidRPr="005D34E5">
        <w:t xml:space="preserve"> </w:t>
      </w:r>
      <w:proofErr w:type="spellStart"/>
      <w:r w:rsidRPr="005D34E5">
        <w:t>vào</w:t>
      </w:r>
      <w:proofErr w:type="spellEnd"/>
      <w:r w:rsidRPr="005D34E5">
        <w:t xml:space="preserve"> </w:t>
      </w:r>
      <w:proofErr w:type="spellStart"/>
      <w:r w:rsidRPr="005D34E5">
        <w:t>giá</w:t>
      </w:r>
      <w:proofErr w:type="spellEnd"/>
      <w:r w:rsidRPr="005D34E5">
        <w:t xml:space="preserve"> </w:t>
      </w:r>
      <w:proofErr w:type="spellStart"/>
      <w:r w:rsidRPr="005D34E5">
        <w:t>của</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các</w:t>
      </w:r>
      <w:proofErr w:type="spellEnd"/>
      <w:r w:rsidRPr="005D34E5">
        <w:t xml:space="preserve"> chi </w:t>
      </w:r>
      <w:proofErr w:type="spellStart"/>
      <w:r w:rsidRPr="005D34E5">
        <w:t>phí</w:t>
      </w:r>
      <w:proofErr w:type="spellEnd"/>
      <w:r w:rsidRPr="005D34E5">
        <w:t xml:space="preserve"> </w:t>
      </w:r>
      <w:proofErr w:type="spellStart"/>
      <w:r w:rsidRPr="005D34E5">
        <w:t>ngoài</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do </w:t>
      </w:r>
      <w:proofErr w:type="spellStart"/>
      <w:r w:rsidRPr="005D34E5">
        <w:t>lãng</w:t>
      </w:r>
      <w:proofErr w:type="spellEnd"/>
      <w:r w:rsidRPr="005D34E5">
        <w:t xml:space="preserve"> </w:t>
      </w:r>
      <w:proofErr w:type="spellStart"/>
      <w:r w:rsidRPr="005D34E5">
        <w:t>phí</w:t>
      </w:r>
      <w:proofErr w:type="spellEnd"/>
      <w:r w:rsidRPr="005D34E5">
        <w:t xml:space="preserve"> </w:t>
      </w:r>
      <w:proofErr w:type="spellStart"/>
      <w:r w:rsidRPr="005D34E5">
        <w:t>về</w:t>
      </w:r>
      <w:proofErr w:type="spellEnd"/>
      <w:r w:rsidRPr="005D34E5">
        <w:t xml:space="preserve"> </w:t>
      </w:r>
      <w:proofErr w:type="spellStart"/>
      <w:r w:rsidRPr="005D34E5">
        <w:t>nguyên</w:t>
      </w:r>
      <w:proofErr w:type="spellEnd"/>
      <w:r w:rsidRPr="005D34E5">
        <w:t xml:space="preserve"> </w:t>
      </w:r>
      <w:proofErr w:type="spellStart"/>
      <w:r w:rsidRPr="005D34E5">
        <w:t>vật</w:t>
      </w:r>
      <w:proofErr w:type="spellEnd"/>
      <w:r w:rsidRPr="005D34E5">
        <w:t xml:space="preserve"> </w:t>
      </w:r>
      <w:proofErr w:type="spellStart"/>
      <w:r w:rsidRPr="005D34E5">
        <w:t>liệu</w:t>
      </w:r>
      <w:proofErr w:type="spellEnd"/>
      <w:r w:rsidRPr="005D34E5">
        <w:t xml:space="preserve">, </w:t>
      </w:r>
      <w:proofErr w:type="spellStart"/>
      <w:r w:rsidRPr="005D34E5">
        <w:t>lao</w:t>
      </w:r>
      <w:proofErr w:type="spellEnd"/>
      <w:r w:rsidRPr="005D34E5">
        <w:t xml:space="preserve"> </w:t>
      </w:r>
      <w:proofErr w:type="spellStart"/>
      <w:r w:rsidRPr="005D34E5">
        <w:t>động</w:t>
      </w:r>
      <w:proofErr w:type="spellEnd"/>
      <w:r w:rsidRPr="005D34E5">
        <w:t xml:space="preserve"> </w:t>
      </w:r>
      <w:proofErr w:type="spellStart"/>
      <w:r w:rsidRPr="005D34E5">
        <w:t>hoặc</w:t>
      </w:r>
      <w:proofErr w:type="spellEnd"/>
      <w:r w:rsidRPr="005D34E5">
        <w:t xml:space="preserve"> </w:t>
      </w:r>
      <w:proofErr w:type="spellStart"/>
      <w:r w:rsidRPr="005D34E5">
        <w:t>các</w:t>
      </w:r>
      <w:proofErr w:type="spellEnd"/>
      <w:r w:rsidRPr="005D34E5">
        <w:t xml:space="preserve"> </w:t>
      </w:r>
      <w:proofErr w:type="spellStart"/>
      <w:r w:rsidRPr="005D34E5">
        <w:t>nguồn</w:t>
      </w:r>
      <w:proofErr w:type="spellEnd"/>
      <w:r w:rsidRPr="005D34E5">
        <w:t xml:space="preserve"> </w:t>
      </w:r>
      <w:proofErr w:type="spellStart"/>
      <w:r w:rsidRPr="005D34E5">
        <w:t>lực</w:t>
      </w:r>
      <w:proofErr w:type="spellEnd"/>
      <w:r w:rsidRPr="005D34E5">
        <w:t xml:space="preserve"> </w:t>
      </w:r>
      <w:proofErr w:type="spellStart"/>
      <w:r w:rsidRPr="005D34E5">
        <w:t>khác</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trong</w:t>
      </w:r>
      <w:proofErr w:type="spellEnd"/>
      <w:r w:rsidRPr="005D34E5">
        <w:t xml:space="preserve"> </w:t>
      </w:r>
      <w:proofErr w:type="spellStart"/>
      <w:r w:rsidRPr="005D34E5">
        <w:t>quá</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w:t>
      </w:r>
    </w:p>
    <w:p w14:paraId="46F826D0" w14:textId="77777777" w:rsidR="009760F7" w:rsidRPr="005D34E5" w:rsidRDefault="009760F7" w:rsidP="005918C7">
      <w:pPr>
        <w:pStyle w:val="NormalWeb"/>
        <w:spacing w:before="120" w:beforeAutospacing="0" w:after="120" w:afterAutospacing="0" w:line="360" w:lineRule="auto"/>
        <w:ind w:left="1418" w:hanging="425"/>
        <w:jc w:val="both"/>
      </w:pPr>
      <w:r w:rsidRPr="005D34E5">
        <w:t xml:space="preserve">(b)   Trong </w:t>
      </w:r>
      <w:proofErr w:type="spellStart"/>
      <w:r w:rsidRPr="005D34E5">
        <w:t>trường</w:t>
      </w:r>
      <w:proofErr w:type="spellEnd"/>
      <w:r w:rsidRPr="005D34E5">
        <w:t xml:space="preserve"> </w:t>
      </w:r>
      <w:proofErr w:type="spellStart"/>
      <w:r w:rsidRPr="005D34E5">
        <w:t>hợp</w:t>
      </w:r>
      <w:proofErr w:type="spellEnd"/>
      <w:r w:rsidRPr="005D34E5">
        <w:t xml:space="preserve"> </w:t>
      </w:r>
      <w:proofErr w:type="spellStart"/>
      <w:r w:rsidRPr="005D34E5">
        <w:t>một</w:t>
      </w:r>
      <w:proofErr w:type="spellEnd"/>
      <w:r w:rsidRPr="005D34E5">
        <w:t xml:space="preserve"> chi </w:t>
      </w:r>
      <w:proofErr w:type="spellStart"/>
      <w:r w:rsidRPr="005D34E5">
        <w:t>phí</w:t>
      </w:r>
      <w:proofErr w:type="spellEnd"/>
      <w:r w:rsidRPr="005D34E5">
        <w:t xml:space="preserve"> </w:t>
      </w:r>
      <w:proofErr w:type="spellStart"/>
      <w:r w:rsidRPr="005D34E5">
        <w:t>đã</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không</w:t>
      </w:r>
      <w:proofErr w:type="spellEnd"/>
      <w:r w:rsidRPr="005D34E5">
        <w:t xml:space="preserve"> </w:t>
      </w:r>
      <w:proofErr w:type="spellStart"/>
      <w:r w:rsidRPr="005D34E5">
        <w:t>tương</w:t>
      </w:r>
      <w:proofErr w:type="spellEnd"/>
      <w:r w:rsidRPr="005D34E5">
        <w:t xml:space="preserve"> </w:t>
      </w:r>
      <w:proofErr w:type="spellStart"/>
      <w:r w:rsidRPr="005D34E5">
        <w:t>ứng</w:t>
      </w:r>
      <w:proofErr w:type="spellEnd"/>
      <w:r w:rsidRPr="005D34E5">
        <w:t xml:space="preserve"> </w:t>
      </w:r>
      <w:proofErr w:type="spellStart"/>
      <w:r w:rsidRPr="005D34E5">
        <w:t>với</w:t>
      </w:r>
      <w:proofErr w:type="spellEnd"/>
      <w:r w:rsidRPr="005D34E5">
        <w:t xml:space="preserve"> </w:t>
      </w:r>
      <w:proofErr w:type="spellStart"/>
      <w:r w:rsidRPr="005D34E5">
        <w:t>tiến</w:t>
      </w:r>
      <w:proofErr w:type="spellEnd"/>
      <w:r w:rsidRPr="005D34E5">
        <w:t xml:space="preserve"> </w:t>
      </w:r>
      <w:proofErr w:type="spellStart"/>
      <w:r w:rsidRPr="005D34E5">
        <w:t>độ</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cách</w:t>
      </w:r>
      <w:proofErr w:type="spellEnd"/>
      <w:r w:rsidRPr="005D34E5">
        <w:t xml:space="preserve"> </w:t>
      </w:r>
      <w:proofErr w:type="spellStart"/>
      <w:r w:rsidRPr="005D34E5">
        <w:t>tốt</w:t>
      </w:r>
      <w:proofErr w:type="spellEnd"/>
      <w:r w:rsidRPr="005D34E5">
        <w:t xml:space="preserve"> </w:t>
      </w:r>
      <w:proofErr w:type="spellStart"/>
      <w:r w:rsidRPr="005D34E5">
        <w:t>nhất</w:t>
      </w:r>
      <w:proofErr w:type="spellEnd"/>
      <w:r w:rsidRPr="005D34E5">
        <w:t xml:space="preserve"> </w:t>
      </w:r>
      <w:proofErr w:type="spellStart"/>
      <w:r w:rsidR="008872CB">
        <w:t>để</w:t>
      </w:r>
      <w:proofErr w:type="spellEnd"/>
      <w:r w:rsidR="008872CB">
        <w:t xml:space="preserve"> </w:t>
      </w:r>
      <w:proofErr w:type="spellStart"/>
      <w:r w:rsidRPr="00F16552">
        <w:t>đo</w:t>
      </w:r>
      <w:proofErr w:type="spellEnd"/>
      <w:r w:rsidRPr="00F16552">
        <w:t xml:space="preserve"> </w:t>
      </w:r>
      <w:proofErr w:type="spellStart"/>
      <w:r w:rsidRPr="00F16552">
        <w:t>lường</w:t>
      </w:r>
      <w:proofErr w:type="spellEnd"/>
      <w:r w:rsidRPr="00F16552">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là</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đầu</w:t>
      </w:r>
      <w:proofErr w:type="spellEnd"/>
      <w:r w:rsidRPr="005D34E5">
        <w:t xml:space="preserve"> </w:t>
      </w:r>
      <w:proofErr w:type="spellStart"/>
      <w:r w:rsidRPr="005D34E5">
        <w:t>vào</w:t>
      </w:r>
      <w:proofErr w:type="spellEnd"/>
      <w:r w:rsidRPr="005D34E5">
        <w:t xml:space="preserve"> </w:t>
      </w:r>
      <w:proofErr w:type="spellStart"/>
      <w:r w:rsidRPr="005D34E5">
        <w:t>để</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chỉ</w:t>
      </w:r>
      <w:proofErr w:type="spellEnd"/>
      <w:r w:rsidRPr="005D34E5">
        <w:t xml:space="preserve"> </w:t>
      </w:r>
      <w:proofErr w:type="spellStart"/>
      <w:r w:rsidRPr="005D34E5">
        <w:t>trong</w:t>
      </w:r>
      <w:proofErr w:type="spellEnd"/>
      <w:r w:rsidRPr="005D34E5">
        <w:t xml:space="preserve"> </w:t>
      </w:r>
      <w:proofErr w:type="spellStart"/>
      <w:r w:rsidRPr="005D34E5">
        <w:t>phạm</w:t>
      </w:r>
      <w:proofErr w:type="spellEnd"/>
      <w:r w:rsidRPr="005D34E5">
        <w:t xml:space="preserve"> vi chi </w:t>
      </w:r>
      <w:proofErr w:type="spellStart"/>
      <w:r w:rsidRPr="005D34E5">
        <w:t>phí</w:t>
      </w:r>
      <w:proofErr w:type="spellEnd"/>
      <w:r w:rsidRPr="005D34E5">
        <w:t xml:space="preserve"> </w:t>
      </w:r>
      <w:proofErr w:type="spellStart"/>
      <w:r w:rsidRPr="005D34E5">
        <w:t>đã</w:t>
      </w:r>
      <w:proofErr w:type="spellEnd"/>
      <w:r w:rsidRPr="005D34E5">
        <w:t xml:space="preserve"> </w:t>
      </w:r>
      <w:proofErr w:type="spellStart"/>
      <w:r w:rsidRPr="005D34E5">
        <w:t>phát</w:t>
      </w:r>
      <w:proofErr w:type="spellEnd"/>
      <w:r w:rsidRPr="005D34E5">
        <w:t xml:space="preserve"> </w:t>
      </w:r>
      <w:proofErr w:type="spellStart"/>
      <w:r w:rsidRPr="005D34E5">
        <w:t>sinh</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một</w:t>
      </w:r>
      <w:proofErr w:type="spellEnd"/>
      <w:r w:rsidRPr="005D34E5">
        <w:t xml:space="preserve"> </w:t>
      </w:r>
      <w:proofErr w:type="spellStart"/>
      <w:r w:rsidRPr="005D34E5">
        <w:t>cách</w:t>
      </w:r>
      <w:proofErr w:type="spellEnd"/>
      <w:r w:rsidRPr="005D34E5">
        <w:t xml:space="preserve"> </w:t>
      </w:r>
      <w:proofErr w:type="spellStart"/>
      <w:r w:rsidRPr="00F16552">
        <w:t>đo</w:t>
      </w:r>
      <w:proofErr w:type="spellEnd"/>
      <w:r w:rsidRPr="00F16552">
        <w:t xml:space="preserve"> </w:t>
      </w:r>
      <w:proofErr w:type="spellStart"/>
      <w:r w:rsidRPr="00F16552">
        <w:t>lường</w:t>
      </w:r>
      <w:proofErr w:type="spellEnd"/>
      <w:r w:rsidRPr="00F16552">
        <w:t xml:space="preserve"> </w:t>
      </w:r>
      <w:r w:rsidRPr="005D34E5">
        <w:t> </w:t>
      </w:r>
      <w:proofErr w:type="spellStart"/>
      <w:r w:rsidRPr="005D34E5">
        <w:t>trung</w:t>
      </w:r>
      <w:proofErr w:type="spellEnd"/>
      <w:r w:rsidRPr="005D34E5">
        <w:t xml:space="preserve"> </w:t>
      </w:r>
      <w:proofErr w:type="spellStart"/>
      <w:r w:rsidRPr="005D34E5">
        <w:t>thực</w:t>
      </w:r>
      <w:proofErr w:type="spellEnd"/>
      <w:r w:rsidRPr="005D34E5">
        <w:t xml:space="preserve"> </w:t>
      </w:r>
      <w:proofErr w:type="spellStart"/>
      <w:r w:rsidRPr="005D34E5">
        <w:t>phần</w:t>
      </w:r>
      <w:proofErr w:type="spellEnd"/>
      <w:r w:rsidRPr="005D34E5">
        <w:t xml:space="preserve"> </w:t>
      </w:r>
      <w:proofErr w:type="spellStart"/>
      <w:r w:rsidRPr="005D34E5">
        <w:t>công</w:t>
      </w:r>
      <w:proofErr w:type="spellEnd"/>
      <w:r w:rsidRPr="005D34E5">
        <w:t xml:space="preserve"> </w:t>
      </w:r>
      <w:proofErr w:type="spellStart"/>
      <w:r w:rsidRPr="005D34E5">
        <w:t>việc</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là</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theo</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bằng</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vốn</w:t>
      </w:r>
      <w:proofErr w:type="spellEnd"/>
      <w:r w:rsidRPr="005D34E5">
        <w:t xml:space="preserve"> </w:t>
      </w:r>
      <w:proofErr w:type="spellStart"/>
      <w:r w:rsidRPr="005D34E5">
        <w:t>của</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được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rằng</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các</w:t>
      </w:r>
      <w:proofErr w:type="spellEnd"/>
      <w:r w:rsidRPr="005D34E5">
        <w:t xml:space="preserve"> </w:t>
      </w:r>
      <w:proofErr w:type="spellStart"/>
      <w:r w:rsidRPr="005D34E5">
        <w:t>điều</w:t>
      </w:r>
      <w:proofErr w:type="spellEnd"/>
      <w:r w:rsidRPr="005D34E5">
        <w:t xml:space="preserve"> </w:t>
      </w:r>
      <w:proofErr w:type="spellStart"/>
      <w:r w:rsidRPr="005D34E5">
        <w:t>kiện</w:t>
      </w:r>
      <w:proofErr w:type="spellEnd"/>
      <w:r w:rsidRPr="005D34E5">
        <w:t xml:space="preserve"> </w:t>
      </w:r>
      <w:proofErr w:type="spellStart"/>
      <w:r w:rsidRPr="005D34E5">
        <w:t>sau</w:t>
      </w:r>
      <w:proofErr w:type="spellEnd"/>
      <w:r w:rsidRPr="005D34E5">
        <w:t xml:space="preserve"> </w:t>
      </w:r>
      <w:proofErr w:type="spellStart"/>
      <w:r w:rsidRPr="005D34E5">
        <w:t>được</w:t>
      </w:r>
      <w:proofErr w:type="spellEnd"/>
      <w:r w:rsidRPr="005D34E5">
        <w:t xml:space="preserve"> </w:t>
      </w:r>
      <w:proofErr w:type="spellStart"/>
      <w:r w:rsidRPr="005D34E5">
        <w:t>thỏa</w:t>
      </w:r>
      <w:proofErr w:type="spellEnd"/>
      <w:r w:rsidRPr="005D34E5">
        <w:t xml:space="preserve"> </w:t>
      </w:r>
      <w:proofErr w:type="spellStart"/>
      <w:r w:rsidRPr="005D34E5">
        <w:t>mãn</w:t>
      </w:r>
      <w:proofErr w:type="spellEnd"/>
      <w:r w:rsidRPr="005D34E5">
        <w:t>:</w:t>
      </w:r>
    </w:p>
    <w:p w14:paraId="38F5CF22" w14:textId="77777777" w:rsidR="005F434E" w:rsidRPr="005D34E5" w:rsidRDefault="009760F7" w:rsidP="005918C7">
      <w:pPr>
        <w:pStyle w:val="NormalWeb"/>
        <w:spacing w:before="120" w:beforeAutospacing="0" w:after="120" w:afterAutospacing="0" w:line="360" w:lineRule="auto"/>
        <w:ind w:left="1900" w:hanging="482"/>
        <w:jc w:val="both"/>
      </w:pPr>
      <w:r w:rsidRPr="005D34E5">
        <w:t>(</w:t>
      </w:r>
      <w:proofErr w:type="spellStart"/>
      <w:r w:rsidRPr="005D34E5">
        <w:t>i</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là</w:t>
      </w:r>
      <w:proofErr w:type="spellEnd"/>
      <w:r w:rsidRPr="005D34E5">
        <w:t xml:space="preserve"> </w:t>
      </w:r>
      <w:proofErr w:type="spellStart"/>
      <w:r w:rsidRPr="005D34E5">
        <w:t>không</w:t>
      </w:r>
      <w:proofErr w:type="spellEnd"/>
      <w:r w:rsidRPr="005D34E5">
        <w:t xml:space="preserve"> </w:t>
      </w:r>
      <w:proofErr w:type="spellStart"/>
      <w:r w:rsidRPr="005D34E5">
        <w:t>tách</w:t>
      </w:r>
      <w:proofErr w:type="spellEnd"/>
      <w:r w:rsidRPr="005D34E5">
        <w:t xml:space="preserve"> </w:t>
      </w:r>
      <w:proofErr w:type="spellStart"/>
      <w:r w:rsidRPr="005D34E5">
        <w:t>biệt</w:t>
      </w:r>
      <w:proofErr w:type="spellEnd"/>
      <w:r w:rsidRPr="005D34E5">
        <w:t>;</w:t>
      </w:r>
    </w:p>
    <w:p w14:paraId="49180F76" w14:textId="77777777" w:rsidR="005F434E" w:rsidRPr="005D34E5" w:rsidRDefault="009760F7" w:rsidP="005918C7">
      <w:pPr>
        <w:pStyle w:val="NormalWeb"/>
        <w:spacing w:before="120" w:beforeAutospacing="0" w:after="120" w:afterAutospacing="0" w:line="360" w:lineRule="auto"/>
        <w:ind w:left="1900" w:hanging="482"/>
        <w:jc w:val="both"/>
      </w:pPr>
      <w:r w:rsidRPr="005D34E5">
        <w:t xml:space="preserve">(ii)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có</w:t>
      </w:r>
      <w:proofErr w:type="spellEnd"/>
      <w:r w:rsidR="008872CB">
        <w:t xml:space="preserve"> </w:t>
      </w:r>
      <w:proofErr w:type="spellStart"/>
      <w:r w:rsidR="008872CB" w:rsidRPr="005D34E5">
        <w:t>được</w:t>
      </w:r>
      <w:proofErr w:type="spellEnd"/>
      <w:r w:rsidRPr="005D34E5">
        <w:t xml:space="preserve"> </w:t>
      </w:r>
      <w:proofErr w:type="spellStart"/>
      <w:r w:rsidRPr="005D34E5">
        <w:t>quyền</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một</w:t>
      </w:r>
      <w:proofErr w:type="spellEnd"/>
      <w:r w:rsidRPr="005D34E5">
        <w:t xml:space="preserve"> </w:t>
      </w:r>
      <w:proofErr w:type="spellStart"/>
      <w:r w:rsidRPr="005D34E5">
        <w:t>cách</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trước</w:t>
      </w:r>
      <w:proofErr w:type="spellEnd"/>
      <w:r w:rsidRPr="005D34E5">
        <w:t xml:space="preserve"> </w:t>
      </w:r>
      <w:proofErr w:type="spellStart"/>
      <w:r w:rsidRPr="005D34E5">
        <w:t>khi</w:t>
      </w:r>
      <w:proofErr w:type="spellEnd"/>
      <w:r w:rsidRPr="005D34E5">
        <w:t xml:space="preserve"> </w:t>
      </w:r>
      <w:proofErr w:type="spellStart"/>
      <w:r w:rsidRPr="005D34E5">
        <w:t>nhận</w:t>
      </w:r>
      <w:proofErr w:type="spellEnd"/>
      <w:r w:rsidRPr="005D34E5">
        <w:t xml:space="preserve"> </w:t>
      </w:r>
      <w:proofErr w:type="spellStart"/>
      <w:r w:rsidRPr="005D34E5">
        <w:t>các</w:t>
      </w:r>
      <w:proofErr w:type="spellEnd"/>
      <w:r w:rsidRPr="005D34E5">
        <w:t xml:space="preserve"> </w:t>
      </w:r>
      <w:proofErr w:type="spellStart"/>
      <w:r w:rsidRPr="005D34E5">
        <w:t>dị</w:t>
      </w:r>
      <w:r w:rsidR="005F434E" w:rsidRPr="005D34E5">
        <w:t>ch</w:t>
      </w:r>
      <w:proofErr w:type="spellEnd"/>
      <w:r w:rsidR="005F434E" w:rsidRPr="005D34E5">
        <w:t xml:space="preserve"> </w:t>
      </w:r>
      <w:proofErr w:type="spellStart"/>
      <w:r w:rsidR="005F434E" w:rsidRPr="005D34E5">
        <w:t>vụ</w:t>
      </w:r>
      <w:proofErr w:type="spellEnd"/>
      <w:r w:rsidR="005F434E" w:rsidRPr="005D34E5">
        <w:t xml:space="preserve"> </w:t>
      </w:r>
      <w:proofErr w:type="spellStart"/>
      <w:r w:rsidR="005F434E" w:rsidRPr="005D34E5">
        <w:t>liên</w:t>
      </w:r>
      <w:proofErr w:type="spellEnd"/>
      <w:r w:rsidR="005F434E" w:rsidRPr="005D34E5">
        <w:t xml:space="preserve"> </w:t>
      </w:r>
      <w:proofErr w:type="spellStart"/>
      <w:r w:rsidR="005F434E" w:rsidRPr="005D34E5">
        <w:t>quan</w:t>
      </w:r>
      <w:proofErr w:type="spellEnd"/>
      <w:r w:rsidR="005F434E" w:rsidRPr="005D34E5">
        <w:t xml:space="preserve"> </w:t>
      </w:r>
      <w:proofErr w:type="spellStart"/>
      <w:r w:rsidR="005F434E" w:rsidRPr="005D34E5">
        <w:t>đến</w:t>
      </w:r>
      <w:proofErr w:type="spellEnd"/>
      <w:r w:rsidR="005F434E" w:rsidRPr="005D34E5">
        <w:t xml:space="preserve"> </w:t>
      </w:r>
      <w:proofErr w:type="spellStart"/>
      <w:r w:rsidR="005F434E" w:rsidRPr="005D34E5">
        <w:t>hàng</w:t>
      </w:r>
      <w:proofErr w:type="spellEnd"/>
      <w:r w:rsidR="005F434E" w:rsidRPr="005D34E5">
        <w:t xml:space="preserve"> </w:t>
      </w:r>
      <w:proofErr w:type="spellStart"/>
      <w:r w:rsidR="005F434E" w:rsidRPr="005D34E5">
        <w:t>hóa</w:t>
      </w:r>
      <w:proofErr w:type="spellEnd"/>
      <w:r w:rsidR="005F434E" w:rsidRPr="005D34E5">
        <w:t xml:space="preserve"> </w:t>
      </w:r>
      <w:proofErr w:type="spellStart"/>
      <w:r w:rsidR="005F434E" w:rsidRPr="005D34E5">
        <w:t>đó</w:t>
      </w:r>
      <w:proofErr w:type="spellEnd"/>
      <w:r w:rsidR="005F434E" w:rsidRPr="005D34E5">
        <w:t xml:space="preserve">; </w:t>
      </w:r>
    </w:p>
    <w:p w14:paraId="3B15FFFA" w14:textId="77777777" w:rsidR="005F434E" w:rsidRPr="005D34E5" w:rsidRDefault="009760F7" w:rsidP="005918C7">
      <w:pPr>
        <w:pStyle w:val="NormalWeb"/>
        <w:spacing w:before="120" w:beforeAutospacing="0" w:after="120" w:afterAutospacing="0" w:line="360" w:lineRule="auto"/>
        <w:ind w:left="1900" w:hanging="482"/>
        <w:jc w:val="both"/>
      </w:pPr>
      <w:r w:rsidRPr="005D34E5">
        <w:t xml:space="preserve">(iii)      </w:t>
      </w:r>
      <w:proofErr w:type="spellStart"/>
      <w:r w:rsidR="008872CB">
        <w:t>g</w:t>
      </w:r>
      <w:r w:rsidRPr="005D34E5">
        <w:t>iá</w:t>
      </w:r>
      <w:proofErr w:type="spellEnd"/>
      <w:r w:rsidRPr="005D34E5">
        <w:t xml:space="preserve"> </w:t>
      </w:r>
      <w:proofErr w:type="spellStart"/>
      <w:r w:rsidRPr="005D34E5">
        <w:t>vốn</w:t>
      </w:r>
      <w:proofErr w:type="spellEnd"/>
      <w:r w:rsidRPr="005D34E5">
        <w:t xml:space="preserve"> </w:t>
      </w:r>
      <w:proofErr w:type="spellStart"/>
      <w:r w:rsidRPr="005D34E5">
        <w:t>của</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được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là</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so </w:t>
      </w:r>
      <w:proofErr w:type="spellStart"/>
      <w:r w:rsidRPr="005D34E5">
        <w:t>với</w:t>
      </w:r>
      <w:proofErr w:type="spellEnd"/>
      <w:r w:rsidRPr="005D34E5">
        <w:t xml:space="preserve"> </w:t>
      </w:r>
      <w:proofErr w:type="spellStart"/>
      <w:r w:rsidRPr="005D34E5">
        <w:t>tổng</w:t>
      </w:r>
      <w:proofErr w:type="spellEnd"/>
      <w:r w:rsidRPr="005D34E5">
        <w:t xml:space="preserve"> chi </w:t>
      </w:r>
      <w:proofErr w:type="spellStart"/>
      <w:r w:rsidRPr="005D34E5">
        <w:t>phí</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để</w:t>
      </w:r>
      <w:proofErr w:type="spellEnd"/>
      <w:r w:rsidRPr="005D34E5">
        <w:t xml:space="preserve"> </w:t>
      </w:r>
      <w:proofErr w:type="spellStart"/>
      <w:r w:rsidRPr="005D34E5">
        <w:t>hoàn</w:t>
      </w:r>
      <w:proofErr w:type="spellEnd"/>
      <w:r w:rsidRPr="005D34E5">
        <w:t xml:space="preserve"> </w:t>
      </w:r>
      <w:proofErr w:type="spellStart"/>
      <w:r w:rsidRPr="005D34E5">
        <w:t>t</w:t>
      </w:r>
      <w:r w:rsidR="008872CB">
        <w:t>hành</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và</w:t>
      </w:r>
      <w:proofErr w:type="spellEnd"/>
    </w:p>
    <w:p w14:paraId="5609F90E" w14:textId="77777777" w:rsidR="009760F7" w:rsidRPr="005D34E5" w:rsidRDefault="009760F7" w:rsidP="005918C7">
      <w:pPr>
        <w:pStyle w:val="NormalWeb"/>
        <w:spacing w:before="120" w:beforeAutospacing="0" w:after="120" w:afterAutospacing="0" w:line="360" w:lineRule="auto"/>
        <w:ind w:left="1900" w:hanging="482"/>
        <w:jc w:val="both"/>
      </w:pPr>
      <w:r w:rsidRPr="005D34E5">
        <w:t xml:space="preserve">(iv)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mua</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từ</w:t>
      </w:r>
      <w:proofErr w:type="spellEnd"/>
      <w:r w:rsidRPr="005D34E5">
        <w:t xml:space="preserve"> </w:t>
      </w:r>
      <w:proofErr w:type="spellStart"/>
      <w:r w:rsidRPr="005D34E5">
        <w:t>một</w:t>
      </w:r>
      <w:proofErr w:type="spellEnd"/>
      <w:r w:rsidRPr="005D34E5">
        <w:t xml:space="preserve"> </w:t>
      </w:r>
      <w:proofErr w:type="spellStart"/>
      <w:r w:rsidRPr="005D34E5">
        <w:t>bên</w:t>
      </w:r>
      <w:proofErr w:type="spellEnd"/>
      <w:r w:rsidRPr="005D34E5">
        <w:t xml:space="preserve"> </w:t>
      </w:r>
      <w:proofErr w:type="spellStart"/>
      <w:r w:rsidRPr="005D34E5">
        <w:t>thứ</w:t>
      </w:r>
      <w:proofErr w:type="spellEnd"/>
      <w:r w:rsidRPr="005D34E5">
        <w:t xml:space="preserve"> </w:t>
      </w:r>
      <w:proofErr w:type="spellStart"/>
      <w:r w:rsidRPr="005D34E5">
        <w:t>ba</w:t>
      </w:r>
      <w:proofErr w:type="spellEnd"/>
      <w:r w:rsidRPr="005D34E5">
        <w:t xml:space="preserve"> </w:t>
      </w:r>
      <w:proofErr w:type="spellStart"/>
      <w:r w:rsidRPr="005D34E5">
        <w:t>và</w:t>
      </w:r>
      <w:proofErr w:type="spellEnd"/>
      <w:r w:rsidRPr="005D34E5">
        <w:t xml:space="preserve"> </w:t>
      </w:r>
      <w:proofErr w:type="spellStart"/>
      <w:r w:rsidRPr="005D34E5">
        <w:t>không</w:t>
      </w:r>
      <w:proofErr w:type="spellEnd"/>
      <w:r w:rsidRPr="005D34E5">
        <w:t xml:space="preserve"> </w:t>
      </w:r>
      <w:proofErr w:type="spellStart"/>
      <w:r w:rsidRPr="005D34E5">
        <w:t>tham</w:t>
      </w:r>
      <w:proofErr w:type="spellEnd"/>
      <w:r w:rsidRPr="005D34E5">
        <w:t xml:space="preserve"> </w:t>
      </w:r>
      <w:proofErr w:type="spellStart"/>
      <w:r w:rsidRPr="005D34E5">
        <w:t>gia</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vào</w:t>
      </w:r>
      <w:proofErr w:type="spellEnd"/>
      <w:r w:rsidRPr="005D34E5">
        <w:t xml:space="preserve"> </w:t>
      </w:r>
      <w:proofErr w:type="spellStart"/>
      <w:r w:rsidRPr="005D34E5">
        <w:t>việc</w:t>
      </w:r>
      <w:proofErr w:type="spellEnd"/>
      <w:r w:rsidRPr="005D34E5">
        <w:t xml:space="preserve"> </w:t>
      </w:r>
      <w:proofErr w:type="spellStart"/>
      <w:r w:rsidRPr="005D34E5">
        <w:t>thiết</w:t>
      </w:r>
      <w:proofErr w:type="spellEnd"/>
      <w:r w:rsidRPr="005D34E5">
        <w:t xml:space="preserve"> </w:t>
      </w:r>
      <w:proofErr w:type="spellStart"/>
      <w:r w:rsidRPr="005D34E5">
        <w:t>kế</w:t>
      </w:r>
      <w:proofErr w:type="spellEnd"/>
      <w:r w:rsidRPr="005D34E5">
        <w:t xml:space="preserve"> </w:t>
      </w:r>
      <w:proofErr w:type="spellStart"/>
      <w:r w:rsidRPr="005D34E5">
        <w:t>và</w:t>
      </w:r>
      <w:proofErr w:type="spellEnd"/>
      <w:r w:rsidRPr="005D34E5">
        <w:t xml:space="preserve"> </w:t>
      </w:r>
      <w:proofErr w:type="spellStart"/>
      <w:r w:rsidRPr="005D34E5">
        <w:t>sản</w:t>
      </w:r>
      <w:proofErr w:type="spellEnd"/>
      <w:r w:rsidRPr="005D34E5">
        <w:t xml:space="preserve"> </w:t>
      </w:r>
      <w:proofErr w:type="spellStart"/>
      <w:r w:rsidRPr="005D34E5">
        <w:t>xuất</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nhưng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đóng</w:t>
      </w:r>
      <w:proofErr w:type="spellEnd"/>
      <w:r w:rsidRPr="005D34E5">
        <w:t xml:space="preserve"> </w:t>
      </w:r>
      <w:proofErr w:type="spellStart"/>
      <w:r w:rsidRPr="005D34E5">
        <w:t>vai</w:t>
      </w:r>
      <w:proofErr w:type="spellEnd"/>
      <w:r w:rsidRPr="005D34E5">
        <w:t xml:space="preserve"> </w:t>
      </w:r>
      <w:proofErr w:type="spellStart"/>
      <w:r w:rsidRPr="005D34E5">
        <w:t>trò</w:t>
      </w:r>
      <w:proofErr w:type="spellEnd"/>
      <w:r w:rsidRPr="005D34E5">
        <w:t xml:space="preserve"> </w:t>
      </w:r>
      <w:proofErr w:type="spellStart"/>
      <w:r w:rsidRPr="005D34E5">
        <w:t>như</w:t>
      </w:r>
      <w:proofErr w:type="spellEnd"/>
      <w:r w:rsidRPr="005D34E5">
        <w:t xml:space="preserve"> </w:t>
      </w:r>
      <w:proofErr w:type="spellStart"/>
      <w:r w:rsidRPr="005D34E5">
        <w:t>một</w:t>
      </w:r>
      <w:proofErr w:type="spellEnd"/>
      <w:r w:rsidRPr="005D34E5">
        <w:t xml:space="preserve"> </w:t>
      </w:r>
      <w:proofErr w:type="spellStart"/>
      <w:r w:rsidRPr="005D34E5">
        <w:t>chủ</w:t>
      </w:r>
      <w:proofErr w:type="spellEnd"/>
      <w:r w:rsidRPr="005D34E5">
        <w:t xml:space="preserve"> </w:t>
      </w:r>
      <w:proofErr w:type="spellStart"/>
      <w:r w:rsidRPr="005D34E5">
        <w:t>thể</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B34-B38).</w:t>
      </w:r>
    </w:p>
    <w:p w14:paraId="57A462C1" w14:textId="77777777" w:rsidR="009760F7" w:rsidRPr="005D34E5" w:rsidRDefault="009760F7" w:rsidP="005918C7">
      <w:pPr>
        <w:pStyle w:val="Heading3"/>
        <w:spacing w:line="360" w:lineRule="auto"/>
        <w:rPr>
          <w:szCs w:val="24"/>
        </w:rPr>
      </w:pPr>
      <w:r w:rsidRPr="005D34E5">
        <w:rPr>
          <w:szCs w:val="24"/>
        </w:rPr>
        <w:t xml:space="preserve">Bán </w:t>
      </w:r>
      <w:proofErr w:type="spellStart"/>
      <w:r w:rsidRPr="005D34E5">
        <w:rPr>
          <w:szCs w:val="24"/>
        </w:rPr>
        <w:t>hàng</w:t>
      </w:r>
      <w:proofErr w:type="spellEnd"/>
      <w:r w:rsidRPr="005D34E5">
        <w:rPr>
          <w:szCs w:val="24"/>
        </w:rPr>
        <w:t xml:space="preserve"> </w:t>
      </w:r>
      <w:proofErr w:type="spellStart"/>
      <w:r w:rsidRPr="005D34E5">
        <w:rPr>
          <w:szCs w:val="24"/>
        </w:rPr>
        <w:t>có</w:t>
      </w:r>
      <w:proofErr w:type="spellEnd"/>
      <w:r w:rsidRPr="005D34E5">
        <w:rPr>
          <w:szCs w:val="24"/>
        </w:rPr>
        <w:t xml:space="preserve"> </w:t>
      </w:r>
      <w:proofErr w:type="spellStart"/>
      <w:r w:rsidRPr="005D34E5">
        <w:rPr>
          <w:szCs w:val="24"/>
        </w:rPr>
        <w:t>quyền</w:t>
      </w:r>
      <w:proofErr w:type="spellEnd"/>
      <w:r w:rsidRPr="005D34E5">
        <w:rPr>
          <w:szCs w:val="24"/>
        </w:rPr>
        <w:t xml:space="preserve"> </w:t>
      </w:r>
      <w:proofErr w:type="spellStart"/>
      <w:r w:rsidRPr="005D34E5">
        <w:rPr>
          <w:szCs w:val="24"/>
        </w:rPr>
        <w:t>trả</w:t>
      </w:r>
      <w:proofErr w:type="spellEnd"/>
      <w:r w:rsidRPr="005D34E5">
        <w:rPr>
          <w:szCs w:val="24"/>
        </w:rPr>
        <w:t xml:space="preserve"> </w:t>
      </w:r>
      <w:proofErr w:type="spellStart"/>
      <w:r w:rsidRPr="005D34E5">
        <w:rPr>
          <w:szCs w:val="24"/>
        </w:rPr>
        <w:t>lại</w:t>
      </w:r>
      <w:proofErr w:type="spellEnd"/>
    </w:p>
    <w:p w14:paraId="586D69B1" w14:textId="77777777" w:rsidR="009760F7" w:rsidRPr="005D34E5" w:rsidRDefault="009760F7" w:rsidP="005918C7">
      <w:pPr>
        <w:pStyle w:val="NormalWeb"/>
        <w:spacing w:before="120" w:beforeAutospacing="0" w:after="120" w:afterAutospacing="0" w:line="360" w:lineRule="auto"/>
        <w:ind w:left="1134" w:hanging="992"/>
        <w:jc w:val="both"/>
      </w:pPr>
      <w:r w:rsidRPr="005D34E5">
        <w:t xml:space="preserve">B20   </w:t>
      </w:r>
      <w:r w:rsidR="005F434E" w:rsidRPr="005D34E5">
        <w:tab/>
      </w:r>
      <w:r w:rsidRPr="005D34E5">
        <w:t xml:space="preserve">Trong </w:t>
      </w:r>
      <w:proofErr w:type="spellStart"/>
      <w:r w:rsidRPr="005D34E5">
        <w:t>một</w:t>
      </w:r>
      <w:proofErr w:type="spellEnd"/>
      <w:r w:rsidRPr="005D34E5">
        <w:t xml:space="preserve"> </w:t>
      </w:r>
      <w:proofErr w:type="spellStart"/>
      <w:r w:rsidRPr="005D34E5">
        <w:t>số</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quyền</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và</w:t>
      </w:r>
      <w:proofErr w:type="spellEnd"/>
      <w:r w:rsidRPr="005D34E5">
        <w:t xml:space="preserve"> </w:t>
      </w:r>
      <w:proofErr w:type="spellStart"/>
      <w:r w:rsidRPr="005D34E5">
        <w:t>đồng</w:t>
      </w:r>
      <w:proofErr w:type="spellEnd"/>
      <w:r w:rsidRPr="005D34E5">
        <w:t xml:space="preserve"> </w:t>
      </w:r>
      <w:proofErr w:type="spellStart"/>
      <w:r w:rsidRPr="005D34E5">
        <w:t>thời</w:t>
      </w:r>
      <w:proofErr w:type="spellEnd"/>
      <w:r w:rsidRPr="005D34E5">
        <w:t xml:space="preserve"> </w:t>
      </w:r>
      <w:proofErr w:type="spellStart"/>
      <w:r w:rsidRPr="005D34E5">
        <w:t>cấp</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quyền</w:t>
      </w:r>
      <w:proofErr w:type="spellEnd"/>
      <w:r w:rsidRPr="005D34E5">
        <w:t xml:space="preserve"> </w:t>
      </w:r>
      <w:proofErr w:type="spellStart"/>
      <w:r w:rsidRPr="005D34E5">
        <w:t>trả</w:t>
      </w:r>
      <w:proofErr w:type="spellEnd"/>
      <w:r w:rsidRPr="005D34E5">
        <w:t xml:space="preserve"> </w:t>
      </w:r>
      <w:proofErr w:type="spellStart"/>
      <w:r w:rsidRPr="005D34E5">
        <w:t>lại</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với</w:t>
      </w:r>
      <w:proofErr w:type="spellEnd"/>
      <w:r w:rsidRPr="005D34E5">
        <w:t xml:space="preserve"> </w:t>
      </w:r>
      <w:proofErr w:type="spellStart"/>
      <w:r w:rsidRPr="005D34E5">
        <w:t>nhiều</w:t>
      </w:r>
      <w:proofErr w:type="spellEnd"/>
      <w:r w:rsidRPr="005D34E5">
        <w:t xml:space="preserve"> </w:t>
      </w:r>
      <w:proofErr w:type="spellStart"/>
      <w:r w:rsidRPr="005D34E5">
        <w:t>lý</w:t>
      </w:r>
      <w:proofErr w:type="spellEnd"/>
      <w:r w:rsidRPr="005D34E5">
        <w:t xml:space="preserve"> do </w:t>
      </w:r>
      <w:proofErr w:type="spellStart"/>
      <w:r w:rsidRPr="005D34E5">
        <w:t>khác</w:t>
      </w:r>
      <w:proofErr w:type="spellEnd"/>
      <w:r w:rsidRPr="005D34E5">
        <w:t xml:space="preserve"> </w:t>
      </w:r>
      <w:proofErr w:type="spellStart"/>
      <w:r w:rsidRPr="005D34E5">
        <w:t>nhau</w:t>
      </w:r>
      <w:proofErr w:type="spellEnd"/>
      <w:r w:rsidRPr="005D34E5">
        <w:t xml:space="preserve"> (</w:t>
      </w:r>
      <w:proofErr w:type="spellStart"/>
      <w:r w:rsidRPr="005D34E5">
        <w:t>như</w:t>
      </w:r>
      <w:proofErr w:type="spellEnd"/>
      <w:r w:rsidRPr="005D34E5">
        <w:t xml:space="preserve"> </w:t>
      </w:r>
      <w:proofErr w:type="spellStart"/>
      <w:r w:rsidRPr="005D34E5">
        <w:t>không</w:t>
      </w:r>
      <w:proofErr w:type="spellEnd"/>
      <w:r w:rsidRPr="005D34E5">
        <w:t xml:space="preserve"> </w:t>
      </w:r>
      <w:proofErr w:type="spellStart"/>
      <w:r w:rsidRPr="005D34E5">
        <w:t>hài</w:t>
      </w:r>
      <w:proofErr w:type="spellEnd"/>
      <w:r w:rsidRPr="005D34E5">
        <w:t xml:space="preserve"> </w:t>
      </w:r>
      <w:proofErr w:type="spellStart"/>
      <w:r w:rsidRPr="005D34E5">
        <w:t>lòng</w:t>
      </w:r>
      <w:proofErr w:type="spellEnd"/>
      <w:r w:rsidRPr="005D34E5">
        <w:t xml:space="preserve"> </w:t>
      </w:r>
      <w:proofErr w:type="spellStart"/>
      <w:r w:rsidRPr="005D34E5">
        <w:t>với</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và</w:t>
      </w:r>
      <w:proofErr w:type="spellEnd"/>
      <w:r w:rsidRPr="005D34E5">
        <w:t xml:space="preserve"> </w:t>
      </w:r>
      <w:proofErr w:type="spellStart"/>
      <w:r w:rsidRPr="005D34E5">
        <w:t>nhận</w:t>
      </w:r>
      <w:proofErr w:type="spellEnd"/>
      <w:r w:rsidRPr="005D34E5">
        <w:t xml:space="preserve"> </w:t>
      </w:r>
      <w:proofErr w:type="spellStart"/>
      <w:r w:rsidRPr="005D34E5">
        <w:t>lại</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một</w:t>
      </w:r>
      <w:proofErr w:type="spellEnd"/>
      <w:r w:rsidRPr="005D34E5">
        <w:t xml:space="preserve"> </w:t>
      </w:r>
      <w:proofErr w:type="spellStart"/>
      <w:r w:rsidRPr="005D34E5">
        <w:t>kết</w:t>
      </w:r>
      <w:proofErr w:type="spellEnd"/>
      <w:r w:rsidRPr="005D34E5">
        <w:t xml:space="preserve"> </w:t>
      </w:r>
      <w:proofErr w:type="spellStart"/>
      <w:r w:rsidRPr="005D34E5">
        <w:t>hợp</w:t>
      </w:r>
      <w:proofErr w:type="spellEnd"/>
      <w:r w:rsidRPr="005D34E5">
        <w:t xml:space="preserve"> </w:t>
      </w:r>
      <w:proofErr w:type="spellStart"/>
      <w:r w:rsidRPr="005D34E5">
        <w:t>nào</w:t>
      </w:r>
      <w:proofErr w:type="spellEnd"/>
      <w:r w:rsidRPr="005D34E5">
        <w:t xml:space="preserve"> </w:t>
      </w:r>
      <w:proofErr w:type="spellStart"/>
      <w:r w:rsidRPr="005D34E5">
        <w:t>giữa</w:t>
      </w:r>
      <w:proofErr w:type="spellEnd"/>
      <w:r w:rsidRPr="005D34E5">
        <w:t xml:space="preserve"> </w:t>
      </w:r>
      <w:proofErr w:type="spellStart"/>
      <w:r w:rsidRPr="005D34E5">
        <w:t>các</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sau</w:t>
      </w:r>
      <w:proofErr w:type="spellEnd"/>
      <w:r w:rsidRPr="005D34E5">
        <w:t>:</w:t>
      </w:r>
    </w:p>
    <w:p w14:paraId="787C947F" w14:textId="77777777" w:rsidR="005F434E" w:rsidRPr="005D34E5" w:rsidRDefault="009760F7" w:rsidP="005918C7">
      <w:pPr>
        <w:pStyle w:val="NormalWeb"/>
        <w:spacing w:before="120" w:beforeAutospacing="0" w:after="120" w:afterAutospacing="0" w:line="360" w:lineRule="auto"/>
        <w:ind w:left="1418" w:hanging="284"/>
        <w:jc w:val="both"/>
      </w:pPr>
      <w:r w:rsidRPr="005D34E5">
        <w:t xml:space="preserve">(a)   </w:t>
      </w:r>
      <w:proofErr w:type="spellStart"/>
      <w:r w:rsidRPr="005D34E5">
        <w:t>hoàn</w:t>
      </w:r>
      <w:proofErr w:type="spellEnd"/>
      <w:r w:rsidRPr="005D34E5">
        <w:t xml:space="preserve"> </w:t>
      </w:r>
      <w:proofErr w:type="spellStart"/>
      <w:r w:rsidR="004263CE">
        <w:t>trả</w:t>
      </w:r>
      <w:proofErr w:type="spellEnd"/>
      <w:r w:rsidRPr="005D34E5">
        <w:t xml:space="preserve"> </w:t>
      </w:r>
      <w:proofErr w:type="spellStart"/>
      <w:r w:rsidRPr="005D34E5">
        <w:t>một</w:t>
      </w:r>
      <w:proofErr w:type="spellEnd"/>
      <w:r w:rsidRPr="005D34E5">
        <w:t xml:space="preserve"> </w:t>
      </w:r>
      <w:proofErr w:type="spellStart"/>
      <w:r w:rsidRPr="005D34E5">
        <w:t>phần</w:t>
      </w:r>
      <w:proofErr w:type="spellEnd"/>
      <w:r w:rsidRPr="005D34E5">
        <w:t xml:space="preserve"> </w:t>
      </w:r>
      <w:proofErr w:type="spellStart"/>
      <w:r w:rsidRPr="005D34E5">
        <w:t>hoặc</w:t>
      </w:r>
      <w:proofErr w:type="spellEnd"/>
      <w:r w:rsidRPr="005D34E5">
        <w:t xml:space="preserve"> </w:t>
      </w:r>
      <w:proofErr w:type="spellStart"/>
      <w:r w:rsidRPr="005D34E5">
        <w:t>toàn</w:t>
      </w:r>
      <w:proofErr w:type="spellEnd"/>
      <w:r w:rsidRPr="005D34E5">
        <w:t xml:space="preserve"> </w:t>
      </w:r>
      <w:proofErr w:type="spellStart"/>
      <w:r w:rsidRPr="005D34E5">
        <w:t>bộ</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đã</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w:t>
      </w:r>
    </w:p>
    <w:p w14:paraId="5E59CD3D" w14:textId="77777777" w:rsidR="005F434E" w:rsidRPr="005D34E5" w:rsidRDefault="009760F7" w:rsidP="005918C7">
      <w:pPr>
        <w:pStyle w:val="NormalWeb"/>
        <w:spacing w:before="120" w:beforeAutospacing="0" w:after="120" w:afterAutospacing="0" w:line="360" w:lineRule="auto"/>
        <w:ind w:left="1418" w:hanging="284"/>
        <w:jc w:val="both"/>
      </w:pPr>
      <w:r w:rsidRPr="005D34E5">
        <w:lastRenderedPageBreak/>
        <w:t xml:space="preserve">(b)   </w:t>
      </w:r>
      <w:proofErr w:type="spellStart"/>
      <w:r w:rsidR="008872CB">
        <w:t>khoản</w:t>
      </w:r>
      <w:proofErr w:type="spellEnd"/>
      <w:r w:rsidR="008872CB">
        <w:t xml:space="preserve"> </w:t>
      </w:r>
      <w:proofErr w:type="spellStart"/>
      <w:r w:rsidR="008872CB">
        <w:t>tín</w:t>
      </w:r>
      <w:proofErr w:type="spellEnd"/>
      <w:r w:rsidR="008872CB">
        <w:t xml:space="preserve"> </w:t>
      </w:r>
      <w:proofErr w:type="spellStart"/>
      <w:r w:rsidR="008872CB">
        <w:t>dụng</w:t>
      </w:r>
      <w:proofErr w:type="spellEnd"/>
      <w:r w:rsidR="008872CB">
        <w:t xml:space="preserve"> </w:t>
      </w:r>
      <w:proofErr w:type="spellStart"/>
      <w:r w:rsidR="008872CB">
        <w:t>mà</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để</w:t>
      </w:r>
      <w:proofErr w:type="spellEnd"/>
      <w:r w:rsidRPr="005D34E5">
        <w:t xml:space="preserve"> </w:t>
      </w:r>
      <w:proofErr w:type="spellStart"/>
      <w:r w:rsidRPr="005D34E5">
        <w:t>cấn</w:t>
      </w:r>
      <w:proofErr w:type="spellEnd"/>
      <w:r w:rsidRPr="005D34E5">
        <w:t xml:space="preserve"> </w:t>
      </w:r>
      <w:proofErr w:type="spellStart"/>
      <w:r w:rsidRPr="005D34E5">
        <w:t>trừ</w:t>
      </w:r>
      <w:proofErr w:type="spellEnd"/>
      <w:r w:rsidRPr="005D34E5">
        <w:t xml:space="preserve"> </w:t>
      </w:r>
      <w:proofErr w:type="spellStart"/>
      <w:r w:rsidRPr="005D34E5">
        <w:t>với</w:t>
      </w:r>
      <w:proofErr w:type="spellEnd"/>
      <w:r w:rsidRPr="005D34E5">
        <w:t xml:space="preserve"> </w:t>
      </w:r>
      <w:proofErr w:type="spellStart"/>
      <w:r w:rsidRPr="005D34E5">
        <w:t>số</w:t>
      </w:r>
      <w:proofErr w:type="spellEnd"/>
      <w:r w:rsidRPr="005D34E5">
        <w:t xml:space="preserve"> </w:t>
      </w:r>
      <w:proofErr w:type="spellStart"/>
      <w:r w:rsidRPr="005D34E5">
        <w:t>tiền</w:t>
      </w:r>
      <w:proofErr w:type="spellEnd"/>
      <w:r w:rsidRPr="005D34E5">
        <w:t xml:space="preserve"> </w:t>
      </w:r>
      <w:proofErr w:type="spellStart"/>
      <w:r w:rsidRPr="005D34E5">
        <w:t>nợ</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ở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hoặc</w:t>
      </w:r>
      <w:proofErr w:type="spellEnd"/>
      <w:r w:rsidRPr="005D34E5">
        <w:t xml:space="preserve"> </w:t>
      </w:r>
      <w:proofErr w:type="spellStart"/>
      <w:r w:rsidRPr="005D34E5">
        <w:t>trong</w:t>
      </w:r>
      <w:proofErr w:type="spellEnd"/>
      <w:r w:rsidRPr="005D34E5">
        <w:t xml:space="preserve"> </w:t>
      </w:r>
      <w:proofErr w:type="spellStart"/>
      <w:r w:rsidRPr="005D34E5">
        <w:t>tương</w:t>
      </w:r>
      <w:proofErr w:type="spellEnd"/>
      <w:r w:rsidRPr="005D34E5">
        <w:t xml:space="preserve"> </w:t>
      </w:r>
      <w:proofErr w:type="spellStart"/>
      <w:r w:rsidRPr="005D34E5">
        <w:t>lai</w:t>
      </w:r>
      <w:proofErr w:type="spellEnd"/>
      <w:r w:rsidRPr="005D34E5">
        <w:t xml:space="preserve">; </w:t>
      </w:r>
      <w:proofErr w:type="spellStart"/>
      <w:r w:rsidRPr="005D34E5">
        <w:t>và</w:t>
      </w:r>
      <w:proofErr w:type="spellEnd"/>
    </w:p>
    <w:p w14:paraId="362375CD" w14:textId="77777777" w:rsidR="009760F7" w:rsidRPr="005D34E5" w:rsidRDefault="009760F7" w:rsidP="005918C7">
      <w:pPr>
        <w:pStyle w:val="NormalWeb"/>
        <w:spacing w:before="120" w:beforeAutospacing="0" w:after="120" w:afterAutospacing="0" w:line="360" w:lineRule="auto"/>
        <w:ind w:left="1418" w:hanging="284"/>
        <w:jc w:val="both"/>
      </w:pPr>
      <w:r w:rsidRPr="005D34E5">
        <w:t xml:space="preserve">(c)   </w:t>
      </w:r>
      <w:proofErr w:type="spellStart"/>
      <w:r w:rsidRPr="005D34E5">
        <w:t>đổi</w:t>
      </w:r>
      <w:proofErr w:type="spellEnd"/>
      <w:r w:rsidRPr="005D34E5">
        <w:t xml:space="preserve"> </w:t>
      </w:r>
      <w:proofErr w:type="spellStart"/>
      <w:r w:rsidRPr="005D34E5">
        <w:t>lấy</w:t>
      </w:r>
      <w:proofErr w:type="spellEnd"/>
      <w:r w:rsidRPr="005D34E5">
        <w:t xml:space="preserve"> </w:t>
      </w:r>
      <w:proofErr w:type="spellStart"/>
      <w:r w:rsidRPr="005D34E5">
        <w:t>một</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khác</w:t>
      </w:r>
      <w:proofErr w:type="spellEnd"/>
      <w:r w:rsidRPr="005D34E5">
        <w:t>.</w:t>
      </w:r>
    </w:p>
    <w:p w14:paraId="096B0EBF" w14:textId="77777777" w:rsidR="009760F7" w:rsidRPr="005D34E5" w:rsidRDefault="009760F7" w:rsidP="005918C7">
      <w:pPr>
        <w:pStyle w:val="NormalWeb"/>
        <w:spacing w:before="120" w:beforeAutospacing="0" w:after="120" w:afterAutospacing="0" w:line="360" w:lineRule="auto"/>
        <w:ind w:left="851" w:hanging="709"/>
        <w:jc w:val="both"/>
      </w:pPr>
      <w:r w:rsidRPr="005D34E5">
        <w:t xml:space="preserve">B21   </w:t>
      </w:r>
      <w:r w:rsidR="005F434E" w:rsidRPr="005D34E5">
        <w:tab/>
      </w:r>
      <w:proofErr w:type="spellStart"/>
      <w:r w:rsidRPr="005D34E5">
        <w:t>Để</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việc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trả</w:t>
      </w:r>
      <w:proofErr w:type="spellEnd"/>
      <w:r w:rsidRPr="005D34E5">
        <w:t xml:space="preserve"> </w:t>
      </w:r>
      <w:proofErr w:type="spellStart"/>
      <w:r w:rsidRPr="005D34E5">
        <w:t>lại</w:t>
      </w:r>
      <w:proofErr w:type="spellEnd"/>
      <w:r w:rsidRPr="005D34E5">
        <w:t xml:space="preserve"> (</w:t>
      </w:r>
      <w:proofErr w:type="spellStart"/>
      <w:r w:rsidRPr="005D34E5">
        <w:t>và</w:t>
      </w:r>
      <w:proofErr w:type="spellEnd"/>
      <w:r w:rsidRPr="005D34E5">
        <w:t xml:space="preserve"> </w:t>
      </w:r>
      <w:proofErr w:type="spellStart"/>
      <w:r w:rsidRPr="005D34E5">
        <w:t>một</w:t>
      </w:r>
      <w:proofErr w:type="spellEnd"/>
      <w:r w:rsidRPr="005D34E5">
        <w:t xml:space="preserve"> </w:t>
      </w:r>
      <w:proofErr w:type="spellStart"/>
      <w:r w:rsidRPr="005D34E5">
        <w:t>số</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cung</w:t>
      </w:r>
      <w:proofErr w:type="spellEnd"/>
      <w:r w:rsidRPr="005D34E5">
        <w:t xml:space="preserve"> </w:t>
      </w:r>
      <w:proofErr w:type="spellStart"/>
      <w:r w:rsidRPr="005D34E5">
        <w:t>cấp</w:t>
      </w:r>
      <w:proofErr w:type="spellEnd"/>
      <w:r w:rsidRPr="005D34E5">
        <w:t xml:space="preserve"> </w:t>
      </w:r>
      <w:proofErr w:type="spellStart"/>
      <w:r w:rsidRPr="005D34E5">
        <w:t>mà</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008872CB">
        <w:t>trả</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w:t>
      </w:r>
    </w:p>
    <w:p w14:paraId="6B215D9F" w14:textId="77777777" w:rsidR="005F434E" w:rsidRPr="005D34E5" w:rsidRDefault="009760F7" w:rsidP="005918C7">
      <w:pPr>
        <w:pStyle w:val="NormalWeb"/>
        <w:spacing w:before="120" w:beforeAutospacing="0" w:after="120" w:afterAutospacing="0" w:line="360" w:lineRule="auto"/>
        <w:ind w:left="1418" w:hanging="567"/>
        <w:jc w:val="both"/>
      </w:pPr>
      <w:r w:rsidRPr="005D34E5">
        <w:t xml:space="preserve">(a)   </w:t>
      </w:r>
      <w:r w:rsidR="005F434E" w:rsidRPr="005D34E5">
        <w:tab/>
      </w:r>
      <w:r w:rsidRPr="005D34E5">
        <w:t xml:space="preserve">Doanh </w:t>
      </w:r>
      <w:proofErr w:type="spellStart"/>
      <w:r w:rsidRPr="005D34E5">
        <w:t>thu</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đã</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theo</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thụ</w:t>
      </w:r>
      <w:proofErr w:type="spellEnd"/>
      <w:r w:rsidRPr="005D34E5">
        <w:t xml:space="preserve"> </w:t>
      </w:r>
      <w:proofErr w:type="spellStart"/>
      <w:r w:rsidRPr="005D34E5">
        <w:t>hưởng</w:t>
      </w:r>
      <w:proofErr w:type="spellEnd"/>
      <w:r w:rsidRPr="005D34E5">
        <w:t xml:space="preserve"> (do </w:t>
      </w:r>
      <w:proofErr w:type="spellStart"/>
      <w:r w:rsidRPr="005D34E5">
        <w:t>đó</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sẽ</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cho</w:t>
      </w:r>
      <w:proofErr w:type="spellEnd"/>
      <w:r w:rsidRPr="005D34E5">
        <w:t xml:space="preserve"> </w:t>
      </w:r>
      <w:proofErr w:type="spellStart"/>
      <w:r w:rsidRPr="005D34E5">
        <w:t>những</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bị</w:t>
      </w:r>
      <w:proofErr w:type="spellEnd"/>
      <w:r w:rsidRPr="005D34E5">
        <w:t xml:space="preserve"> </w:t>
      </w:r>
      <w:proofErr w:type="spellStart"/>
      <w:r w:rsidRPr="005D34E5">
        <w:t>trả</w:t>
      </w:r>
      <w:proofErr w:type="spellEnd"/>
      <w:r w:rsidRPr="005D34E5">
        <w:t xml:space="preserve"> </w:t>
      </w:r>
      <w:proofErr w:type="spellStart"/>
      <w:r w:rsidRPr="005D34E5">
        <w:t>lại</w:t>
      </w:r>
      <w:proofErr w:type="spellEnd"/>
      <w:r w:rsidRPr="005D34E5">
        <w:t>);</w:t>
      </w:r>
    </w:p>
    <w:p w14:paraId="7A118B5A" w14:textId="77777777" w:rsidR="005F434E" w:rsidRPr="005D34E5" w:rsidRDefault="009760F7" w:rsidP="005918C7">
      <w:pPr>
        <w:pStyle w:val="NormalWeb"/>
        <w:spacing w:before="120" w:beforeAutospacing="0" w:after="120" w:afterAutospacing="0" w:line="360" w:lineRule="auto"/>
        <w:ind w:left="1418" w:hanging="567"/>
        <w:jc w:val="both"/>
      </w:pPr>
      <w:r w:rsidRPr="005D34E5">
        <w:t xml:space="preserve">(b)   Nghĩa </w:t>
      </w:r>
      <w:proofErr w:type="spellStart"/>
      <w:r w:rsidRPr="005D34E5">
        <w:t>vụ</w:t>
      </w:r>
      <w:proofErr w:type="spellEnd"/>
      <w:r w:rsidRPr="005D34E5">
        <w:t xml:space="preserve"> </w:t>
      </w:r>
      <w:proofErr w:type="spellStart"/>
      <w:r w:rsidRPr="005D34E5">
        <w:t>hoàn</w:t>
      </w:r>
      <w:proofErr w:type="spellEnd"/>
      <w:r w:rsidRPr="005D34E5">
        <w:t xml:space="preserve"> </w:t>
      </w:r>
      <w:proofErr w:type="spellStart"/>
      <w:r w:rsidR="004263CE">
        <w:t>trả</w:t>
      </w:r>
      <w:proofErr w:type="spellEnd"/>
      <w:r w:rsidRPr="005D34E5">
        <w:t xml:space="preserve">; </w:t>
      </w:r>
      <w:proofErr w:type="spellStart"/>
      <w:r w:rsidRPr="005D34E5">
        <w:t>và</w:t>
      </w:r>
      <w:proofErr w:type="spellEnd"/>
    </w:p>
    <w:p w14:paraId="0E1BFFCC" w14:textId="77777777" w:rsidR="009760F7" w:rsidRPr="005D34E5" w:rsidRDefault="009760F7" w:rsidP="005918C7">
      <w:pPr>
        <w:pStyle w:val="NormalWeb"/>
        <w:spacing w:before="120" w:beforeAutospacing="0" w:after="120" w:afterAutospacing="0" w:line="360" w:lineRule="auto"/>
        <w:ind w:left="1418" w:hanging="567"/>
        <w:jc w:val="both"/>
      </w:pPr>
      <w:r w:rsidRPr="005D34E5">
        <w:t xml:space="preserve">(c)   </w:t>
      </w:r>
      <w:proofErr w:type="spellStart"/>
      <w:r w:rsidRPr="005D34E5">
        <w:t>Một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và</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tương</w:t>
      </w:r>
      <w:proofErr w:type="spellEnd"/>
      <w:r w:rsidRPr="005D34E5">
        <w:t xml:space="preserve"> </w:t>
      </w:r>
      <w:proofErr w:type="spellStart"/>
      <w:r w:rsidRPr="005D34E5">
        <w:t>ứng</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vốn</w:t>
      </w:r>
      <w:proofErr w:type="spellEnd"/>
      <w:r w:rsidRPr="005D34E5">
        <w:t xml:space="preserve"> </w:t>
      </w:r>
      <w:proofErr w:type="spellStart"/>
      <w:r w:rsidRPr="005D34E5">
        <w:t>hàng</w:t>
      </w:r>
      <w:proofErr w:type="spellEnd"/>
      <w:r w:rsidRPr="005D34E5">
        <w:t xml:space="preserve"> </w:t>
      </w:r>
      <w:proofErr w:type="spellStart"/>
      <w:r w:rsidRPr="005D34E5">
        <w:t>bán</w:t>
      </w:r>
      <w:proofErr w:type="spellEnd"/>
      <w:r w:rsidRPr="005D34E5">
        <w:t xml:space="preserve">) </w:t>
      </w:r>
      <w:proofErr w:type="spellStart"/>
      <w:r w:rsidRPr="005D34E5">
        <w:t>cho</w:t>
      </w:r>
      <w:proofErr w:type="spellEnd"/>
      <w:r w:rsidRPr="005D34E5">
        <w:t xml:space="preserve"> </w:t>
      </w:r>
      <w:proofErr w:type="spellStart"/>
      <w:r w:rsidRPr="005D34E5">
        <w:t>quyền</w:t>
      </w:r>
      <w:proofErr w:type="spellEnd"/>
      <w:r w:rsidRPr="005D34E5">
        <w:t xml:space="preserve"> </w:t>
      </w:r>
      <w:proofErr w:type="spellStart"/>
      <w:r w:rsidRPr="005D34E5">
        <w:t>thu</w:t>
      </w:r>
      <w:proofErr w:type="spellEnd"/>
      <w:r w:rsidRPr="005D34E5">
        <w:t xml:space="preserve"> </w:t>
      </w:r>
      <w:proofErr w:type="spellStart"/>
      <w:r w:rsidRPr="005D34E5">
        <w:t>hồi</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từ</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khi</w:t>
      </w:r>
      <w:proofErr w:type="spellEnd"/>
      <w:r w:rsidRPr="005D34E5">
        <w:t xml:space="preserve"> </w:t>
      </w:r>
      <w:proofErr w:type="spellStart"/>
      <w:r w:rsidRPr="005D34E5">
        <w:t>th</w:t>
      </w:r>
      <w:r w:rsidR="008872CB">
        <w:t>ực</w:t>
      </w:r>
      <w:proofErr w:type="spellEnd"/>
      <w:r w:rsidR="008872CB">
        <w:t xml:space="preserve"> </w:t>
      </w:r>
      <w:proofErr w:type="spellStart"/>
      <w:r w:rsidR="008872CB">
        <w:t>hiện</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hoàn</w:t>
      </w:r>
      <w:proofErr w:type="spellEnd"/>
      <w:r w:rsidRPr="005D34E5">
        <w:t xml:space="preserve"> </w:t>
      </w:r>
      <w:proofErr w:type="spellStart"/>
      <w:r w:rsidR="004263CE">
        <w:t>trả</w:t>
      </w:r>
      <w:proofErr w:type="spellEnd"/>
      <w:r w:rsidRPr="005D34E5">
        <w:t>.</w:t>
      </w:r>
    </w:p>
    <w:p w14:paraId="6330F193" w14:textId="77777777" w:rsidR="005F434E" w:rsidRPr="005D34E5" w:rsidRDefault="009760F7" w:rsidP="005918C7">
      <w:pPr>
        <w:pStyle w:val="NormalWeb"/>
        <w:spacing w:before="120" w:beforeAutospacing="0" w:after="120" w:afterAutospacing="0" w:line="360" w:lineRule="auto"/>
        <w:ind w:left="993" w:hanging="851"/>
        <w:jc w:val="both"/>
      </w:pPr>
      <w:r w:rsidRPr="00F16552">
        <w:t xml:space="preserve">B22   </w:t>
      </w:r>
      <w:r w:rsidR="005F434E" w:rsidRPr="00F16552">
        <w:tab/>
      </w:r>
      <w:r w:rsidRPr="00F16552">
        <w:t xml:space="preserve">Cam </w:t>
      </w:r>
      <w:proofErr w:type="spellStart"/>
      <w:r w:rsidRPr="00F16552">
        <w:t>kết</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sẵn</w:t>
      </w:r>
      <w:proofErr w:type="spellEnd"/>
      <w:r w:rsidRPr="00F16552">
        <w:t xml:space="preserve"> </w:t>
      </w:r>
      <w:proofErr w:type="spellStart"/>
      <w:r w:rsidRPr="00F16552">
        <w:t>sàng</w:t>
      </w:r>
      <w:proofErr w:type="spellEnd"/>
      <w:r w:rsidRPr="00F16552">
        <w:t xml:space="preserve"> </w:t>
      </w:r>
      <w:proofErr w:type="spellStart"/>
      <w:r w:rsidRPr="00F16552">
        <w:t>chấp</w:t>
      </w:r>
      <w:proofErr w:type="spellEnd"/>
      <w:r w:rsidRPr="00F16552">
        <w:t xml:space="preserve"> </w:t>
      </w:r>
      <w:proofErr w:type="spellStart"/>
      <w:r w:rsidRPr="00F16552">
        <w:t>nhận</w:t>
      </w:r>
      <w:proofErr w:type="spellEnd"/>
      <w:r w:rsidRPr="00F16552">
        <w:t xml:space="preserve"> </w:t>
      </w:r>
      <w:proofErr w:type="spellStart"/>
      <w:r w:rsidRPr="00F16552">
        <w:t>một</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009B147E">
        <w:t xml:space="preserve"> </w:t>
      </w:r>
      <w:proofErr w:type="spellStart"/>
      <w:r w:rsidR="009B147E">
        <w:t>bị</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trong</w:t>
      </w:r>
      <w:proofErr w:type="spellEnd"/>
      <w:r w:rsidRPr="00F16552">
        <w:t xml:space="preserve"> </w:t>
      </w:r>
      <w:proofErr w:type="spellStart"/>
      <w:r w:rsidRPr="00F16552">
        <w:t>thời</w:t>
      </w:r>
      <w:proofErr w:type="spellEnd"/>
      <w:r w:rsidRPr="00F16552">
        <w:t xml:space="preserve"> </w:t>
      </w:r>
      <w:proofErr w:type="spellStart"/>
      <w:r w:rsidRPr="00F16552">
        <w:t>hạn</w:t>
      </w:r>
      <w:proofErr w:type="spellEnd"/>
      <w:r w:rsidRPr="00F16552">
        <w:t xml:space="preserve"> </w:t>
      </w:r>
      <w:proofErr w:type="spellStart"/>
      <w:r w:rsidRPr="00F16552">
        <w:t>không</w:t>
      </w:r>
      <w:proofErr w:type="spellEnd"/>
      <w:r w:rsidRPr="00F16552">
        <w:t xml:space="preserve"> </w:t>
      </w:r>
      <w:proofErr w:type="spellStart"/>
      <w:r w:rsidRPr="00F16552">
        <w:t>được</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như</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bên</w:t>
      </w:r>
      <w:proofErr w:type="spellEnd"/>
      <w:r w:rsidRPr="00F16552">
        <w:t xml:space="preserve"> </w:t>
      </w:r>
      <w:proofErr w:type="spellStart"/>
      <w:r w:rsidRPr="00F16552">
        <w:t>cạnh</w:t>
      </w:r>
      <w:proofErr w:type="spellEnd"/>
      <w:r w:rsidRPr="00F16552">
        <w:t xml:space="preserve"> </w:t>
      </w:r>
      <w:proofErr w:type="spellStart"/>
      <w:r w:rsidRPr="00F16552">
        <w:t>đó</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hoàn</w:t>
      </w:r>
      <w:proofErr w:type="spellEnd"/>
      <w:r w:rsidRPr="00F16552">
        <w:t xml:space="preserve"> </w:t>
      </w:r>
      <w:proofErr w:type="spellStart"/>
      <w:r w:rsidR="004263CE">
        <w:t>trả</w:t>
      </w:r>
      <w:proofErr w:type="spellEnd"/>
      <w:r w:rsidR="009B147E">
        <w:t>.</w:t>
      </w:r>
    </w:p>
    <w:p w14:paraId="67B084A5" w14:textId="77777777" w:rsidR="009760F7" w:rsidRPr="005D34E5" w:rsidRDefault="009760F7" w:rsidP="005918C7">
      <w:pPr>
        <w:pStyle w:val="NormalWeb"/>
        <w:spacing w:before="120" w:beforeAutospacing="0" w:after="120" w:afterAutospacing="0" w:line="360" w:lineRule="auto"/>
        <w:ind w:left="993" w:hanging="851"/>
        <w:jc w:val="both"/>
      </w:pPr>
      <w:r w:rsidRPr="005D34E5">
        <w:t xml:space="preserve">B23   </w:t>
      </w:r>
      <w:r w:rsidR="005F434E" w:rsidRPr="005D34E5">
        <w:tab/>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các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47-72 (bao </w:t>
      </w:r>
      <w:proofErr w:type="spellStart"/>
      <w:r w:rsidRPr="005D34E5">
        <w:t>gồm</w:t>
      </w:r>
      <w:proofErr w:type="spellEnd"/>
      <w:r w:rsidRPr="005D34E5">
        <w:t xml:space="preserve"> </w:t>
      </w:r>
      <w:proofErr w:type="spellStart"/>
      <w:r w:rsidRPr="005D34E5">
        <w:t>các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về</w:t>
      </w:r>
      <w:proofErr w:type="spellEnd"/>
      <w:r w:rsidRPr="005D34E5">
        <w:t xml:space="preserve"> </w:t>
      </w:r>
      <w:proofErr w:type="spellStart"/>
      <w:r w:rsidR="00BF1848">
        <w:t>hạn</w:t>
      </w:r>
      <w:proofErr w:type="spellEnd"/>
      <w:r w:rsidR="00BF1848">
        <w:t xml:space="preserve"> </w:t>
      </w:r>
      <w:proofErr w:type="spellStart"/>
      <w:r w:rsidR="00BF1848">
        <w:t>chế</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ước</w:t>
      </w:r>
      <w:proofErr w:type="spellEnd"/>
      <w:r w:rsidRPr="005D34E5">
        <w:t xml:space="preserve"> </w:t>
      </w:r>
      <w:proofErr w:type="spellStart"/>
      <w:r w:rsidRPr="005D34E5">
        <w:t>tính</w:t>
      </w:r>
      <w:proofErr w:type="spellEnd"/>
      <w:r w:rsidRPr="005D34E5">
        <w:t xml:space="preserve"> </w:t>
      </w:r>
      <w:proofErr w:type="spellStart"/>
      <w:r w:rsidRPr="005D34E5">
        <w:t>của</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biến</w:t>
      </w:r>
      <w:proofErr w:type="spellEnd"/>
      <w:r w:rsidRPr="005D34E5">
        <w:t xml:space="preserve"> </w:t>
      </w:r>
      <w:proofErr w:type="spellStart"/>
      <w:r w:rsidRPr="005D34E5">
        <w:t>đổi</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56-58) </w:t>
      </w:r>
      <w:proofErr w:type="spellStart"/>
      <w:r w:rsidRPr="005D34E5">
        <w:t>để</w:t>
      </w:r>
      <w:proofErr w:type="spellEnd"/>
      <w:r w:rsidRPr="005D34E5">
        <w:t xml:space="preserve"> </w:t>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00BF1848">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thụ</w:t>
      </w:r>
      <w:proofErr w:type="spellEnd"/>
      <w:r w:rsidRPr="005D34E5">
        <w:t xml:space="preserve"> </w:t>
      </w:r>
      <w:proofErr w:type="spellStart"/>
      <w:r w:rsidRPr="005D34E5">
        <w:t>hưởng</w:t>
      </w:r>
      <w:proofErr w:type="spellEnd"/>
      <w:r w:rsidRPr="005D34E5">
        <w:t xml:space="preserve"> (</w:t>
      </w:r>
      <w:proofErr w:type="spellStart"/>
      <w:r w:rsidRPr="005D34E5">
        <w:t>nghĩa</w:t>
      </w:r>
      <w:proofErr w:type="spellEnd"/>
      <w:r w:rsidRPr="005D34E5">
        <w:t xml:space="preserve"> </w:t>
      </w:r>
      <w:proofErr w:type="spellStart"/>
      <w:r w:rsidRPr="005D34E5">
        <w:t>là</w:t>
      </w:r>
      <w:proofErr w:type="spellEnd"/>
      <w:r w:rsidRPr="005D34E5">
        <w:t xml:space="preserve"> </w:t>
      </w:r>
      <w:proofErr w:type="spellStart"/>
      <w:r w:rsidRPr="005D34E5">
        <w:t>không</w:t>
      </w:r>
      <w:proofErr w:type="spellEnd"/>
      <w:r w:rsidRPr="005D34E5">
        <w:t xml:space="preserve"> </w:t>
      </w:r>
      <w:proofErr w:type="spellStart"/>
      <w:r w:rsidRPr="005D34E5">
        <w:t>tính</w:t>
      </w:r>
      <w:proofErr w:type="spellEnd"/>
      <w:r w:rsidRPr="005D34E5">
        <w:t xml:space="preserve"> </w:t>
      </w:r>
      <w:proofErr w:type="spellStart"/>
      <w:r w:rsidRPr="005D34E5">
        <w:t>các</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sẽ</w:t>
      </w:r>
      <w:proofErr w:type="spellEnd"/>
      <w:r w:rsidRPr="005D34E5">
        <w:t xml:space="preserve"> </w:t>
      </w:r>
      <w:proofErr w:type="spellStart"/>
      <w:r w:rsidR="00BF1848">
        <w:t>bị</w:t>
      </w:r>
      <w:proofErr w:type="spellEnd"/>
      <w:r w:rsidRPr="005D34E5">
        <w:t xml:space="preserve"> </w:t>
      </w:r>
      <w:proofErr w:type="spellStart"/>
      <w:r w:rsidRPr="005D34E5">
        <w:t>trả</w:t>
      </w:r>
      <w:proofErr w:type="spellEnd"/>
      <w:r w:rsidRPr="005D34E5">
        <w:t xml:space="preserve"> </w:t>
      </w:r>
      <w:proofErr w:type="spellStart"/>
      <w:r w:rsidRPr="005D34E5">
        <w:t>lại</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nào</w:t>
      </w:r>
      <w:proofErr w:type="spellEnd"/>
      <w:r w:rsidRPr="005D34E5">
        <w:t xml:space="preserve"> </w:t>
      </w:r>
      <w:proofErr w:type="spellStart"/>
      <w:r w:rsidRPr="005D34E5">
        <w:t>đã</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hoặc</w:t>
      </w:r>
      <w:proofErr w:type="spellEnd"/>
      <w:r w:rsidRPr="005D34E5">
        <w:t xml:space="preserve"> </w:t>
      </w:r>
      <w:proofErr w:type="spellStart"/>
      <w:r w:rsidRPr="005D34E5">
        <w:t>sẽ</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00BF1848">
        <w:t>không</w:t>
      </w:r>
      <w:proofErr w:type="spellEnd"/>
      <w:r w:rsidR="00BF1848">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thụ</w:t>
      </w:r>
      <w:proofErr w:type="spellEnd"/>
      <w:r w:rsidRPr="005D34E5">
        <w:t xml:space="preserve"> </w:t>
      </w:r>
      <w:proofErr w:type="spellStart"/>
      <w:r w:rsidRPr="005D34E5">
        <w:t>hưởng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khi</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mà</w:t>
      </w:r>
      <w:proofErr w:type="spellEnd"/>
      <w:r w:rsidRPr="005D34E5">
        <w:t xml:space="preserve"> </w:t>
      </w:r>
      <w:proofErr w:type="spellStart"/>
      <w:r w:rsidRPr="005D34E5">
        <w:t>phải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là</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hoàn</w:t>
      </w:r>
      <w:proofErr w:type="spellEnd"/>
      <w:r w:rsidRPr="005D34E5">
        <w:t xml:space="preserve"> </w:t>
      </w:r>
      <w:proofErr w:type="spellStart"/>
      <w:r w:rsidR="00BF1848">
        <w:t>trả</w:t>
      </w:r>
      <w:proofErr w:type="spellEnd"/>
      <w:r w:rsidRPr="005D34E5">
        <w:t xml:space="preserve">. Sau </w:t>
      </w:r>
      <w:proofErr w:type="spellStart"/>
      <w:r w:rsidRPr="005D34E5">
        <w:t>đó</w:t>
      </w:r>
      <w:proofErr w:type="spellEnd"/>
      <w:r w:rsidRPr="005D34E5">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cuối</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cập</w:t>
      </w:r>
      <w:proofErr w:type="spellEnd"/>
      <w:r w:rsidRPr="005D34E5">
        <w:t xml:space="preserve"> </w:t>
      </w:r>
      <w:proofErr w:type="spellStart"/>
      <w:r w:rsidRPr="005D34E5">
        <w:t>nhật</w:t>
      </w:r>
      <w:proofErr w:type="spellEnd"/>
      <w:r w:rsidRPr="005D34E5">
        <w:t xml:space="preserve"> </w:t>
      </w:r>
      <w:proofErr w:type="spellStart"/>
      <w:r w:rsidRPr="005D34E5">
        <w:t>kết</w:t>
      </w:r>
      <w:proofErr w:type="spellEnd"/>
      <w:r w:rsidRPr="005D34E5">
        <w:t xml:space="preserve"> </w:t>
      </w:r>
      <w:proofErr w:type="spellStart"/>
      <w:r w:rsidRPr="005D34E5">
        <w:t>quả</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của</w:t>
      </w:r>
      <w:proofErr w:type="spellEnd"/>
      <w:r w:rsidRPr="005D34E5">
        <w:t xml:space="preserve"> </w:t>
      </w:r>
      <w:proofErr w:type="spellStart"/>
      <w:r w:rsidRPr="005D34E5">
        <w:t>mình</w:t>
      </w:r>
      <w:proofErr w:type="spellEnd"/>
      <w:r w:rsidRPr="005D34E5">
        <w:t xml:space="preserve"> </w:t>
      </w:r>
      <w:proofErr w:type="spellStart"/>
      <w:r w:rsidRPr="005D34E5">
        <w:t>về</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thụ</w:t>
      </w:r>
      <w:proofErr w:type="spellEnd"/>
      <w:r w:rsidRPr="005D34E5">
        <w:t xml:space="preserve"> </w:t>
      </w:r>
      <w:proofErr w:type="spellStart"/>
      <w:r w:rsidRPr="005D34E5">
        <w:t>hưởng</w:t>
      </w:r>
      <w:proofErr w:type="spellEnd"/>
      <w:r w:rsidRPr="005D34E5">
        <w:t xml:space="preserve"> </w:t>
      </w:r>
      <w:proofErr w:type="spellStart"/>
      <w:r w:rsidRPr="005D34E5">
        <w:t>thông</w:t>
      </w:r>
      <w:proofErr w:type="spellEnd"/>
      <w:r w:rsidRPr="005D34E5">
        <w:t xml:space="preserve"> qua </w:t>
      </w:r>
      <w:proofErr w:type="spellStart"/>
      <w:r w:rsidRPr="005D34E5">
        <w:t>việc</w:t>
      </w:r>
      <w:proofErr w:type="spellEnd"/>
      <w:r w:rsidRPr="005D34E5">
        <w:t xml:space="preserve"> </w:t>
      </w:r>
      <w:proofErr w:type="spellStart"/>
      <w:r w:rsidRPr="005D34E5">
        <w:t>trao</w:t>
      </w:r>
      <w:proofErr w:type="spellEnd"/>
      <w:r w:rsidRPr="005D34E5">
        <w:t xml:space="preserve"> </w:t>
      </w:r>
      <w:proofErr w:type="spellStart"/>
      <w:r w:rsidRPr="005D34E5">
        <w:t>đổi</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và</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thay</w:t>
      </w:r>
      <w:proofErr w:type="spellEnd"/>
      <w:r w:rsidRPr="005D34E5">
        <w:t xml:space="preserve"> </w:t>
      </w:r>
      <w:proofErr w:type="spellStart"/>
      <w:r w:rsidRPr="005D34E5">
        <w:t>đổi</w:t>
      </w:r>
      <w:proofErr w:type="spellEnd"/>
      <w:r w:rsidRPr="005D34E5">
        <w:t xml:space="preserve"> </w:t>
      </w:r>
      <w:proofErr w:type="spellStart"/>
      <w:r w:rsidRPr="005D34E5">
        <w:t>tương</w:t>
      </w:r>
      <w:proofErr w:type="spellEnd"/>
      <w:r w:rsidRPr="005D34E5">
        <w:t xml:space="preserve"> </w:t>
      </w:r>
      <w:proofErr w:type="spellStart"/>
      <w:r w:rsidRPr="005D34E5">
        <w:t>ứng</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00BF1848">
        <w:t>,</w:t>
      </w:r>
      <w:r w:rsidRPr="005D34E5">
        <w:t xml:space="preserve"> do </w:t>
      </w:r>
      <w:proofErr w:type="spellStart"/>
      <w:r w:rsidRPr="005D34E5">
        <w:t>đó</w:t>
      </w:r>
      <w:proofErr w:type="spellEnd"/>
      <w:r w:rsidRPr="005D34E5">
        <w:t xml:space="preserve"> </w:t>
      </w:r>
      <w:proofErr w:type="spellStart"/>
      <w:r w:rsidRPr="005D34E5">
        <w:t>thay</w:t>
      </w:r>
      <w:proofErr w:type="spellEnd"/>
      <w:r w:rsidRPr="005D34E5">
        <w:t xml:space="preserve"> </w:t>
      </w:r>
      <w:proofErr w:type="spellStart"/>
      <w:r w:rsidRPr="005D34E5">
        <w:t>đổi</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đã</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w:t>
      </w:r>
    </w:p>
    <w:p w14:paraId="79DD8B86" w14:textId="77777777" w:rsidR="00F13B28" w:rsidRPr="005D34E5" w:rsidRDefault="009760F7" w:rsidP="005918C7">
      <w:pPr>
        <w:pStyle w:val="NormalWeb"/>
        <w:spacing w:before="120" w:beforeAutospacing="0" w:after="120" w:afterAutospacing="0" w:line="360" w:lineRule="auto"/>
        <w:ind w:left="993" w:hanging="851"/>
        <w:jc w:val="both"/>
      </w:pPr>
      <w:r w:rsidRPr="005D34E5">
        <w:t xml:space="preserve">B24   </w:t>
      </w:r>
      <w:r w:rsidR="00F13B28" w:rsidRPr="005D34E5">
        <w:tab/>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cập</w:t>
      </w:r>
      <w:proofErr w:type="spellEnd"/>
      <w:r w:rsidRPr="005D34E5">
        <w:t xml:space="preserve"> </w:t>
      </w:r>
      <w:proofErr w:type="spellStart"/>
      <w:r w:rsidRPr="005D34E5">
        <w:t>nhật</w:t>
      </w:r>
      <w:proofErr w:type="spellEnd"/>
      <w:r w:rsidRPr="005D34E5">
        <w:t xml:space="preserve"> </w:t>
      </w:r>
      <w:proofErr w:type="spellStart"/>
      <w:r w:rsidRPr="005D34E5">
        <w:t>việc</w:t>
      </w:r>
      <w:proofErr w:type="spellEnd"/>
      <w:r w:rsidRPr="005D34E5">
        <w:t xml:space="preserve"> </w:t>
      </w:r>
      <w:proofErr w:type="spellStart"/>
      <w:r w:rsidRPr="005D34E5">
        <w:t>đo</w:t>
      </w:r>
      <w:proofErr w:type="spellEnd"/>
      <w:r w:rsidRPr="005D34E5">
        <w:t xml:space="preserve"> </w:t>
      </w:r>
      <w:proofErr w:type="spellStart"/>
      <w:r w:rsidRPr="005D34E5">
        <w:t>lường</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hoàn</w:t>
      </w:r>
      <w:proofErr w:type="spellEnd"/>
      <w:r w:rsidRPr="005D34E5">
        <w:t xml:space="preserve"> </w:t>
      </w:r>
      <w:proofErr w:type="spellStart"/>
      <w:r w:rsidR="00C2042E">
        <w:t>trả</w:t>
      </w:r>
      <w:proofErr w:type="spellEnd"/>
      <w:r w:rsidRPr="005D34E5">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kết</w:t>
      </w:r>
      <w:proofErr w:type="spellEnd"/>
      <w:r w:rsidRPr="005D34E5">
        <w:t xml:space="preserve"> </w:t>
      </w:r>
      <w:proofErr w:type="spellStart"/>
      <w:r w:rsidRPr="005D34E5">
        <w:t>thúc</w:t>
      </w:r>
      <w:proofErr w:type="spellEnd"/>
      <w:r w:rsidRPr="005D34E5">
        <w:t xml:space="preserve"> </w:t>
      </w:r>
      <w:proofErr w:type="spellStart"/>
      <w:r w:rsidRPr="005D34E5">
        <w:t>mỗi</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do </w:t>
      </w:r>
      <w:proofErr w:type="spellStart"/>
      <w:r w:rsidRPr="005D34E5">
        <w:t>những</w:t>
      </w:r>
      <w:proofErr w:type="spellEnd"/>
      <w:r w:rsidRPr="005D34E5">
        <w:t xml:space="preserve"> </w:t>
      </w:r>
      <w:proofErr w:type="spellStart"/>
      <w:r w:rsidRPr="005D34E5">
        <w:t>thay</w:t>
      </w:r>
      <w:proofErr w:type="spellEnd"/>
      <w:r w:rsidRPr="005D34E5">
        <w:t xml:space="preserve"> </w:t>
      </w:r>
      <w:proofErr w:type="spellStart"/>
      <w:r w:rsidRPr="005D34E5">
        <w:t>đổ</w:t>
      </w:r>
      <w:r w:rsidR="00D6610B">
        <w:t>i</w:t>
      </w:r>
      <w:proofErr w:type="spellEnd"/>
      <w:r w:rsidRPr="005D34E5">
        <w:t xml:space="preserve"> </w:t>
      </w:r>
      <w:proofErr w:type="spellStart"/>
      <w:r w:rsidRPr="005D34E5">
        <w:t>về</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00D6610B">
        <w:t xml:space="preserve"> </w:t>
      </w:r>
      <w:proofErr w:type="spellStart"/>
      <w:r w:rsidR="00D6610B">
        <w:t>dự</w:t>
      </w:r>
      <w:proofErr w:type="spellEnd"/>
      <w:r w:rsidR="00D6610B">
        <w:t xml:space="preserve"> </w:t>
      </w:r>
      <w:proofErr w:type="spellStart"/>
      <w:r w:rsidR="00D6610B">
        <w:t>kiến</w:t>
      </w:r>
      <w:proofErr w:type="spellEnd"/>
      <w:r w:rsidRPr="005D34E5">
        <w:t xml:space="preserve"> </w:t>
      </w:r>
      <w:proofErr w:type="spellStart"/>
      <w:r w:rsidRPr="005D34E5">
        <w:t>phải</w:t>
      </w:r>
      <w:proofErr w:type="spellEnd"/>
      <w:r w:rsidRPr="005D34E5">
        <w:t xml:space="preserve"> </w:t>
      </w:r>
      <w:proofErr w:type="spellStart"/>
      <w:r w:rsidRPr="005D34E5">
        <w:t>hoàn</w:t>
      </w:r>
      <w:proofErr w:type="spellEnd"/>
      <w:r w:rsidRPr="005D34E5">
        <w:t xml:space="preserve"> </w:t>
      </w:r>
      <w:proofErr w:type="spellStart"/>
      <w:r w:rsidR="00C2042E">
        <w:t>trả</w:t>
      </w:r>
      <w:proofErr w:type="spellEnd"/>
      <w:r w:rsidR="00D6610B">
        <w:t xml:space="preserve"> </w:t>
      </w:r>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các</w:t>
      </w:r>
      <w:proofErr w:type="spellEnd"/>
      <w:r w:rsidRPr="005D34E5">
        <w:t xml:space="preserve"> </w:t>
      </w:r>
      <w:proofErr w:type="spellStart"/>
      <w:r w:rsidRPr="005D34E5">
        <w:t>khoản</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tương</w:t>
      </w:r>
      <w:proofErr w:type="spellEnd"/>
      <w:r w:rsidRPr="005D34E5">
        <w:t xml:space="preserve"> </w:t>
      </w:r>
      <w:proofErr w:type="spellStart"/>
      <w:r w:rsidRPr="005D34E5">
        <w:t>ứng</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hoặc</w:t>
      </w:r>
      <w:proofErr w:type="spellEnd"/>
      <w:r w:rsidRPr="005D34E5">
        <w:t xml:space="preserve"> </w:t>
      </w:r>
      <w:proofErr w:type="spellStart"/>
      <w:r w:rsidRPr="005D34E5">
        <w:t>các</w:t>
      </w:r>
      <w:proofErr w:type="spellEnd"/>
      <w:r w:rsidRPr="005D34E5">
        <w:t xml:space="preserve"> </w:t>
      </w:r>
      <w:proofErr w:type="spellStart"/>
      <w:r w:rsidRPr="005D34E5">
        <w:t>khoản</w:t>
      </w:r>
      <w:proofErr w:type="spellEnd"/>
      <w:r w:rsidRPr="005D34E5">
        <w:t xml:space="preserve"> </w:t>
      </w:r>
      <w:proofErr w:type="spellStart"/>
      <w:r w:rsidRPr="005D34E5">
        <w:t>giảm</w:t>
      </w:r>
      <w:proofErr w:type="spellEnd"/>
      <w:r w:rsidRPr="005D34E5">
        <w:t xml:space="preserve"> </w:t>
      </w:r>
      <w:proofErr w:type="spellStart"/>
      <w:r w:rsidRPr="005D34E5">
        <w:t>trừ</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w:t>
      </w:r>
    </w:p>
    <w:p w14:paraId="433E8EDD" w14:textId="77777777" w:rsidR="00F13B28" w:rsidRPr="005D34E5" w:rsidRDefault="009760F7" w:rsidP="005918C7">
      <w:pPr>
        <w:pStyle w:val="NormalWeb"/>
        <w:spacing w:before="120" w:beforeAutospacing="0" w:after="120" w:afterAutospacing="0" w:line="360" w:lineRule="auto"/>
        <w:ind w:left="993" w:hanging="851"/>
        <w:jc w:val="both"/>
      </w:pPr>
      <w:r w:rsidRPr="00F16552">
        <w:t xml:space="preserve">B25   </w:t>
      </w:r>
      <w:r w:rsidR="00F13B28" w:rsidRPr="00F16552">
        <w:tab/>
      </w:r>
      <w:proofErr w:type="spellStart"/>
      <w:r w:rsidRPr="00F16552">
        <w:t>Một</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được</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cho</w:t>
      </w:r>
      <w:proofErr w:type="spellEnd"/>
      <w:r w:rsidRPr="00F16552">
        <w:t xml:space="preserve"> </w:t>
      </w:r>
      <w:proofErr w:type="spellStart"/>
      <w:r w:rsidRPr="00F16552">
        <w:t>quyền</w:t>
      </w:r>
      <w:proofErr w:type="spellEnd"/>
      <w:r w:rsidRPr="00F16552">
        <w:t xml:space="preserve"> </w:t>
      </w:r>
      <w:proofErr w:type="spellStart"/>
      <w:r w:rsidRPr="00F16552">
        <w:t>thu</w:t>
      </w:r>
      <w:proofErr w:type="spellEnd"/>
      <w:r w:rsidRPr="00F16552">
        <w:t xml:space="preserve"> </w:t>
      </w:r>
      <w:proofErr w:type="spellStart"/>
      <w:r w:rsidRPr="00F16552">
        <w:t>hồi</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từ</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khi</w:t>
      </w:r>
      <w:proofErr w:type="spellEnd"/>
      <w:r w:rsidRPr="00F16552">
        <w:t xml:space="preserve"> </w:t>
      </w:r>
      <w:proofErr w:type="spellStart"/>
      <w:r w:rsidRPr="00F16552">
        <w:t>t</w:t>
      </w:r>
      <w:r w:rsidR="00DC1FA5">
        <w:t>hực</w:t>
      </w:r>
      <w:proofErr w:type="spellEnd"/>
      <w:r w:rsidR="00DC1FA5">
        <w:t xml:space="preserve"> </w:t>
      </w:r>
      <w:proofErr w:type="spellStart"/>
      <w:r w:rsidR="00DC1FA5">
        <w:t>hiện</w:t>
      </w:r>
      <w:proofErr w:type="spellEnd"/>
      <w:r w:rsidR="00DC1FA5">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hoàn</w:t>
      </w:r>
      <w:proofErr w:type="spellEnd"/>
      <w:r w:rsidRPr="00F16552">
        <w:t xml:space="preserve"> </w:t>
      </w:r>
      <w:proofErr w:type="spellStart"/>
      <w:r w:rsidRPr="00F16552">
        <w:t>t</w:t>
      </w:r>
      <w:r w:rsidR="00DC1FA5">
        <w:t>rả</w:t>
      </w:r>
      <w:proofErr w:type="spellEnd"/>
      <w:r w:rsidRPr="00F16552">
        <w:t xml:space="preserve"> </w:t>
      </w:r>
      <w:proofErr w:type="spellStart"/>
      <w:r w:rsidRPr="00F16552">
        <w:t>phải</w:t>
      </w:r>
      <w:proofErr w:type="spellEnd"/>
      <w:r w:rsidRPr="00F16552">
        <w:t xml:space="preserve"> </w:t>
      </w:r>
      <w:proofErr w:type="spellStart"/>
      <w:r w:rsidRPr="00F16552">
        <w:t>được</w:t>
      </w:r>
      <w:proofErr w:type="spellEnd"/>
      <w:r w:rsidRPr="00F16552">
        <w:t xml:space="preserve"> </w:t>
      </w:r>
      <w:proofErr w:type="spellStart"/>
      <w:r w:rsidRPr="00F16552">
        <w:t>đo</w:t>
      </w:r>
      <w:proofErr w:type="spellEnd"/>
      <w:r w:rsidRPr="00F16552">
        <w:t xml:space="preserve"> </w:t>
      </w:r>
      <w:proofErr w:type="spellStart"/>
      <w:r w:rsidRPr="00F16552">
        <w:t>lường</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ban </w:t>
      </w:r>
      <w:proofErr w:type="spellStart"/>
      <w:r w:rsidRPr="00F16552">
        <w:t>đầu</w:t>
      </w:r>
      <w:proofErr w:type="spellEnd"/>
      <w:r w:rsidRPr="00F16552">
        <w:t xml:space="preserve"> </w:t>
      </w:r>
      <w:proofErr w:type="spellStart"/>
      <w:r w:rsidRPr="00F16552">
        <w:t>bằng</w:t>
      </w:r>
      <w:proofErr w:type="spellEnd"/>
      <w:r w:rsidRPr="00F16552">
        <w:t xml:space="preserve"> </w:t>
      </w:r>
      <w:proofErr w:type="spellStart"/>
      <w:r w:rsidRPr="00F16552">
        <w:t>cách</w:t>
      </w:r>
      <w:proofErr w:type="spellEnd"/>
      <w:r w:rsidRPr="00F16552">
        <w:t xml:space="preserve"> </w:t>
      </w:r>
      <w:proofErr w:type="spellStart"/>
      <w:r w:rsidRPr="00F16552">
        <w:t>tham</w:t>
      </w:r>
      <w:proofErr w:type="spellEnd"/>
      <w:r w:rsidRPr="00F16552">
        <w:t xml:space="preserve"> </w:t>
      </w:r>
      <w:proofErr w:type="spellStart"/>
      <w:r w:rsidRPr="00F16552">
        <w:t>chiếu</w:t>
      </w:r>
      <w:proofErr w:type="spellEnd"/>
      <w:r w:rsidRPr="00F16552">
        <w:t xml:space="preserve"> </w:t>
      </w:r>
      <w:proofErr w:type="spellStart"/>
      <w:r w:rsidRPr="00F16552">
        <w:t>đến</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ghi</w:t>
      </w:r>
      <w:proofErr w:type="spellEnd"/>
      <w:r w:rsidRPr="00F16552">
        <w:t xml:space="preserve"> </w:t>
      </w:r>
      <w:proofErr w:type="spellStart"/>
      <w:r w:rsidRPr="00F16552">
        <w:t>sổ</w:t>
      </w:r>
      <w:proofErr w:type="spellEnd"/>
      <w:r w:rsidRPr="00F16552">
        <w:t xml:space="preserve"> </w:t>
      </w:r>
      <w:proofErr w:type="spellStart"/>
      <w:r w:rsidRPr="00F16552">
        <w:t>trước</w:t>
      </w:r>
      <w:proofErr w:type="spellEnd"/>
      <w:r w:rsidRPr="00F16552">
        <w:t xml:space="preserve"> </w:t>
      </w:r>
      <w:proofErr w:type="spellStart"/>
      <w:r w:rsidRPr="00F16552">
        <w:t>đó</w:t>
      </w:r>
      <w:proofErr w:type="spellEnd"/>
      <w:r w:rsidRPr="00F16552">
        <w:t xml:space="preserve"> </w:t>
      </w:r>
      <w:proofErr w:type="spellStart"/>
      <w:r w:rsidRPr="00F16552">
        <w:t>của</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như</w:t>
      </w:r>
      <w:proofErr w:type="spellEnd"/>
      <w:r w:rsidRPr="00F16552">
        <w:t xml:space="preserve"> </w:t>
      </w:r>
      <w:proofErr w:type="spellStart"/>
      <w:r w:rsidRPr="00F16552">
        <w:t>hàng</w:t>
      </w:r>
      <w:proofErr w:type="spellEnd"/>
      <w:r w:rsidRPr="00F16552">
        <w:t xml:space="preserve"> </w:t>
      </w:r>
      <w:proofErr w:type="spellStart"/>
      <w:r w:rsidRPr="00F16552">
        <w:t>tồn</w:t>
      </w:r>
      <w:proofErr w:type="spellEnd"/>
      <w:r w:rsidRPr="00F16552">
        <w:t xml:space="preserve"> </w:t>
      </w:r>
      <w:proofErr w:type="spellStart"/>
      <w:r w:rsidRPr="00F16552">
        <w:t>kho</w:t>
      </w:r>
      <w:proofErr w:type="spellEnd"/>
      <w:r w:rsidRPr="00F16552">
        <w:t xml:space="preserve">) </w:t>
      </w:r>
      <w:proofErr w:type="spellStart"/>
      <w:r w:rsidRPr="00F16552">
        <w:t>trừ</w:t>
      </w:r>
      <w:proofErr w:type="spellEnd"/>
      <w:r w:rsidRPr="00F16552">
        <w:t xml:space="preserve"> </w:t>
      </w:r>
      <w:proofErr w:type="spellStart"/>
      <w:r w:rsidRPr="00F16552">
        <w:t>đi</w:t>
      </w:r>
      <w:proofErr w:type="spellEnd"/>
      <w:r w:rsidRPr="00F16552">
        <w:t xml:space="preserve"> </w:t>
      </w:r>
      <w:proofErr w:type="spellStart"/>
      <w:r w:rsidRPr="00F16552">
        <w:t>các</w:t>
      </w:r>
      <w:proofErr w:type="spellEnd"/>
      <w:r w:rsidRPr="00F16552">
        <w:t xml:space="preserve"> chi </w:t>
      </w:r>
      <w:proofErr w:type="spellStart"/>
      <w:r w:rsidRPr="00F16552">
        <w:t>phí</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để</w:t>
      </w:r>
      <w:proofErr w:type="spellEnd"/>
      <w:r w:rsidRPr="00F16552">
        <w:t xml:space="preserve"> </w:t>
      </w:r>
      <w:proofErr w:type="spellStart"/>
      <w:r w:rsidRPr="00F16552">
        <w:t>thu</w:t>
      </w:r>
      <w:proofErr w:type="spellEnd"/>
      <w:r w:rsidRPr="00F16552">
        <w:t xml:space="preserve"> </w:t>
      </w:r>
      <w:proofErr w:type="spellStart"/>
      <w:r w:rsidRPr="00F16552">
        <w:lastRenderedPageBreak/>
        <w:t>hồi</w:t>
      </w:r>
      <w:proofErr w:type="spellEnd"/>
      <w:r w:rsidRPr="00F16552">
        <w:t xml:space="preserve"> </w:t>
      </w:r>
      <w:proofErr w:type="spellStart"/>
      <w:r w:rsidRPr="00F16552">
        <w:t>các</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đó</w:t>
      </w:r>
      <w:proofErr w:type="spellEnd"/>
      <w:r w:rsidRPr="00F16552">
        <w:t xml:space="preserve"> (bao </w:t>
      </w:r>
      <w:proofErr w:type="spellStart"/>
      <w:r w:rsidRPr="00F16552">
        <w:t>gồm</w:t>
      </w:r>
      <w:proofErr w:type="spellEnd"/>
      <w:r w:rsidRPr="00F16552">
        <w:t xml:space="preserve"> </w:t>
      </w:r>
      <w:proofErr w:type="spellStart"/>
      <w:r w:rsidRPr="00F16552">
        <w:t>các</w:t>
      </w:r>
      <w:proofErr w:type="spellEnd"/>
      <w:r w:rsidRPr="00F16552">
        <w:t xml:space="preserve"> </w:t>
      </w:r>
      <w:proofErr w:type="spellStart"/>
      <w:r w:rsidRPr="00F16552">
        <w:t>khoản</w:t>
      </w:r>
      <w:proofErr w:type="spellEnd"/>
      <w:r w:rsidRPr="00F16552">
        <w:t xml:space="preserve"> </w:t>
      </w:r>
      <w:proofErr w:type="spellStart"/>
      <w:r w:rsidRPr="00F16552">
        <w:t>giảm</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tiềm</w:t>
      </w:r>
      <w:proofErr w:type="spellEnd"/>
      <w:r w:rsidRPr="00F16552">
        <w:t xml:space="preserve"> </w:t>
      </w:r>
      <w:proofErr w:type="spellStart"/>
      <w:r w:rsidRPr="00F16552">
        <w:t>tàng</w:t>
      </w:r>
      <w:proofErr w:type="spellEnd"/>
      <w:r w:rsidRPr="00F16552">
        <w:t xml:space="preserve"> </w:t>
      </w:r>
      <w:proofErr w:type="spellStart"/>
      <w:r w:rsidRPr="00F16552">
        <w:t>của</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bị</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Tại</w:t>
      </w:r>
      <w:proofErr w:type="spellEnd"/>
      <w:r w:rsidRPr="00F16552">
        <w:t xml:space="preserve"> </w:t>
      </w:r>
      <w:proofErr w:type="spellStart"/>
      <w:r w:rsidRPr="00F16552">
        <w:t>thời</w:t>
      </w:r>
      <w:proofErr w:type="spellEnd"/>
      <w:r w:rsidRPr="00F16552">
        <w:t xml:space="preserve"> </w:t>
      </w:r>
      <w:proofErr w:type="spellStart"/>
      <w:r w:rsidRPr="00F16552">
        <w:t>điểm</w:t>
      </w:r>
      <w:proofErr w:type="spellEnd"/>
      <w:r w:rsidRPr="00F16552">
        <w:t xml:space="preserve"> </w:t>
      </w:r>
      <w:proofErr w:type="spellStart"/>
      <w:r w:rsidRPr="00F16552">
        <w:t>kết</w:t>
      </w:r>
      <w:proofErr w:type="spellEnd"/>
      <w:r w:rsidRPr="00F16552">
        <w:t xml:space="preserve"> </w:t>
      </w:r>
      <w:proofErr w:type="spellStart"/>
      <w:r w:rsidRPr="00F16552">
        <w:t>thúc</w:t>
      </w:r>
      <w:proofErr w:type="spellEnd"/>
      <w:r w:rsidRPr="00F16552">
        <w:t xml:space="preserve"> </w:t>
      </w:r>
      <w:proofErr w:type="spellStart"/>
      <w:r w:rsidRPr="00F16552">
        <w:t>mỗi</w:t>
      </w:r>
      <w:proofErr w:type="spellEnd"/>
      <w:r w:rsidRPr="00F16552">
        <w:t xml:space="preserve"> </w:t>
      </w:r>
      <w:proofErr w:type="spellStart"/>
      <w:r w:rsidRPr="00F16552">
        <w:t>kỳ</w:t>
      </w:r>
      <w:proofErr w:type="spellEnd"/>
      <w:r w:rsidRPr="00F16552">
        <w:t xml:space="preserve"> </w:t>
      </w:r>
      <w:proofErr w:type="spellStart"/>
      <w:r w:rsidRPr="00F16552">
        <w:t>báo</w:t>
      </w:r>
      <w:proofErr w:type="spellEnd"/>
      <w:r w:rsidRPr="00F16552">
        <w:t xml:space="preserve"> </w:t>
      </w:r>
      <w:proofErr w:type="spellStart"/>
      <w:r w:rsidRPr="00F16552">
        <w:t>cáo</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cập</w:t>
      </w:r>
      <w:proofErr w:type="spellEnd"/>
      <w:r w:rsidRPr="00F16552">
        <w:t xml:space="preserve"> </w:t>
      </w:r>
      <w:proofErr w:type="spellStart"/>
      <w:r w:rsidRPr="00F16552">
        <w:t>nhật</w:t>
      </w:r>
      <w:proofErr w:type="spellEnd"/>
      <w:r w:rsidRPr="00F16552">
        <w:t xml:space="preserve"> </w:t>
      </w:r>
      <w:proofErr w:type="spellStart"/>
      <w:r w:rsidRPr="00F16552">
        <w:t>việc</w:t>
      </w:r>
      <w:proofErr w:type="spellEnd"/>
      <w:r w:rsidRPr="00F16552">
        <w:t xml:space="preserve"> </w:t>
      </w:r>
      <w:proofErr w:type="spellStart"/>
      <w:r w:rsidRPr="00F16552">
        <w:t>đo</w:t>
      </w:r>
      <w:proofErr w:type="spellEnd"/>
      <w:r w:rsidRPr="00F16552">
        <w:t xml:space="preserve"> </w:t>
      </w:r>
      <w:proofErr w:type="spellStart"/>
      <w:r w:rsidRPr="00F16552">
        <w:t>lường</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từ</w:t>
      </w:r>
      <w:proofErr w:type="spellEnd"/>
      <w:r w:rsidRPr="00F16552">
        <w:t xml:space="preserve"> </w:t>
      </w:r>
      <w:proofErr w:type="spellStart"/>
      <w:r w:rsidRPr="00F16552">
        <w:t>những</w:t>
      </w:r>
      <w:proofErr w:type="spellEnd"/>
      <w:r w:rsidRPr="00F16552">
        <w:t xml:space="preserve"> </w:t>
      </w:r>
      <w:proofErr w:type="spellStart"/>
      <w:r w:rsidRPr="00F16552">
        <w:t>thay</w:t>
      </w:r>
      <w:proofErr w:type="spellEnd"/>
      <w:r w:rsidRPr="00F16552">
        <w:t xml:space="preserve"> </w:t>
      </w:r>
      <w:proofErr w:type="spellStart"/>
      <w:r w:rsidRPr="00F16552">
        <w:t>đổi</w:t>
      </w:r>
      <w:proofErr w:type="spellEnd"/>
      <w:r w:rsidRPr="00F16552">
        <w:t xml:space="preserve"> </w:t>
      </w:r>
      <w:proofErr w:type="spellStart"/>
      <w:r w:rsidR="00DC1FA5">
        <w:t>dự</w:t>
      </w:r>
      <w:proofErr w:type="spellEnd"/>
      <w:r w:rsidR="00DC1FA5">
        <w:t xml:space="preserve"> </w:t>
      </w:r>
      <w:proofErr w:type="spellStart"/>
      <w:r w:rsidR="00DC1FA5">
        <w:t>kiến</w:t>
      </w:r>
      <w:proofErr w:type="spellEnd"/>
      <w:r w:rsidRPr="00F16552">
        <w:t xml:space="preserve"> </w:t>
      </w:r>
      <w:proofErr w:type="spellStart"/>
      <w:r w:rsidRPr="00F16552">
        <w:t>về</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bị</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trình</w:t>
      </w:r>
      <w:proofErr w:type="spellEnd"/>
      <w:r w:rsidRPr="00F16552">
        <w:t xml:space="preserve"> </w:t>
      </w:r>
      <w:proofErr w:type="spellStart"/>
      <w:r w:rsidRPr="00F16552">
        <w:t>bày</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này</w:t>
      </w:r>
      <w:proofErr w:type="spellEnd"/>
      <w:r w:rsidRPr="00F16552">
        <w:t xml:space="preserve"> </w:t>
      </w:r>
      <w:proofErr w:type="spellStart"/>
      <w:r w:rsidRPr="00F16552">
        <w:t>riêng</w:t>
      </w:r>
      <w:proofErr w:type="spellEnd"/>
      <w:r w:rsidRPr="00F16552">
        <w:t xml:space="preserve"> </w:t>
      </w:r>
      <w:proofErr w:type="spellStart"/>
      <w:r w:rsidRPr="00F16552">
        <w:t>biệt</w:t>
      </w:r>
      <w:proofErr w:type="spellEnd"/>
      <w:r w:rsidRPr="00F16552">
        <w:t xml:space="preserve"> </w:t>
      </w:r>
      <w:proofErr w:type="spellStart"/>
      <w:r w:rsidRPr="00F16552">
        <w:t>với</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hoàn</w:t>
      </w:r>
      <w:proofErr w:type="spellEnd"/>
      <w:r w:rsidRPr="00F16552">
        <w:t xml:space="preserve"> </w:t>
      </w:r>
      <w:proofErr w:type="spellStart"/>
      <w:r w:rsidRPr="00F16552">
        <w:t>t</w:t>
      </w:r>
      <w:r w:rsidR="00DC1FA5">
        <w:t>rả</w:t>
      </w:r>
      <w:proofErr w:type="spellEnd"/>
      <w:r w:rsidRPr="00F16552">
        <w:t>.</w:t>
      </w:r>
    </w:p>
    <w:p w14:paraId="51FB7F70" w14:textId="77777777" w:rsidR="00F13B28" w:rsidRPr="005D34E5" w:rsidRDefault="009760F7" w:rsidP="005918C7">
      <w:pPr>
        <w:pStyle w:val="NormalWeb"/>
        <w:spacing w:before="120" w:beforeAutospacing="0" w:after="120" w:afterAutospacing="0" w:line="360" w:lineRule="auto"/>
        <w:ind w:left="993" w:hanging="851"/>
        <w:jc w:val="both"/>
      </w:pPr>
      <w:r w:rsidRPr="00F16552">
        <w:t xml:space="preserve">B26   </w:t>
      </w:r>
      <w:r w:rsidR="00F13B28" w:rsidRPr="00F16552">
        <w:tab/>
      </w:r>
      <w:proofErr w:type="spellStart"/>
      <w:r w:rsidRPr="00F16552">
        <w:t>Việc</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đổi</w:t>
      </w:r>
      <w:proofErr w:type="spellEnd"/>
      <w:r w:rsidRPr="00F16552">
        <w:t xml:space="preserve"> </w:t>
      </w:r>
      <w:proofErr w:type="spellStart"/>
      <w:r w:rsidRPr="00F16552">
        <w:t>một</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này</w:t>
      </w:r>
      <w:proofErr w:type="spellEnd"/>
      <w:r w:rsidRPr="00F16552">
        <w:t xml:space="preserve"> </w:t>
      </w:r>
      <w:proofErr w:type="spellStart"/>
      <w:r w:rsidRPr="00F16552">
        <w:t>lấy</w:t>
      </w:r>
      <w:proofErr w:type="spellEnd"/>
      <w:r w:rsidRPr="00F16552">
        <w:t xml:space="preserve"> </w:t>
      </w:r>
      <w:proofErr w:type="spellStart"/>
      <w:r w:rsidRPr="00F16552">
        <w:t>một</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khác</w:t>
      </w:r>
      <w:proofErr w:type="spellEnd"/>
      <w:r w:rsidRPr="00F16552">
        <w:t xml:space="preserve"> </w:t>
      </w:r>
      <w:proofErr w:type="spellStart"/>
      <w:r w:rsidRPr="00F16552">
        <w:t>cùng</w:t>
      </w:r>
      <w:proofErr w:type="spellEnd"/>
      <w:r w:rsidRPr="00F16552">
        <w:t xml:space="preserve"> </w:t>
      </w:r>
      <w:proofErr w:type="spellStart"/>
      <w:r w:rsidRPr="00F16552">
        <w:t>loại</w:t>
      </w:r>
      <w:proofErr w:type="spellEnd"/>
      <w:r w:rsidRPr="00F16552">
        <w:t xml:space="preserve">, </w:t>
      </w:r>
      <w:proofErr w:type="spellStart"/>
      <w:r w:rsidRPr="00F16552">
        <w:t>cùng</w:t>
      </w:r>
      <w:proofErr w:type="spellEnd"/>
      <w:r w:rsidRPr="00F16552">
        <w:t xml:space="preserve"> </w:t>
      </w:r>
      <w:proofErr w:type="spellStart"/>
      <w:r w:rsidRPr="00F16552">
        <w:t>chất</w:t>
      </w:r>
      <w:proofErr w:type="spellEnd"/>
      <w:r w:rsidRPr="00F16552">
        <w:t xml:space="preserve"> </w:t>
      </w:r>
      <w:proofErr w:type="spellStart"/>
      <w:r w:rsidRPr="00F16552">
        <w:t>lượng</w:t>
      </w:r>
      <w:proofErr w:type="spellEnd"/>
      <w:r w:rsidRPr="00F16552">
        <w:t xml:space="preserve">, </w:t>
      </w:r>
      <w:proofErr w:type="spellStart"/>
      <w:r w:rsidRPr="00F16552">
        <w:t>tình</w:t>
      </w:r>
      <w:proofErr w:type="spellEnd"/>
      <w:r w:rsidRPr="00F16552">
        <w:t xml:space="preserve"> </w:t>
      </w:r>
      <w:proofErr w:type="spellStart"/>
      <w:r w:rsidRPr="00F16552">
        <w:t>trạng</w:t>
      </w:r>
      <w:proofErr w:type="spellEnd"/>
      <w:r w:rsidRPr="00F16552">
        <w:t xml:space="preserve"> </w:t>
      </w:r>
      <w:proofErr w:type="spellStart"/>
      <w:r w:rsidRPr="00F16552">
        <w:t>và</w:t>
      </w:r>
      <w:proofErr w:type="spellEnd"/>
      <w:r w:rsidRPr="00F16552">
        <w:t xml:space="preserve"> </w:t>
      </w:r>
      <w:proofErr w:type="spellStart"/>
      <w:r w:rsidRPr="00F16552">
        <w:t>giá</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đổi</w:t>
      </w:r>
      <w:proofErr w:type="spellEnd"/>
      <w:r w:rsidRPr="00F16552">
        <w:t xml:space="preserve"> </w:t>
      </w:r>
      <w:proofErr w:type="spellStart"/>
      <w:r w:rsidRPr="00F16552">
        <w:t>lấy</w:t>
      </w:r>
      <w:proofErr w:type="spellEnd"/>
      <w:r w:rsidRPr="00F16552">
        <w:t xml:space="preserve"> </w:t>
      </w:r>
      <w:proofErr w:type="spellStart"/>
      <w:r w:rsidRPr="00F16552">
        <w:t>một</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có</w:t>
      </w:r>
      <w:proofErr w:type="spellEnd"/>
      <w:r w:rsidRPr="00F16552">
        <w:t xml:space="preserve"> </w:t>
      </w:r>
      <w:proofErr w:type="spellStart"/>
      <w:r w:rsidRPr="00F16552">
        <w:t>màu</w:t>
      </w:r>
      <w:proofErr w:type="spellEnd"/>
      <w:r w:rsidRPr="00F16552">
        <w:t xml:space="preserve"> </w:t>
      </w:r>
      <w:proofErr w:type="spellStart"/>
      <w:r w:rsidRPr="00F16552">
        <w:t>sắc</w:t>
      </w:r>
      <w:proofErr w:type="spellEnd"/>
      <w:r w:rsidRPr="00F16552">
        <w:t xml:space="preserve"> </w:t>
      </w:r>
      <w:proofErr w:type="spellStart"/>
      <w:r w:rsidRPr="00F16552">
        <w:t>hoặc</w:t>
      </w:r>
      <w:proofErr w:type="spellEnd"/>
      <w:r w:rsidRPr="00F16552">
        <w:t xml:space="preserve"> </w:t>
      </w:r>
      <w:proofErr w:type="spellStart"/>
      <w:r w:rsidRPr="00F16552">
        <w:t>kích</w:t>
      </w:r>
      <w:proofErr w:type="spellEnd"/>
      <w:r w:rsidRPr="00F16552">
        <w:t xml:space="preserve"> </w:t>
      </w:r>
      <w:proofErr w:type="spellStart"/>
      <w:r w:rsidRPr="00F16552">
        <w:t>cỡ</w:t>
      </w:r>
      <w:proofErr w:type="spellEnd"/>
      <w:r w:rsidRPr="00F16552">
        <w:t xml:space="preserve"> </w:t>
      </w:r>
      <w:proofErr w:type="spellStart"/>
      <w:r w:rsidRPr="00F16552">
        <w:t>khác</w:t>
      </w:r>
      <w:proofErr w:type="spellEnd"/>
      <w:r w:rsidRPr="00F16552">
        <w:t xml:space="preserve">) </w:t>
      </w:r>
      <w:proofErr w:type="spellStart"/>
      <w:r w:rsidRPr="00F16552">
        <w:t>không</w:t>
      </w:r>
      <w:proofErr w:type="spellEnd"/>
      <w:r w:rsidRPr="00F16552">
        <w:t xml:space="preserve"> </w:t>
      </w:r>
      <w:proofErr w:type="spellStart"/>
      <w:r w:rsidRPr="00F16552">
        <w:t>được</w:t>
      </w:r>
      <w:proofErr w:type="spellEnd"/>
      <w:r w:rsidRPr="00F16552">
        <w:t xml:space="preserve"> </w:t>
      </w:r>
      <w:proofErr w:type="spellStart"/>
      <w:r w:rsidRPr="00F16552">
        <w:t>coi</w:t>
      </w:r>
      <w:proofErr w:type="spellEnd"/>
      <w:r w:rsidRPr="00F16552">
        <w:t xml:space="preserve"> </w:t>
      </w:r>
      <w:proofErr w:type="spellStart"/>
      <w:r w:rsidRPr="00F16552">
        <w:t>là</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cho</w:t>
      </w:r>
      <w:proofErr w:type="spellEnd"/>
      <w:r w:rsidRPr="00F16552">
        <w:t xml:space="preserve"> </w:t>
      </w:r>
      <w:proofErr w:type="spellStart"/>
      <w:r w:rsidRPr="00F16552">
        <w:t>mục</w:t>
      </w:r>
      <w:proofErr w:type="spellEnd"/>
      <w:r w:rsidRPr="00F16552">
        <w:t xml:space="preserve"> </w:t>
      </w:r>
      <w:proofErr w:type="spellStart"/>
      <w:r w:rsidRPr="00F16552">
        <w:t>đích</w:t>
      </w:r>
      <w:proofErr w:type="spellEnd"/>
      <w:r w:rsidRPr="00F16552">
        <w:t xml:space="preserve"> </w:t>
      </w:r>
      <w:proofErr w:type="spellStart"/>
      <w:r w:rsidRPr="00F16552">
        <w:t>áp</w:t>
      </w:r>
      <w:proofErr w:type="spellEnd"/>
      <w:r w:rsidRPr="00F16552">
        <w:t xml:space="preserve"> </w:t>
      </w:r>
      <w:proofErr w:type="spellStart"/>
      <w:r w:rsidRPr="00F16552">
        <w:t>dụng</w:t>
      </w:r>
      <w:proofErr w:type="spellEnd"/>
      <w:r w:rsidRPr="00F16552">
        <w:t xml:space="preserve"> </w:t>
      </w:r>
      <w:proofErr w:type="spellStart"/>
      <w:r w:rsidRPr="00F16552">
        <w:t>Chuẩn</w:t>
      </w:r>
      <w:proofErr w:type="spellEnd"/>
      <w:r w:rsidRPr="00F16552">
        <w:t xml:space="preserve"> </w:t>
      </w:r>
      <w:proofErr w:type="spellStart"/>
      <w:r w:rsidRPr="00F16552">
        <w:t>mực</w:t>
      </w:r>
      <w:proofErr w:type="spellEnd"/>
      <w:r w:rsidRPr="00F16552">
        <w:t xml:space="preserve"> </w:t>
      </w:r>
      <w:proofErr w:type="spellStart"/>
      <w:r w:rsidRPr="00F16552">
        <w:t>này</w:t>
      </w:r>
      <w:proofErr w:type="spellEnd"/>
      <w:r w:rsidRPr="00F16552">
        <w:t>.</w:t>
      </w:r>
    </w:p>
    <w:p w14:paraId="3854CCA5" w14:textId="77777777" w:rsidR="009760F7" w:rsidRPr="005D34E5" w:rsidRDefault="009760F7" w:rsidP="005918C7">
      <w:pPr>
        <w:pStyle w:val="NormalWeb"/>
        <w:spacing w:before="120" w:beforeAutospacing="0" w:after="120" w:afterAutospacing="0" w:line="360" w:lineRule="auto"/>
        <w:ind w:left="993" w:hanging="851"/>
        <w:jc w:val="both"/>
      </w:pPr>
      <w:r w:rsidRPr="00F16552">
        <w:t>B27  </w:t>
      </w:r>
      <w:r w:rsidR="00F13B28" w:rsidRPr="00F16552">
        <w:tab/>
      </w:r>
      <w:r w:rsidRPr="00F16552">
        <w:t xml:space="preserve">Các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mà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một</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lỗi</w:t>
      </w:r>
      <w:proofErr w:type="spellEnd"/>
      <w:r w:rsidRPr="00F16552">
        <w:t xml:space="preserve"> </w:t>
      </w:r>
      <w:proofErr w:type="spellStart"/>
      <w:r w:rsidRPr="00F16552">
        <w:t>để</w:t>
      </w:r>
      <w:proofErr w:type="spellEnd"/>
      <w:r w:rsidRPr="00F16552">
        <w:t xml:space="preserve"> </w:t>
      </w:r>
      <w:proofErr w:type="spellStart"/>
      <w:r w:rsidRPr="00F16552">
        <w:t>đối</w:t>
      </w:r>
      <w:proofErr w:type="spellEnd"/>
      <w:r w:rsidRPr="00F16552">
        <w:t xml:space="preserve"> </w:t>
      </w:r>
      <w:proofErr w:type="spellStart"/>
      <w:r w:rsidRPr="00F16552">
        <w:t>lấy</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tốt</w:t>
      </w:r>
      <w:proofErr w:type="spellEnd"/>
      <w:r w:rsidRPr="00F16552">
        <w:t xml:space="preserve"> </w:t>
      </w:r>
      <w:proofErr w:type="spellStart"/>
      <w:r w:rsidRPr="00F16552">
        <w:t>phải</w:t>
      </w:r>
      <w:proofErr w:type="spellEnd"/>
      <w:r w:rsidRPr="00F16552">
        <w:t xml:space="preserve"> </w:t>
      </w:r>
      <w:proofErr w:type="spellStart"/>
      <w:r w:rsidRPr="00F16552">
        <w:t>được</w:t>
      </w:r>
      <w:proofErr w:type="spellEnd"/>
      <w:r w:rsidRPr="00F16552">
        <w:t xml:space="preserve"> </w:t>
      </w:r>
      <w:proofErr w:type="spellStart"/>
      <w:r w:rsidRPr="00F16552">
        <w:t>xem</w:t>
      </w:r>
      <w:proofErr w:type="spellEnd"/>
      <w:r w:rsidRPr="00F16552">
        <w:t xml:space="preserve"> </w:t>
      </w:r>
      <w:proofErr w:type="spellStart"/>
      <w:r w:rsidRPr="00F16552">
        <w:t>xét</w:t>
      </w:r>
      <w:proofErr w:type="spellEnd"/>
      <w:r w:rsidRPr="00F16552">
        <w:t xml:space="preserve"> </w:t>
      </w:r>
      <w:proofErr w:type="spellStart"/>
      <w:r w:rsidRPr="00F16552">
        <w:t>phù</w:t>
      </w:r>
      <w:proofErr w:type="spellEnd"/>
      <w:r w:rsidRPr="00F16552">
        <w:t xml:space="preserve"> </w:t>
      </w:r>
      <w:proofErr w:type="spellStart"/>
      <w:r w:rsidRPr="00F16552">
        <w:t>hợp</w:t>
      </w:r>
      <w:proofErr w:type="spellEnd"/>
      <w:r w:rsidRPr="00F16552">
        <w:t xml:space="preserve"> </w:t>
      </w:r>
      <w:proofErr w:type="spellStart"/>
      <w:r w:rsidRPr="00F16552">
        <w:t>với</w:t>
      </w:r>
      <w:proofErr w:type="spellEnd"/>
      <w:r w:rsidRPr="00F16552">
        <w:t xml:space="preserve"> </w:t>
      </w:r>
      <w:proofErr w:type="spellStart"/>
      <w:r w:rsidRPr="00F16552">
        <w:t>hướng</w:t>
      </w:r>
      <w:proofErr w:type="spellEnd"/>
      <w:r w:rsidRPr="00F16552">
        <w:t xml:space="preserve"> </w:t>
      </w:r>
      <w:proofErr w:type="spellStart"/>
      <w:r w:rsidRPr="00F16552">
        <w:t>dẫn</w:t>
      </w:r>
      <w:proofErr w:type="spellEnd"/>
      <w:r w:rsidRPr="00F16552">
        <w:t xml:space="preserve"> </w:t>
      </w:r>
      <w:proofErr w:type="spellStart"/>
      <w:r w:rsidRPr="00F16552">
        <w:t>về</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các</w:t>
      </w:r>
      <w:proofErr w:type="spellEnd"/>
      <w:r w:rsidRPr="00F16552">
        <w:t xml:space="preserve"> </w:t>
      </w:r>
      <w:proofErr w:type="spellStart"/>
      <w:r w:rsidRPr="00F16552">
        <w:t>đoạn</w:t>
      </w:r>
      <w:proofErr w:type="spellEnd"/>
      <w:r w:rsidRPr="00F16552">
        <w:t xml:space="preserve"> B28-B33.</w:t>
      </w:r>
    </w:p>
    <w:p w14:paraId="283BB16E" w14:textId="77777777" w:rsidR="009760F7" w:rsidRPr="004263CE" w:rsidRDefault="00B402FF" w:rsidP="005918C7">
      <w:pPr>
        <w:pStyle w:val="Heading3"/>
        <w:spacing w:line="360" w:lineRule="auto"/>
        <w:rPr>
          <w:rFonts w:eastAsia="Times New Roman" w:cs="Times New Roman"/>
          <w:szCs w:val="24"/>
        </w:rPr>
      </w:pPr>
      <w:r w:rsidRPr="00B402FF">
        <w:rPr>
          <w:rFonts w:eastAsia="Times New Roman" w:cs="Times New Roman"/>
          <w:szCs w:val="24"/>
        </w:rPr>
        <w:t xml:space="preserve">Bảo </w:t>
      </w:r>
      <w:proofErr w:type="spellStart"/>
      <w:r w:rsidRPr="00B402FF">
        <w:rPr>
          <w:rFonts w:eastAsia="Times New Roman" w:cs="Times New Roman"/>
          <w:szCs w:val="24"/>
        </w:rPr>
        <w:t>hành</w:t>
      </w:r>
      <w:proofErr w:type="spellEnd"/>
    </w:p>
    <w:p w14:paraId="15129A7C"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B28 </w:t>
      </w:r>
      <w:r w:rsidR="00F13B28" w:rsidRPr="00F16552">
        <w:tab/>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thường</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của</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pháp</w:t>
      </w:r>
      <w:proofErr w:type="spellEnd"/>
      <w:r w:rsidRPr="00F16552">
        <w:t xml:space="preserve"> </w:t>
      </w:r>
      <w:proofErr w:type="spellStart"/>
      <w:r w:rsidRPr="00F16552">
        <w:t>luật</w:t>
      </w:r>
      <w:proofErr w:type="spellEnd"/>
      <w:r w:rsidRPr="00F16552">
        <w:t xml:space="preserve"> </w:t>
      </w:r>
      <w:proofErr w:type="spellStart"/>
      <w:r w:rsidRPr="00F16552">
        <w:t>hoặc</w:t>
      </w:r>
      <w:proofErr w:type="spellEnd"/>
      <w:r w:rsidRPr="00F16552">
        <w:t xml:space="preserve"> </w:t>
      </w:r>
      <w:proofErr w:type="spellStart"/>
      <w:r w:rsidRPr="00F16552">
        <w:t>thông</w:t>
      </w:r>
      <w:proofErr w:type="spellEnd"/>
      <w:r w:rsidRPr="00F16552">
        <w:t xml:space="preserve"> </w:t>
      </w:r>
      <w:proofErr w:type="spellStart"/>
      <w:r w:rsidRPr="00F16552">
        <w:t>lệ</w:t>
      </w:r>
      <w:proofErr w:type="spellEnd"/>
      <w:r w:rsidRPr="00F16552">
        <w:t xml:space="preserve"> </w:t>
      </w:r>
      <w:proofErr w:type="spellStart"/>
      <w:r w:rsidRPr="00F16552">
        <w:t>kinh</w:t>
      </w:r>
      <w:proofErr w:type="spellEnd"/>
      <w:r w:rsidRPr="00F16552">
        <w:t xml:space="preserve"> </w:t>
      </w:r>
      <w:proofErr w:type="spellStart"/>
      <w:r w:rsidRPr="00F16552">
        <w:t>doanh</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đến</w:t>
      </w:r>
      <w:proofErr w:type="spellEnd"/>
      <w:r w:rsidRPr="00F16552">
        <w:t xml:space="preserve"> </w:t>
      </w:r>
      <w:proofErr w:type="spellStart"/>
      <w:r w:rsidRPr="00F16552">
        <w:t>việc</w:t>
      </w:r>
      <w:proofErr w:type="spellEnd"/>
      <w:r w:rsidRPr="00F16552">
        <w:t xml:space="preserve"> </w:t>
      </w:r>
      <w:proofErr w:type="spellStart"/>
      <w:r w:rsidRPr="00F16552">
        <w:t>bán</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là</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Bản</w:t>
      </w:r>
      <w:proofErr w:type="spellEnd"/>
      <w:r w:rsidRPr="00F16552">
        <w:t xml:space="preserve"> </w:t>
      </w:r>
      <w:proofErr w:type="spellStart"/>
      <w:r w:rsidRPr="00F16552">
        <w:t>chất</w:t>
      </w:r>
      <w:proofErr w:type="spellEnd"/>
      <w:r w:rsidRPr="00F16552">
        <w:t xml:space="preserve"> </w:t>
      </w:r>
      <w:proofErr w:type="spellStart"/>
      <w:r w:rsidRPr="00F16552">
        <w:t>của</w:t>
      </w:r>
      <w:proofErr w:type="spellEnd"/>
      <w:r w:rsidRPr="00F16552">
        <w:t xml:space="preserve"> </w:t>
      </w:r>
      <w:proofErr w:type="spellStart"/>
      <w:r w:rsidR="004263CE">
        <w:t>nghĩa</w:t>
      </w:r>
      <w:proofErr w:type="spellEnd"/>
      <w:r w:rsidR="004263CE">
        <w:t xml:space="preserve"> </w:t>
      </w:r>
      <w:proofErr w:type="spellStart"/>
      <w:r w:rsidR="004263CE">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thay</w:t>
      </w:r>
      <w:proofErr w:type="spellEnd"/>
      <w:r w:rsidRPr="00F16552">
        <w:t xml:space="preserve"> </w:t>
      </w:r>
      <w:proofErr w:type="spellStart"/>
      <w:r w:rsidRPr="00F16552">
        <w:t>đổi</w:t>
      </w:r>
      <w:proofErr w:type="spellEnd"/>
      <w:r w:rsidRPr="00F16552">
        <w:t xml:space="preserve"> </w:t>
      </w:r>
      <w:proofErr w:type="spellStart"/>
      <w:r w:rsidRPr="00F16552">
        <w:t>đáng</w:t>
      </w:r>
      <w:proofErr w:type="spellEnd"/>
      <w:r w:rsidRPr="00F16552">
        <w:t xml:space="preserve"> </w:t>
      </w:r>
      <w:proofErr w:type="spellStart"/>
      <w:r w:rsidRPr="00F16552">
        <w:t>kể</w:t>
      </w:r>
      <w:proofErr w:type="spellEnd"/>
      <w:r w:rsidRPr="00F16552">
        <w:t xml:space="preserve"> </w:t>
      </w:r>
      <w:proofErr w:type="spellStart"/>
      <w:r w:rsidRPr="00F16552">
        <w:t>giữa</w:t>
      </w:r>
      <w:proofErr w:type="spellEnd"/>
      <w:r w:rsidRPr="00F16552">
        <w:t xml:space="preserve"> </w:t>
      </w:r>
      <w:proofErr w:type="spellStart"/>
      <w:r w:rsidRPr="00F16552">
        <w:t>các</w:t>
      </w:r>
      <w:proofErr w:type="spellEnd"/>
      <w:r w:rsidRPr="00F16552">
        <w:t xml:space="preserve"> </w:t>
      </w:r>
      <w:proofErr w:type="spellStart"/>
      <w:r w:rsidRPr="00F16552">
        <w:t>ngành</w:t>
      </w:r>
      <w:proofErr w:type="spellEnd"/>
      <w:r w:rsidRPr="00F16552">
        <w:t xml:space="preserve"> </w:t>
      </w:r>
      <w:proofErr w:type="spellStart"/>
      <w:r w:rsidRPr="00F16552">
        <w:t>nghề</w:t>
      </w:r>
      <w:proofErr w:type="spellEnd"/>
      <w:r w:rsidRPr="00F16552">
        <w:t xml:space="preserve"> </w:t>
      </w:r>
      <w:proofErr w:type="spellStart"/>
      <w:r w:rsidRPr="00F16552">
        <w:t>kinh</w:t>
      </w:r>
      <w:proofErr w:type="spellEnd"/>
      <w:r w:rsidRPr="00F16552">
        <w:t xml:space="preserve"> </w:t>
      </w:r>
      <w:proofErr w:type="spellStart"/>
      <w:r w:rsidRPr="00F16552">
        <w:t>doanh</w:t>
      </w:r>
      <w:proofErr w:type="spellEnd"/>
      <w:r w:rsidRPr="00F16552">
        <w:t xml:space="preserve"> </w:t>
      </w:r>
      <w:proofErr w:type="spellStart"/>
      <w:r w:rsidRPr="00F16552">
        <w:t>và</w:t>
      </w:r>
      <w:proofErr w:type="spellEnd"/>
      <w:r w:rsidRPr="00F16552">
        <w:t xml:space="preserve"> </w:t>
      </w:r>
      <w:proofErr w:type="spellStart"/>
      <w:r w:rsidRPr="00F16552">
        <w:t>các</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004263CE">
        <w:t>nghĩa</w:t>
      </w:r>
      <w:proofErr w:type="spellEnd"/>
      <w:r w:rsidR="004263CE">
        <w:t xml:space="preserve"> </w:t>
      </w:r>
      <w:proofErr w:type="spellStart"/>
      <w:r w:rsidR="004263CE">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sẽ</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tốt</w:t>
      </w:r>
      <w:proofErr w:type="spellEnd"/>
      <w:r w:rsidRPr="00F16552">
        <w:t xml:space="preserve"> </w:t>
      </w:r>
      <w:proofErr w:type="spellStart"/>
      <w:r w:rsidRPr="00F16552">
        <w:t>theo</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của</w:t>
      </w:r>
      <w:proofErr w:type="spellEnd"/>
      <w:r w:rsidRPr="00F16552">
        <w:t xml:space="preserve"> </w:t>
      </w:r>
      <w:proofErr w:type="spellStart"/>
      <w:r w:rsidRPr="00F16552">
        <w:t>các</w:t>
      </w:r>
      <w:proofErr w:type="spellEnd"/>
      <w:r w:rsidRPr="00F16552">
        <w:t xml:space="preserve"> </w:t>
      </w:r>
      <w:proofErr w:type="spellStart"/>
      <w:r w:rsidRPr="00F16552">
        <w:t>bên</w:t>
      </w:r>
      <w:proofErr w:type="spellEnd"/>
      <w:r w:rsidRPr="00F16552">
        <w:t xml:space="preserve"> </w:t>
      </w:r>
      <w:proofErr w:type="spellStart"/>
      <w:r w:rsidRPr="00F16552">
        <w:t>vì</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F16552">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004263CE">
        <w:t>nghĩa</w:t>
      </w:r>
      <w:proofErr w:type="spellEnd"/>
      <w:r w:rsidR="004263CE">
        <w:t xml:space="preserve"> </w:t>
      </w:r>
      <w:proofErr w:type="spellStart"/>
      <w:r w:rsidR="004263CE">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khác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thêm</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ngoài</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F16552">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w:t>
      </w:r>
    </w:p>
    <w:p w14:paraId="05BD5281"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B29   </w:t>
      </w:r>
      <w:r w:rsidR="00F13B28" w:rsidRPr="00F16552">
        <w:tab/>
      </w:r>
      <w:proofErr w:type="spellStart"/>
      <w:r w:rsidRPr="00F16552">
        <w:t>Nếu</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mua</w:t>
      </w:r>
      <w:proofErr w:type="spellEnd"/>
      <w:r w:rsidRPr="00F16552">
        <w:t xml:space="preserve"> </w:t>
      </w:r>
      <w:proofErr w:type="spellStart"/>
      <w:r w:rsidRPr="00F16552">
        <w:t>quyền</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tách</w:t>
      </w:r>
      <w:proofErr w:type="spellEnd"/>
      <w:r w:rsidRPr="00F16552">
        <w:t xml:space="preserve"> </w:t>
      </w:r>
      <w:proofErr w:type="spellStart"/>
      <w:r w:rsidRPr="00F16552">
        <w:t>biệt</w:t>
      </w:r>
      <w:proofErr w:type="spellEnd"/>
      <w:r w:rsidRPr="00F16552">
        <w:t xml:space="preserve"> </w:t>
      </w:r>
      <w:proofErr w:type="spellStart"/>
      <w:r w:rsidRPr="00F16552">
        <w:t>với</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quyền</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được</w:t>
      </w:r>
      <w:proofErr w:type="spellEnd"/>
      <w:r w:rsidRPr="00F16552">
        <w:t xml:space="preserve"> </w:t>
      </w:r>
      <w:proofErr w:type="spellStart"/>
      <w:r w:rsidRPr="00F16552">
        <w:t>tính</w:t>
      </w:r>
      <w:proofErr w:type="spellEnd"/>
      <w:r w:rsidRPr="00F16552">
        <w:t xml:space="preserve"> </w:t>
      </w:r>
      <w:proofErr w:type="spellStart"/>
      <w:r w:rsidRPr="00F16552">
        <w:t>giá</w:t>
      </w:r>
      <w:proofErr w:type="spellEnd"/>
      <w:r w:rsidRPr="00F16552">
        <w:t xml:space="preserve"> </w:t>
      </w:r>
      <w:proofErr w:type="spellStart"/>
      <w:r w:rsidRPr="00F16552">
        <w:t>hoặc</w:t>
      </w:r>
      <w:proofErr w:type="spellEnd"/>
      <w:r w:rsidRPr="00F16552">
        <w:t xml:space="preserve"> </w:t>
      </w:r>
      <w:proofErr w:type="spellStart"/>
      <w:r w:rsidRPr="00F16552">
        <w:t>thương</w:t>
      </w:r>
      <w:proofErr w:type="spellEnd"/>
      <w:r w:rsidRPr="00F16552">
        <w:t xml:space="preserve"> </w:t>
      </w:r>
      <w:proofErr w:type="spellStart"/>
      <w:r w:rsidRPr="00F16552">
        <w:t>lượng</w:t>
      </w:r>
      <w:proofErr w:type="spellEnd"/>
      <w:r w:rsidRPr="00F16552">
        <w:t xml:space="preserve"> </w:t>
      </w:r>
      <w:proofErr w:type="spellStart"/>
      <w:r w:rsidRPr="00F16552">
        <w:t>riêng</w:t>
      </w:r>
      <w:proofErr w:type="spellEnd"/>
      <w:r w:rsidRPr="00F16552">
        <w:t xml:space="preserve">), </w:t>
      </w:r>
      <w:proofErr w:type="spellStart"/>
      <w:r w:rsidRPr="00F16552">
        <w:t>thì</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tách</w:t>
      </w:r>
      <w:proofErr w:type="spellEnd"/>
      <w:r w:rsidRPr="00F16552">
        <w:t xml:space="preserve"> </w:t>
      </w:r>
      <w:proofErr w:type="spellStart"/>
      <w:r w:rsidRPr="00F16552">
        <w:t>biệt</w:t>
      </w:r>
      <w:proofErr w:type="spellEnd"/>
      <w:r w:rsidRPr="00F16552">
        <w:t xml:space="preserve"> </w:t>
      </w:r>
      <w:proofErr w:type="spellStart"/>
      <w:r w:rsidRPr="00F16552">
        <w:t>vì</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cam </w:t>
      </w:r>
      <w:proofErr w:type="spellStart"/>
      <w:r w:rsidRPr="00F16552">
        <w:t>kết</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này</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bên</w:t>
      </w:r>
      <w:proofErr w:type="spellEnd"/>
      <w:r w:rsidRPr="00F16552">
        <w:t xml:space="preserve"> </w:t>
      </w:r>
      <w:proofErr w:type="spellStart"/>
      <w:r w:rsidRPr="00F16552">
        <w:t>cạnh</w:t>
      </w:r>
      <w:proofErr w:type="spellEnd"/>
      <w:r w:rsidRPr="00F16552">
        <w:t xml:space="preserve"> </w:t>
      </w:r>
      <w:proofErr w:type="spellStart"/>
      <w:r w:rsidRPr="00F16552">
        <w:t>việc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có</w:t>
      </w:r>
      <w:proofErr w:type="spellEnd"/>
      <w:r w:rsidRPr="00F16552">
        <w:t xml:space="preserve"> </w:t>
      </w:r>
      <w:proofErr w:type="spellStart"/>
      <w:r w:rsidRPr="00F16552">
        <w:t>chức</w:t>
      </w:r>
      <w:proofErr w:type="spellEnd"/>
      <w:r w:rsidRPr="00F16552">
        <w:t xml:space="preserve"> </w:t>
      </w:r>
      <w:proofErr w:type="spellStart"/>
      <w:r w:rsidRPr="00F16552">
        <w:t>năng</w:t>
      </w:r>
      <w:proofErr w:type="spellEnd"/>
      <w:r w:rsidRPr="00F16552">
        <w:t xml:space="preserve"> </w:t>
      </w:r>
      <w:proofErr w:type="spellStart"/>
      <w:r w:rsidRPr="00F16552">
        <w:t>đã</w:t>
      </w:r>
      <w:proofErr w:type="spellEnd"/>
      <w:r w:rsidRPr="00F16552">
        <w:t xml:space="preserve"> </w:t>
      </w:r>
      <w:proofErr w:type="spellStart"/>
      <w:r w:rsidRPr="00F16552">
        <w:t>được</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trong</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Trong </w:t>
      </w:r>
      <w:proofErr w:type="spellStart"/>
      <w:r w:rsidRPr="00F16552">
        <w:t>những</w:t>
      </w:r>
      <w:proofErr w:type="spellEnd"/>
      <w:r w:rsidRPr="00F16552">
        <w:t xml:space="preserve"> </w:t>
      </w:r>
      <w:proofErr w:type="spellStart"/>
      <w:r w:rsidRPr="00F16552">
        <w:t>trường</w:t>
      </w:r>
      <w:proofErr w:type="spellEnd"/>
      <w:r w:rsidRPr="00F16552">
        <w:t xml:space="preserve"> </w:t>
      </w:r>
      <w:proofErr w:type="spellStart"/>
      <w:r w:rsidRPr="00F16552">
        <w:t>hợp</w:t>
      </w:r>
      <w:proofErr w:type="spellEnd"/>
      <w:r w:rsidRPr="00F16552">
        <w:t xml:space="preserve"> </w:t>
      </w:r>
      <w:proofErr w:type="spellStart"/>
      <w:r w:rsidRPr="00F16552">
        <w:t>này</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đã</w:t>
      </w:r>
      <w:proofErr w:type="spellEnd"/>
      <w:r w:rsidRPr="00F16552">
        <w:t xml:space="preserve"> cam </w:t>
      </w:r>
      <w:proofErr w:type="spellStart"/>
      <w:r w:rsidRPr="00F16552">
        <w:t>kết</w:t>
      </w:r>
      <w:proofErr w:type="spellEnd"/>
      <w:r w:rsidRPr="00F16552">
        <w:t xml:space="preserve"> </w:t>
      </w:r>
      <w:proofErr w:type="spellStart"/>
      <w:r w:rsidRPr="00F16552">
        <w:t>như</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các</w:t>
      </w:r>
      <w:proofErr w:type="spellEnd"/>
      <w:r w:rsidRPr="00F16552">
        <w:t xml:space="preserve"> </w:t>
      </w:r>
      <w:proofErr w:type="spellStart"/>
      <w:r w:rsidRPr="00F16552">
        <w:t>đoạn</w:t>
      </w:r>
      <w:proofErr w:type="spellEnd"/>
      <w:r w:rsidRPr="00F16552">
        <w:t xml:space="preserve"> 22-30 </w:t>
      </w:r>
      <w:proofErr w:type="spellStart"/>
      <w:r w:rsidRPr="00F16552">
        <w:t>và</w:t>
      </w:r>
      <w:proofErr w:type="spellEnd"/>
      <w:r w:rsidRPr="00F16552">
        <w:t xml:space="preserve"> </w:t>
      </w:r>
      <w:proofErr w:type="spellStart"/>
      <w:r w:rsidRPr="00F16552">
        <w:t>phân</w:t>
      </w:r>
      <w:proofErr w:type="spellEnd"/>
      <w:r w:rsidRPr="00F16552">
        <w:t xml:space="preserve"> </w:t>
      </w:r>
      <w:proofErr w:type="spellStart"/>
      <w:r w:rsidRPr="00F16552">
        <w:t>bổ</w:t>
      </w:r>
      <w:proofErr w:type="spellEnd"/>
      <w:r w:rsidRPr="00F16552">
        <w:t xml:space="preserve"> </w:t>
      </w:r>
      <w:proofErr w:type="spellStart"/>
      <w:r w:rsidRPr="00F16552">
        <w:t>một</w:t>
      </w:r>
      <w:proofErr w:type="spellEnd"/>
      <w:r w:rsidRPr="00F16552">
        <w:t xml:space="preserve"> </w:t>
      </w:r>
      <w:proofErr w:type="spellStart"/>
      <w:r w:rsidRPr="00F16552">
        <w:t>phần</w:t>
      </w:r>
      <w:proofErr w:type="spellEnd"/>
      <w:r w:rsidRPr="00F16552">
        <w:t xml:space="preserve"> </w:t>
      </w:r>
      <w:proofErr w:type="spellStart"/>
      <w:r w:rsidRPr="00F16552">
        <w:t>giá</w:t>
      </w:r>
      <w:proofErr w:type="spellEnd"/>
      <w:r w:rsidRPr="00F16552">
        <w:t xml:space="preserve"> </w:t>
      </w:r>
      <w:proofErr w:type="spellStart"/>
      <w:r w:rsidRPr="00F16552">
        <w:t>giao</w:t>
      </w:r>
      <w:proofErr w:type="spellEnd"/>
      <w:r w:rsidRPr="00F16552">
        <w:t xml:space="preserve"> </w:t>
      </w:r>
      <w:proofErr w:type="spellStart"/>
      <w:r w:rsidRPr="00F16552">
        <w:t>dịch</w:t>
      </w:r>
      <w:proofErr w:type="spellEnd"/>
      <w:r w:rsidRPr="00F16552">
        <w:t xml:space="preserve"> </w:t>
      </w:r>
      <w:proofErr w:type="spellStart"/>
      <w:r w:rsidRPr="00F16552">
        <w:t>cho</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đó</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các</w:t>
      </w:r>
      <w:proofErr w:type="spellEnd"/>
      <w:r w:rsidRPr="00F16552">
        <w:t xml:space="preserve"> </w:t>
      </w:r>
      <w:proofErr w:type="spellStart"/>
      <w:r w:rsidRPr="00F16552">
        <w:t>đoạn</w:t>
      </w:r>
      <w:proofErr w:type="spellEnd"/>
      <w:r w:rsidRPr="00F16552">
        <w:t xml:space="preserve"> 73-86.</w:t>
      </w:r>
    </w:p>
    <w:p w14:paraId="4B12CEF8"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B30 </w:t>
      </w:r>
      <w:r w:rsidR="00F13B28" w:rsidRPr="00F16552">
        <w:tab/>
        <w:t> </w:t>
      </w:r>
      <w:proofErr w:type="spellStart"/>
      <w:r w:rsidRPr="00F16552">
        <w:t>Nếu</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không</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mua</w:t>
      </w:r>
      <w:proofErr w:type="spellEnd"/>
      <w:r w:rsidRPr="00F16552">
        <w:t xml:space="preserve"> </w:t>
      </w:r>
      <w:proofErr w:type="spellStart"/>
      <w:r w:rsidRPr="00F16552">
        <w:t>quyền</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tách</w:t>
      </w:r>
      <w:proofErr w:type="spellEnd"/>
      <w:r w:rsidRPr="00F16552">
        <w:t xml:space="preserve"> </w:t>
      </w:r>
      <w:proofErr w:type="spellStart"/>
      <w:r w:rsidRPr="00F16552">
        <w:t>biệt</w:t>
      </w:r>
      <w:proofErr w:type="spellEnd"/>
      <w:r w:rsidRPr="00F16552">
        <w:t xml:space="preserve"> </w:t>
      </w:r>
      <w:proofErr w:type="spellStart"/>
      <w:r w:rsidRPr="00F16552">
        <w:t>với</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thì</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chuẩn</w:t>
      </w:r>
      <w:proofErr w:type="spellEnd"/>
      <w:r w:rsidRPr="00F16552">
        <w:t xml:space="preserve"> </w:t>
      </w:r>
      <w:proofErr w:type="spellStart"/>
      <w:r w:rsidRPr="00F16552">
        <w:t>mực</w:t>
      </w:r>
      <w:proofErr w:type="spellEnd"/>
      <w:r w:rsidRPr="00F16552">
        <w:t xml:space="preserve"> IAS 37 Các </w:t>
      </w:r>
      <w:proofErr w:type="spellStart"/>
      <w:r w:rsidRPr="00F16552">
        <w:t>khoản</w:t>
      </w:r>
      <w:proofErr w:type="spellEnd"/>
      <w:r w:rsidRPr="00F16552">
        <w:t xml:space="preserve"> </w:t>
      </w:r>
      <w:proofErr w:type="spellStart"/>
      <w:r w:rsidRPr="00F16552">
        <w:t>dự</w:t>
      </w:r>
      <w:proofErr w:type="spellEnd"/>
      <w:r w:rsidRPr="00F16552">
        <w:t xml:space="preserve"> </w:t>
      </w:r>
      <w:proofErr w:type="spellStart"/>
      <w:r w:rsidRPr="00F16552">
        <w:t>phòng</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và</w:t>
      </w:r>
      <w:proofErr w:type="spellEnd"/>
      <w:r w:rsidRPr="00F16552">
        <w:t xml:space="preserve"> </w:t>
      </w:r>
      <w:proofErr w:type="spellStart"/>
      <w:r w:rsidRPr="00F16552">
        <w:t>nợ</w:t>
      </w:r>
      <w:proofErr w:type="spellEnd"/>
      <w:r w:rsidRPr="00F16552">
        <w:t xml:space="preserve"> </w:t>
      </w:r>
      <w:proofErr w:type="spellStart"/>
      <w:r w:rsidRPr="00F16552">
        <w:t>tiềm</w:t>
      </w:r>
      <w:proofErr w:type="spellEnd"/>
      <w:r w:rsidRPr="00F16552">
        <w:t xml:space="preserve"> </w:t>
      </w:r>
      <w:proofErr w:type="spellStart"/>
      <w:r w:rsidRPr="00F16552">
        <w:t>tàng</w:t>
      </w:r>
      <w:proofErr w:type="spellEnd"/>
      <w:r w:rsidRPr="00F16552">
        <w:t xml:space="preserve"> </w:t>
      </w:r>
      <w:proofErr w:type="spellStart"/>
      <w:r w:rsidRPr="00F16552">
        <w:t>trừ</w:t>
      </w:r>
      <w:proofErr w:type="spellEnd"/>
      <w:r w:rsidRPr="00F16552">
        <w:t xml:space="preserve"> </w:t>
      </w:r>
      <w:proofErr w:type="spellStart"/>
      <w:r w:rsidRPr="00F16552">
        <w:t>khi</w:t>
      </w:r>
      <w:proofErr w:type="spellEnd"/>
      <w:r w:rsidRPr="00F16552">
        <w:t xml:space="preserve"> </w:t>
      </w:r>
      <w:proofErr w:type="spellStart"/>
      <w:r w:rsidR="004263CE">
        <w:t>toàn</w:t>
      </w:r>
      <w:proofErr w:type="spellEnd"/>
      <w:r w:rsidR="004263CE">
        <w:t xml:space="preserve"> </w:t>
      </w:r>
      <w:proofErr w:type="spellStart"/>
      <w:r w:rsidR="004263CE">
        <w:t>bộ</w:t>
      </w:r>
      <w:proofErr w:type="spellEnd"/>
      <w:r w:rsidR="004263CE">
        <w:t xml:space="preserve"> </w:t>
      </w:r>
      <w:proofErr w:type="spellStart"/>
      <w:r w:rsidR="004263CE">
        <w:t>hoặc</w:t>
      </w:r>
      <w:proofErr w:type="spellEnd"/>
      <w:r w:rsidR="004263CE">
        <w:t xml:space="preserve"> </w:t>
      </w:r>
      <w:proofErr w:type="spellStart"/>
      <w:r w:rsidR="004263CE">
        <w:t>một</w:t>
      </w:r>
      <w:proofErr w:type="spellEnd"/>
      <w:r w:rsidR="004263CE">
        <w:t xml:space="preserve"> </w:t>
      </w:r>
      <w:proofErr w:type="spellStart"/>
      <w:r w:rsidR="004263CE">
        <w:t>phần</w:t>
      </w:r>
      <w:proofErr w:type="spellEnd"/>
      <w:r w:rsidR="004263CE">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đã</w:t>
      </w:r>
      <w:proofErr w:type="spellEnd"/>
      <w:r w:rsidRPr="00F16552">
        <w:t xml:space="preserve"> cam </w:t>
      </w:r>
      <w:proofErr w:type="spellStart"/>
      <w:r w:rsidRPr="00F16552">
        <w:lastRenderedPageBreak/>
        <w:t>kết</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thêm</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ngoài</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F16552">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w:t>
      </w:r>
    </w:p>
    <w:p w14:paraId="2B9ACB19"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B31   </w:t>
      </w:r>
      <w:r w:rsidR="00F13B28" w:rsidRPr="00F16552">
        <w:tab/>
      </w:r>
      <w:r w:rsidRPr="00F16552">
        <w:t xml:space="preserve">Khi </w:t>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liệu</w:t>
      </w:r>
      <w:proofErr w:type="spellEnd"/>
      <w:r w:rsidRPr="00F16552">
        <w:t xml:space="preserve"> </w:t>
      </w:r>
      <w:proofErr w:type="spellStart"/>
      <w:r w:rsidRPr="00F16552">
        <w:t>một</w:t>
      </w:r>
      <w:proofErr w:type="spellEnd"/>
      <w:r w:rsidRPr="00F16552">
        <w:t xml:space="preserve"> </w:t>
      </w:r>
      <w:proofErr w:type="spellStart"/>
      <w:r w:rsidRPr="00F16552">
        <w:t>quyền</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có</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thêm</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ngoài</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F16552">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 xml:space="preserve"> hay </w:t>
      </w:r>
      <w:proofErr w:type="spellStart"/>
      <w:r w:rsidRPr="00F16552">
        <w:t>không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xem</w:t>
      </w:r>
      <w:proofErr w:type="spellEnd"/>
      <w:r w:rsidRPr="00F16552">
        <w:t xml:space="preserve"> </w:t>
      </w:r>
      <w:proofErr w:type="spellStart"/>
      <w:r w:rsidRPr="00F16552">
        <w:t>xét</w:t>
      </w:r>
      <w:proofErr w:type="spellEnd"/>
      <w:r w:rsidRPr="00F16552">
        <w:t xml:space="preserve"> </w:t>
      </w:r>
      <w:proofErr w:type="spellStart"/>
      <w:r w:rsidRPr="00F16552">
        <w:t>các</w:t>
      </w:r>
      <w:proofErr w:type="spellEnd"/>
      <w:r w:rsidRPr="00F16552">
        <w:t xml:space="preserve"> </w:t>
      </w:r>
      <w:proofErr w:type="spellStart"/>
      <w:r w:rsidRPr="00F16552">
        <w:t>yếu</w:t>
      </w:r>
      <w:proofErr w:type="spellEnd"/>
      <w:r w:rsidRPr="00F16552">
        <w:t xml:space="preserve"> </w:t>
      </w:r>
      <w:proofErr w:type="spellStart"/>
      <w:r w:rsidRPr="00F16552">
        <w:t>tố</w:t>
      </w:r>
      <w:proofErr w:type="spellEnd"/>
      <w:r w:rsidRPr="00F16552">
        <w:t xml:space="preserve"> </w:t>
      </w:r>
      <w:proofErr w:type="spellStart"/>
      <w:r w:rsidRPr="00F16552">
        <w:t>như</w:t>
      </w:r>
      <w:proofErr w:type="spellEnd"/>
      <w:r w:rsidRPr="00F16552">
        <w:t>:</w:t>
      </w:r>
    </w:p>
    <w:p w14:paraId="6C6E511A" w14:textId="77777777" w:rsidR="00F13B28" w:rsidRPr="005D34E5" w:rsidRDefault="009760F7" w:rsidP="005918C7">
      <w:pPr>
        <w:pStyle w:val="NormalWeb"/>
        <w:spacing w:before="120" w:beforeAutospacing="0" w:after="120" w:afterAutospacing="0" w:line="360" w:lineRule="auto"/>
        <w:ind w:left="1418" w:hanging="567"/>
        <w:jc w:val="both"/>
      </w:pPr>
      <w:r w:rsidRPr="00F16552">
        <w:t>(a)  </w:t>
      </w:r>
      <w:r w:rsidR="00F13B28" w:rsidRPr="00F16552">
        <w:tab/>
      </w:r>
      <w:r w:rsidRPr="00F16552">
        <w:t xml:space="preserve"> </w:t>
      </w:r>
      <w:proofErr w:type="spellStart"/>
      <w:r w:rsidRPr="00F16552">
        <w:t>Luật</w:t>
      </w:r>
      <w:proofErr w:type="spellEnd"/>
      <w:r w:rsidRPr="00F16552">
        <w:t xml:space="preserve"> </w:t>
      </w:r>
      <w:proofErr w:type="spellStart"/>
      <w:r w:rsidRPr="00F16552">
        <w:t>pháp</w:t>
      </w:r>
      <w:proofErr w:type="spellEnd"/>
      <w:r w:rsidRPr="00F16552">
        <w:t xml:space="preserve"> </w:t>
      </w:r>
      <w:proofErr w:type="spellStart"/>
      <w:r w:rsidRPr="00F16552">
        <w:t>có</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phải</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hay </w:t>
      </w:r>
      <w:proofErr w:type="spellStart"/>
      <w:r w:rsidRPr="00F16552">
        <w:t>không</w:t>
      </w:r>
      <w:proofErr w:type="spellEnd"/>
      <w:r w:rsidRPr="00F16552">
        <w:t xml:space="preserve"> – </w:t>
      </w:r>
      <w:proofErr w:type="spellStart"/>
      <w:r w:rsidRPr="00F16552">
        <w:t>nếu</w:t>
      </w:r>
      <w:proofErr w:type="spellEnd"/>
      <w:r w:rsidRPr="00F16552">
        <w:t xml:space="preserve"> </w:t>
      </w:r>
      <w:proofErr w:type="spellStart"/>
      <w:r w:rsidRPr="00F16552">
        <w:t>luật</w:t>
      </w:r>
      <w:proofErr w:type="spellEnd"/>
      <w:r w:rsidRPr="00F16552">
        <w:t xml:space="preserve"> </w:t>
      </w:r>
      <w:proofErr w:type="spellStart"/>
      <w:r w:rsidRPr="00F16552">
        <w:t>pháp</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thì</w:t>
      </w:r>
      <w:proofErr w:type="spellEnd"/>
      <w:r w:rsidRPr="00F16552">
        <w:t xml:space="preserve"> </w:t>
      </w:r>
      <w:proofErr w:type="spellStart"/>
      <w:r w:rsidRPr="00F16552">
        <w:t>sự</w:t>
      </w:r>
      <w:proofErr w:type="spellEnd"/>
      <w:r w:rsidRPr="00F16552">
        <w:t xml:space="preserve"> </w:t>
      </w:r>
      <w:proofErr w:type="spellStart"/>
      <w:r w:rsidRPr="00F16552">
        <w:t>tồn</w:t>
      </w:r>
      <w:proofErr w:type="spellEnd"/>
      <w:r w:rsidRPr="00F16552">
        <w:t xml:space="preserve"> </w:t>
      </w:r>
      <w:proofErr w:type="spellStart"/>
      <w:r w:rsidRPr="00F16552">
        <w:t>tại</w:t>
      </w:r>
      <w:proofErr w:type="spellEnd"/>
      <w:r w:rsidRPr="00F16552">
        <w:t xml:space="preserve"> </w:t>
      </w:r>
      <w:proofErr w:type="spellStart"/>
      <w:r w:rsidRPr="00F16552">
        <w:t>của</w:t>
      </w:r>
      <w:proofErr w:type="spellEnd"/>
      <w:r w:rsidRPr="00F16552">
        <w:t xml:space="preserve"> </w:t>
      </w:r>
      <w:proofErr w:type="spellStart"/>
      <w:r w:rsidRPr="00F16552">
        <w:t>luật</w:t>
      </w:r>
      <w:proofErr w:type="spellEnd"/>
      <w:r w:rsidRPr="00F16552">
        <w:t xml:space="preserve"> </w:t>
      </w:r>
      <w:proofErr w:type="spellStart"/>
      <w:r w:rsidRPr="00F16552">
        <w:t>đó</w:t>
      </w:r>
      <w:proofErr w:type="spellEnd"/>
      <w:r w:rsidRPr="00F16552">
        <w:t xml:space="preserve"> </w:t>
      </w:r>
      <w:proofErr w:type="spellStart"/>
      <w:r w:rsidRPr="00F16552">
        <w:t>chỉ</w:t>
      </w:r>
      <w:proofErr w:type="spellEnd"/>
      <w:r w:rsidRPr="00F16552">
        <w:t xml:space="preserve"> </w:t>
      </w:r>
      <w:proofErr w:type="spellStart"/>
      <w:r w:rsidRPr="00F16552">
        <w:t>ra</w:t>
      </w:r>
      <w:proofErr w:type="spellEnd"/>
      <w:r w:rsidRPr="00F16552">
        <w:t xml:space="preserve"> </w:t>
      </w:r>
      <w:proofErr w:type="spellStart"/>
      <w:r w:rsidRPr="00F16552">
        <w:t>rằng</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đã</w:t>
      </w:r>
      <w:proofErr w:type="spellEnd"/>
      <w:r w:rsidRPr="00F16552">
        <w:t xml:space="preserve"> cam </w:t>
      </w:r>
      <w:proofErr w:type="spellStart"/>
      <w:r w:rsidRPr="00F16552">
        <w:t>kết</w:t>
      </w:r>
      <w:proofErr w:type="spellEnd"/>
      <w:r w:rsidRPr="00F16552">
        <w:t xml:space="preserve">, </w:t>
      </w:r>
      <w:proofErr w:type="spellStart"/>
      <w:r w:rsidRPr="00F16552">
        <w:t>không</w:t>
      </w:r>
      <w:proofErr w:type="spellEnd"/>
      <w:r w:rsidRPr="00F16552">
        <w:t xml:space="preserve"> </w:t>
      </w:r>
      <w:proofErr w:type="spellStart"/>
      <w:r w:rsidRPr="00F16552">
        <w:t>phải</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vì</w:t>
      </w:r>
      <w:proofErr w:type="spellEnd"/>
      <w:r w:rsidRPr="00F16552">
        <w:t xml:space="preserve"> </w:t>
      </w:r>
      <w:proofErr w:type="spellStart"/>
      <w:r w:rsidRPr="00F16552">
        <w:t>các</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đó</w:t>
      </w:r>
      <w:proofErr w:type="spellEnd"/>
      <w:r w:rsidRPr="00F16552">
        <w:t xml:space="preserve"> </w:t>
      </w:r>
      <w:proofErr w:type="spellStart"/>
      <w:r w:rsidRPr="00F16552">
        <w:t>thường</w:t>
      </w:r>
      <w:proofErr w:type="spellEnd"/>
      <w:r w:rsidRPr="00F16552">
        <w:t xml:space="preserve"> </w:t>
      </w:r>
      <w:proofErr w:type="spellStart"/>
      <w:r w:rsidRPr="00F16552">
        <w:t>tồn</w:t>
      </w:r>
      <w:proofErr w:type="spellEnd"/>
      <w:r w:rsidRPr="00F16552">
        <w:t xml:space="preserve"> </w:t>
      </w:r>
      <w:proofErr w:type="spellStart"/>
      <w:r w:rsidRPr="00F16552">
        <w:t>tại</w:t>
      </w:r>
      <w:proofErr w:type="spellEnd"/>
      <w:r w:rsidRPr="00F16552">
        <w:t xml:space="preserve"> </w:t>
      </w:r>
      <w:proofErr w:type="spellStart"/>
      <w:r w:rsidRPr="00F16552">
        <w:t>để</w:t>
      </w:r>
      <w:proofErr w:type="spellEnd"/>
      <w:r w:rsidRPr="00F16552">
        <w:t xml:space="preserve"> </w:t>
      </w:r>
      <w:proofErr w:type="spellStart"/>
      <w:r w:rsidRPr="00F16552">
        <w:t>bảo</w:t>
      </w:r>
      <w:proofErr w:type="spellEnd"/>
      <w:r w:rsidRPr="00F16552">
        <w:t xml:space="preserve"> </w:t>
      </w:r>
      <w:proofErr w:type="spellStart"/>
      <w:r w:rsidRPr="00F16552">
        <w:t>vệ</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khỏi</w:t>
      </w:r>
      <w:proofErr w:type="spellEnd"/>
      <w:r w:rsidRPr="00F16552">
        <w:t xml:space="preserve"> </w:t>
      </w:r>
      <w:proofErr w:type="spellStart"/>
      <w:r w:rsidRPr="00F16552">
        <w:t>rủi</w:t>
      </w:r>
      <w:proofErr w:type="spellEnd"/>
      <w:r w:rsidRPr="00F16552">
        <w:t xml:space="preserve"> </w:t>
      </w:r>
      <w:proofErr w:type="spellStart"/>
      <w:r w:rsidRPr="00F16552">
        <w:t>ro</w:t>
      </w:r>
      <w:proofErr w:type="spellEnd"/>
      <w:r w:rsidRPr="00F16552">
        <w:t xml:space="preserve"> </w:t>
      </w:r>
      <w:proofErr w:type="spellStart"/>
      <w:r w:rsidRPr="00F16552">
        <w:t>mua</w:t>
      </w:r>
      <w:proofErr w:type="spellEnd"/>
      <w:r w:rsidRPr="00F16552">
        <w:t xml:space="preserve"> </w:t>
      </w:r>
      <w:proofErr w:type="spellStart"/>
      <w:r w:rsidRPr="00F16552">
        <w:t>phải</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lỗi</w:t>
      </w:r>
      <w:proofErr w:type="spellEnd"/>
      <w:r w:rsidRPr="00F16552">
        <w:t>.</w:t>
      </w:r>
    </w:p>
    <w:p w14:paraId="5F2A362C" w14:textId="77777777" w:rsidR="00F13B28" w:rsidRPr="005D34E5" w:rsidRDefault="009760F7" w:rsidP="005918C7">
      <w:pPr>
        <w:pStyle w:val="NormalWeb"/>
        <w:spacing w:before="120" w:beforeAutospacing="0" w:after="120" w:afterAutospacing="0" w:line="360" w:lineRule="auto"/>
        <w:ind w:left="1418" w:hanging="567"/>
        <w:jc w:val="both"/>
      </w:pPr>
      <w:r w:rsidRPr="00F16552">
        <w:t xml:space="preserve">(b)   </w:t>
      </w:r>
      <w:r w:rsidR="00F13B28" w:rsidRPr="00F16552">
        <w:tab/>
      </w:r>
      <w:proofErr w:type="spellStart"/>
      <w:r w:rsidRPr="00F16552">
        <w:t>Thời</w:t>
      </w:r>
      <w:proofErr w:type="spellEnd"/>
      <w:r w:rsidRPr="00F16552">
        <w:t xml:space="preserve"> </w:t>
      </w:r>
      <w:proofErr w:type="spellStart"/>
      <w:r w:rsidRPr="00F16552">
        <w:t>hạn</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 </w:t>
      </w:r>
      <w:proofErr w:type="spellStart"/>
      <w:r w:rsidRPr="00F16552">
        <w:t>thời</w:t>
      </w:r>
      <w:proofErr w:type="spellEnd"/>
      <w:r w:rsidRPr="00F16552">
        <w:t xml:space="preserve"> </w:t>
      </w:r>
      <w:proofErr w:type="spellStart"/>
      <w:r w:rsidRPr="00F16552">
        <w:t>hạn</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càng</w:t>
      </w:r>
      <w:proofErr w:type="spellEnd"/>
      <w:r w:rsidRPr="00F16552">
        <w:t xml:space="preserve"> </w:t>
      </w:r>
      <w:proofErr w:type="spellStart"/>
      <w:r w:rsidRPr="00F16552">
        <w:t>lâu</w:t>
      </w:r>
      <w:proofErr w:type="spellEnd"/>
      <w:r w:rsidRPr="00F16552">
        <w:t xml:space="preserve"> </w:t>
      </w:r>
      <w:proofErr w:type="spellStart"/>
      <w:r w:rsidRPr="00F16552">
        <w:t>càng</w:t>
      </w:r>
      <w:proofErr w:type="spellEnd"/>
      <w:r w:rsidRPr="00F16552">
        <w:t xml:space="preserve"> </w:t>
      </w:r>
      <w:proofErr w:type="spellStart"/>
      <w:r w:rsidRPr="00F16552">
        <w:t>có</w:t>
      </w:r>
      <w:proofErr w:type="spellEnd"/>
      <w:r w:rsidRPr="00F16552">
        <w:t xml:space="preserve"> </w:t>
      </w:r>
      <w:proofErr w:type="spellStart"/>
      <w:r w:rsidRPr="00F16552">
        <w:t>nhiều</w:t>
      </w:r>
      <w:proofErr w:type="spellEnd"/>
      <w:r w:rsidRPr="00F16552">
        <w:t xml:space="preserve"> </w:t>
      </w:r>
      <w:proofErr w:type="spellStart"/>
      <w:r w:rsidRPr="00F16552">
        <w:t>khả</w:t>
      </w:r>
      <w:proofErr w:type="spellEnd"/>
      <w:r w:rsidRPr="00F16552">
        <w:t xml:space="preserve"> </w:t>
      </w:r>
      <w:proofErr w:type="spellStart"/>
      <w:r w:rsidRPr="00F16552">
        <w:t>năng</w:t>
      </w:r>
      <w:proofErr w:type="spellEnd"/>
      <w:r w:rsidRPr="00F16552">
        <w:t xml:space="preserve"> </w:t>
      </w:r>
      <w:proofErr w:type="spellStart"/>
      <w:r w:rsidRPr="00F16552">
        <w:t>là</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đã</w:t>
      </w:r>
      <w:proofErr w:type="spellEnd"/>
      <w:r w:rsidRPr="00F16552">
        <w:t xml:space="preserve"> cam </w:t>
      </w:r>
      <w:proofErr w:type="spellStart"/>
      <w:r w:rsidRPr="00F16552">
        <w:t>kết</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vì</w:t>
      </w:r>
      <w:proofErr w:type="spellEnd"/>
      <w:r w:rsidRPr="00F16552">
        <w:t xml:space="preserve"> </w:t>
      </w:r>
      <w:proofErr w:type="spellStart"/>
      <w:r w:rsidRPr="00F16552">
        <w:t>càng</w:t>
      </w:r>
      <w:proofErr w:type="spellEnd"/>
      <w:r w:rsidRPr="00F16552">
        <w:t xml:space="preserve"> </w:t>
      </w:r>
      <w:proofErr w:type="spellStart"/>
      <w:r w:rsidRPr="00F16552">
        <w:t>có</w:t>
      </w:r>
      <w:proofErr w:type="spellEnd"/>
      <w:r w:rsidRPr="00F16552">
        <w:t xml:space="preserve"> </w:t>
      </w:r>
      <w:proofErr w:type="spellStart"/>
      <w:r w:rsidRPr="00F16552">
        <w:t>nhiều</w:t>
      </w:r>
      <w:proofErr w:type="spellEnd"/>
      <w:r w:rsidRPr="00F16552">
        <w:t xml:space="preserve"> </w:t>
      </w:r>
      <w:proofErr w:type="spellStart"/>
      <w:r w:rsidRPr="00F16552">
        <w:t>khả</w:t>
      </w:r>
      <w:proofErr w:type="spellEnd"/>
      <w:r w:rsidRPr="00F16552">
        <w:t xml:space="preserve"> </w:t>
      </w:r>
      <w:proofErr w:type="spellStart"/>
      <w:r w:rsidRPr="00F16552">
        <w:t>năng</w:t>
      </w:r>
      <w:proofErr w:type="spellEnd"/>
      <w:r w:rsidRPr="00F16552">
        <w:t xml:space="preserve"> </w:t>
      </w:r>
      <w:proofErr w:type="spellStart"/>
      <w:r w:rsidRPr="00F16552">
        <w:t>là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thêm</w:t>
      </w:r>
      <w:proofErr w:type="spellEnd"/>
      <w:r w:rsidRPr="00F16552">
        <w:t xml:space="preserve"> </w:t>
      </w:r>
      <w:proofErr w:type="spellStart"/>
      <w:r w:rsidRPr="00F16552">
        <w:t>một</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ngoài</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5D34E5">
        <w:rPr>
          <w:sz w:val="22"/>
          <w:szCs w:val="22"/>
        </w:rPr>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w:t>
      </w:r>
    </w:p>
    <w:p w14:paraId="716D2D31" w14:textId="77777777" w:rsidR="009760F7" w:rsidRPr="005D34E5" w:rsidRDefault="009760F7" w:rsidP="005918C7">
      <w:pPr>
        <w:pStyle w:val="NormalWeb"/>
        <w:spacing w:before="120" w:beforeAutospacing="0" w:after="120" w:afterAutospacing="0" w:line="360" w:lineRule="auto"/>
        <w:ind w:left="1418" w:hanging="567"/>
        <w:jc w:val="both"/>
      </w:pPr>
      <w:r w:rsidRPr="00F16552">
        <w:t xml:space="preserve">(c)   </w:t>
      </w:r>
      <w:r w:rsidR="00F13B28" w:rsidRPr="00F16552">
        <w:tab/>
      </w:r>
      <w:proofErr w:type="spellStart"/>
      <w:r w:rsidRPr="00F16552">
        <w:t>Bản</w:t>
      </w:r>
      <w:proofErr w:type="spellEnd"/>
      <w:r w:rsidRPr="00F16552">
        <w:t xml:space="preserve"> </w:t>
      </w:r>
      <w:proofErr w:type="spellStart"/>
      <w:r w:rsidRPr="00F16552">
        <w:t>chất</w:t>
      </w:r>
      <w:proofErr w:type="spellEnd"/>
      <w:r w:rsidRPr="00F16552">
        <w:t xml:space="preserve"> </w:t>
      </w:r>
      <w:proofErr w:type="spellStart"/>
      <w:r w:rsidRPr="00F16552">
        <w:t>công</w:t>
      </w:r>
      <w:proofErr w:type="spellEnd"/>
      <w:r w:rsidRPr="00F16552">
        <w:t xml:space="preserve"> </w:t>
      </w:r>
      <w:proofErr w:type="spellStart"/>
      <w:r w:rsidRPr="00F16552">
        <w:t>việc</w:t>
      </w:r>
      <w:proofErr w:type="spellEnd"/>
      <w:r w:rsidRPr="00F16552">
        <w:t xml:space="preserve"> </w:t>
      </w:r>
      <w:proofErr w:type="spellStart"/>
      <w:r w:rsidRPr="00F16552">
        <w:t>mà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cam </w:t>
      </w:r>
      <w:proofErr w:type="spellStart"/>
      <w:r w:rsidRPr="00F16552">
        <w:t>kết</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 </w:t>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cần</w:t>
      </w:r>
      <w:proofErr w:type="spellEnd"/>
      <w:r w:rsidRPr="00F16552">
        <w:t xml:space="preserve"> </w:t>
      </w:r>
      <w:proofErr w:type="spellStart"/>
      <w:r w:rsidRPr="00F16552">
        <w:t>phải</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các</w:t>
      </w:r>
      <w:proofErr w:type="spellEnd"/>
      <w:r w:rsidRPr="00F16552">
        <w:t xml:space="preserve"> </w:t>
      </w:r>
      <w:proofErr w:type="spellStart"/>
      <w:r w:rsidRPr="00F16552">
        <w:t>công</w:t>
      </w:r>
      <w:proofErr w:type="spellEnd"/>
      <w:r w:rsidRPr="00F16552">
        <w:t xml:space="preserve"> </w:t>
      </w:r>
      <w:proofErr w:type="spellStart"/>
      <w:r w:rsidRPr="00F16552">
        <w:t>việc</w:t>
      </w:r>
      <w:proofErr w:type="spellEnd"/>
      <w:r w:rsidRPr="00F16552">
        <w:t xml:space="preserve"> </w:t>
      </w:r>
      <w:proofErr w:type="spellStart"/>
      <w:r w:rsidRPr="00F16552">
        <w:t>cụ</w:t>
      </w:r>
      <w:proofErr w:type="spellEnd"/>
      <w:r w:rsidRPr="00F16552">
        <w:t xml:space="preserve"> </w:t>
      </w:r>
      <w:proofErr w:type="spellStart"/>
      <w:r w:rsidRPr="00F16552">
        <w:t>thể</w:t>
      </w:r>
      <w:proofErr w:type="spellEnd"/>
      <w:r w:rsidRPr="00F16552">
        <w:t xml:space="preserve"> </w:t>
      </w:r>
      <w:proofErr w:type="spellStart"/>
      <w:r w:rsidRPr="00F16552">
        <w:t>để</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F16552">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vận</w:t>
      </w:r>
      <w:proofErr w:type="spellEnd"/>
      <w:r w:rsidRPr="00F16552">
        <w:t xml:space="preserve"> </w:t>
      </w:r>
      <w:proofErr w:type="spellStart"/>
      <w:r w:rsidRPr="00F16552">
        <w:t>chuyển</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lỗi</w:t>
      </w:r>
      <w:proofErr w:type="spellEnd"/>
      <w:r w:rsidRPr="00F16552">
        <w:t xml:space="preserve">), </w:t>
      </w:r>
      <w:proofErr w:type="spellStart"/>
      <w:r w:rsidRPr="00F16552">
        <w:t>thì</w:t>
      </w:r>
      <w:proofErr w:type="spellEnd"/>
      <w:r w:rsidRPr="00F16552">
        <w:t xml:space="preserve"> </w:t>
      </w:r>
      <w:proofErr w:type="spellStart"/>
      <w:r w:rsidRPr="00F16552">
        <w:t>các</w:t>
      </w:r>
      <w:proofErr w:type="spellEnd"/>
      <w:r w:rsidRPr="00F16552">
        <w:t xml:space="preserve"> </w:t>
      </w:r>
      <w:proofErr w:type="spellStart"/>
      <w:r w:rsidRPr="00F16552">
        <w:t>công</w:t>
      </w:r>
      <w:proofErr w:type="spellEnd"/>
      <w:r w:rsidRPr="00F16552">
        <w:t xml:space="preserve"> </w:t>
      </w:r>
      <w:proofErr w:type="spellStart"/>
      <w:r w:rsidRPr="00F16552">
        <w:t>việc</w:t>
      </w:r>
      <w:proofErr w:type="spellEnd"/>
      <w:r w:rsidRPr="00F16552">
        <w:t xml:space="preserve"> </w:t>
      </w:r>
      <w:proofErr w:type="spellStart"/>
      <w:r w:rsidRPr="00F16552">
        <w:t>này</w:t>
      </w:r>
      <w:proofErr w:type="spellEnd"/>
      <w:r w:rsidRPr="00F16552">
        <w:t xml:space="preserve"> </w:t>
      </w:r>
      <w:proofErr w:type="spellStart"/>
      <w:r w:rsidRPr="00F16552">
        <w:t>thường</w:t>
      </w:r>
      <w:proofErr w:type="spellEnd"/>
      <w:r w:rsidRPr="00F16552">
        <w:t xml:space="preserve"> </w:t>
      </w:r>
      <w:proofErr w:type="spellStart"/>
      <w:r w:rsidRPr="00F16552">
        <w:t>không</w:t>
      </w:r>
      <w:proofErr w:type="spellEnd"/>
      <w:r w:rsidRPr="00F16552">
        <w:t xml:space="preserve"> </w:t>
      </w:r>
      <w:proofErr w:type="spellStart"/>
      <w:r w:rsidRPr="00F16552">
        <w:t>làm</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w:t>
      </w:r>
    </w:p>
    <w:p w14:paraId="046BB0A2"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B32   </w:t>
      </w:r>
      <w:r w:rsidR="00F13B28" w:rsidRPr="00F16552">
        <w:tab/>
      </w:r>
      <w:proofErr w:type="spellStart"/>
      <w:r w:rsidRPr="00F16552">
        <w:t>Nếu</w:t>
      </w:r>
      <w:proofErr w:type="spellEnd"/>
      <w:r w:rsidRPr="00F16552">
        <w:t xml:space="preserve"> </w:t>
      </w:r>
      <w:proofErr w:type="spellStart"/>
      <w:r w:rsidR="002A4A4C">
        <w:t>toàn</w:t>
      </w:r>
      <w:proofErr w:type="spellEnd"/>
      <w:r w:rsidR="002A4A4C">
        <w:t xml:space="preserve"> </w:t>
      </w:r>
      <w:proofErr w:type="spellStart"/>
      <w:r w:rsidR="002A4A4C">
        <w:t>bộ</w:t>
      </w:r>
      <w:proofErr w:type="spellEnd"/>
      <w:r w:rsidRPr="00F16552">
        <w:t xml:space="preserve"> </w:t>
      </w:r>
      <w:proofErr w:type="spellStart"/>
      <w:r w:rsidRPr="00F16552">
        <w:t>hoặc</w:t>
      </w:r>
      <w:proofErr w:type="spellEnd"/>
      <w:r w:rsidRPr="00F16552">
        <w:t xml:space="preserve"> </w:t>
      </w:r>
      <w:proofErr w:type="spellStart"/>
      <w:r w:rsidRPr="00F16552">
        <w:t>một</w:t>
      </w:r>
      <w:proofErr w:type="spellEnd"/>
      <w:r w:rsidRPr="00F16552">
        <w:t xml:space="preserve"> </w:t>
      </w:r>
      <w:proofErr w:type="spellStart"/>
      <w:r w:rsidRPr="00F16552">
        <w:t>phần</w:t>
      </w:r>
      <w:proofErr w:type="spellEnd"/>
      <w:r w:rsidRPr="00F16552">
        <w:t xml:space="preserve"> </w:t>
      </w:r>
      <w:proofErr w:type="spellStart"/>
      <w:r w:rsidRPr="00F16552">
        <w:t>của</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thêm</w:t>
      </w:r>
      <w:proofErr w:type="spellEnd"/>
      <w:r w:rsidRPr="00F16552">
        <w:t xml:space="preserve"> </w:t>
      </w:r>
      <w:proofErr w:type="spellStart"/>
      <w:r w:rsidRPr="00F16552">
        <w:t>một</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ngoài</w:t>
      </w:r>
      <w:proofErr w:type="spellEnd"/>
      <w:r w:rsidRPr="00F16552">
        <w:t xml:space="preserve"> </w:t>
      </w:r>
      <w:proofErr w:type="spellStart"/>
      <w:r w:rsidRPr="00F16552">
        <w:t>sự</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rằng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tuân</w:t>
      </w:r>
      <w:proofErr w:type="spellEnd"/>
      <w:r w:rsidRPr="00F16552">
        <w:t xml:space="preserve"> </w:t>
      </w:r>
      <w:proofErr w:type="spellStart"/>
      <w:r w:rsidRPr="00F16552">
        <w:t>thủ</w:t>
      </w:r>
      <w:proofErr w:type="spellEnd"/>
      <w:r w:rsidRPr="00F16552">
        <w:t xml:space="preserve"> </w:t>
      </w:r>
      <w:proofErr w:type="spellStart"/>
      <w:r w:rsidRPr="00F16552">
        <w:t>quy</w:t>
      </w:r>
      <w:proofErr w:type="spellEnd"/>
      <w:r w:rsidRPr="00F16552">
        <w:t xml:space="preserve"> </w:t>
      </w:r>
      <w:proofErr w:type="spellStart"/>
      <w:r w:rsidRPr="00F16552">
        <w:t>cách</w:t>
      </w:r>
      <w:proofErr w:type="spellEnd"/>
      <w:r w:rsidRPr="00F16552">
        <w:t xml:space="preserve"> </w:t>
      </w:r>
      <w:proofErr w:type="spellStart"/>
      <w:r w:rsidRPr="00F16552">
        <w:t>phẩm</w:t>
      </w:r>
      <w:proofErr w:type="spellEnd"/>
      <w:r w:rsidRPr="00F16552">
        <w:t xml:space="preserve"> </w:t>
      </w:r>
      <w:proofErr w:type="spellStart"/>
      <w:r w:rsidRPr="00F16552">
        <w:t>chất</w:t>
      </w:r>
      <w:proofErr w:type="spellEnd"/>
      <w:r w:rsidRPr="00F16552">
        <w:t xml:space="preserve"> </w:t>
      </w:r>
      <w:proofErr w:type="spellStart"/>
      <w:r w:rsidRPr="00F16552">
        <w:t>đã</w:t>
      </w:r>
      <w:proofErr w:type="spellEnd"/>
      <w:r w:rsidRPr="00F16552">
        <w:t xml:space="preserve"> </w:t>
      </w:r>
      <w:proofErr w:type="spellStart"/>
      <w:r w:rsidRPr="00F16552">
        <w:t>thỏa</w:t>
      </w:r>
      <w:proofErr w:type="spellEnd"/>
      <w:r w:rsidRPr="00F16552">
        <w:t xml:space="preserve"> </w:t>
      </w:r>
      <w:proofErr w:type="spellStart"/>
      <w:r w:rsidRPr="00F16552">
        <w:t>thuận</w:t>
      </w:r>
      <w:proofErr w:type="spellEnd"/>
      <w:r w:rsidRPr="00F16552">
        <w:t xml:space="preserve"> </w:t>
      </w:r>
      <w:proofErr w:type="spellStart"/>
      <w:r w:rsidRPr="00F16552">
        <w:t>trước</w:t>
      </w:r>
      <w:proofErr w:type="spellEnd"/>
      <w:r w:rsidRPr="00F16552">
        <w:t xml:space="preserve"> </w:t>
      </w:r>
      <w:proofErr w:type="spellStart"/>
      <w:r w:rsidRPr="00F16552">
        <w:t>thì</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đã</w:t>
      </w:r>
      <w:proofErr w:type="spellEnd"/>
      <w:r w:rsidRPr="00F16552">
        <w:t xml:space="preserve"> cam </w:t>
      </w:r>
      <w:proofErr w:type="spellStart"/>
      <w:r w:rsidRPr="00F16552">
        <w:t>kết</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Do </w:t>
      </w:r>
      <w:proofErr w:type="spellStart"/>
      <w:r w:rsidRPr="00F16552">
        <w:t>đó</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phân</w:t>
      </w:r>
      <w:proofErr w:type="spellEnd"/>
      <w:r w:rsidRPr="00F16552">
        <w:t xml:space="preserve"> </w:t>
      </w:r>
      <w:proofErr w:type="spellStart"/>
      <w:r w:rsidRPr="00F16552">
        <w:t>bổ</w:t>
      </w:r>
      <w:proofErr w:type="spellEnd"/>
      <w:r w:rsidRPr="00F16552">
        <w:t xml:space="preserve"> </w:t>
      </w:r>
      <w:proofErr w:type="spellStart"/>
      <w:r w:rsidRPr="00F16552">
        <w:t>giá</w:t>
      </w:r>
      <w:proofErr w:type="spellEnd"/>
      <w:r w:rsidRPr="00F16552">
        <w:t xml:space="preserve"> </w:t>
      </w:r>
      <w:proofErr w:type="spellStart"/>
      <w:r w:rsidRPr="00F16552">
        <w:t>giao</w:t>
      </w:r>
      <w:proofErr w:type="spellEnd"/>
      <w:r w:rsidRPr="00F16552">
        <w:t xml:space="preserve"> </w:t>
      </w:r>
      <w:proofErr w:type="spellStart"/>
      <w:r w:rsidRPr="00F16552">
        <w:t>dịch</w:t>
      </w:r>
      <w:proofErr w:type="spellEnd"/>
      <w:r w:rsidRPr="00F16552">
        <w:t xml:space="preserve"> </w:t>
      </w:r>
      <w:proofErr w:type="spellStart"/>
      <w:r w:rsidRPr="00F16552">
        <w:t>cho</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và</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cam </w:t>
      </w:r>
      <w:proofErr w:type="spellStart"/>
      <w:r w:rsidRPr="00F16552">
        <w:t>kết</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cả</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loại</w:t>
      </w:r>
      <w:proofErr w:type="spellEnd"/>
      <w:r w:rsidRPr="00F16552">
        <w:t xml:space="preserve"> </w:t>
      </w:r>
      <w:proofErr w:type="spellStart"/>
      <w:r w:rsidRPr="00F16552">
        <w:t>đảm</w:t>
      </w:r>
      <w:proofErr w:type="spellEnd"/>
      <w:r w:rsidRPr="00F16552">
        <w:t xml:space="preserve"> </w:t>
      </w:r>
      <w:proofErr w:type="spellStart"/>
      <w:r w:rsidRPr="00F16552">
        <w:t>bảo</w:t>
      </w:r>
      <w:proofErr w:type="spellEnd"/>
      <w:r w:rsidRPr="00F16552">
        <w:t xml:space="preserve"> </w:t>
      </w:r>
      <w:proofErr w:type="spellStart"/>
      <w:r w:rsidRPr="00F16552">
        <w:t>và</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loại</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nhưng</w:t>
      </w:r>
      <w:proofErr w:type="spellEnd"/>
      <w:r w:rsidRPr="00F16552">
        <w:t xml:space="preserve"> </w:t>
      </w:r>
      <w:proofErr w:type="spellStart"/>
      <w:r w:rsidRPr="00F16552">
        <w:t>không</w:t>
      </w:r>
      <w:proofErr w:type="spellEnd"/>
      <w:r w:rsidRPr="00F16552">
        <w:t xml:space="preserve"> </w:t>
      </w:r>
      <w:proofErr w:type="spellStart"/>
      <w:r w:rsidRPr="00F16552">
        <w:t>thể</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riêng</w:t>
      </w:r>
      <w:proofErr w:type="spellEnd"/>
      <w:r w:rsidRPr="00F16552">
        <w:t xml:space="preserve"> </w:t>
      </w:r>
      <w:proofErr w:type="spellStart"/>
      <w:r w:rsidRPr="00F16552">
        <w:t>biệt</w:t>
      </w:r>
      <w:proofErr w:type="spellEnd"/>
      <w:r w:rsidRPr="00F16552">
        <w:t xml:space="preserve"> </w:t>
      </w:r>
      <w:proofErr w:type="spellStart"/>
      <w:r w:rsidRPr="00F16552">
        <w:t>các</w:t>
      </w:r>
      <w:proofErr w:type="spellEnd"/>
      <w:r w:rsidRPr="00F16552">
        <w:t xml:space="preserve"> </w:t>
      </w:r>
      <w:proofErr w:type="spellStart"/>
      <w:r w:rsidRPr="00F16552">
        <w:t>hình</w:t>
      </w:r>
      <w:proofErr w:type="spellEnd"/>
      <w:r w:rsidRPr="00F16552">
        <w:t xml:space="preserve"> </w:t>
      </w:r>
      <w:proofErr w:type="spellStart"/>
      <w:r w:rsidRPr="00F16552">
        <w:t>thức</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đó</w:t>
      </w:r>
      <w:proofErr w:type="spellEnd"/>
      <w:r w:rsidRPr="00F16552">
        <w:t xml:space="preserve"> </w:t>
      </w:r>
      <w:proofErr w:type="spellStart"/>
      <w:r w:rsidRPr="00F16552">
        <w:t>một</w:t>
      </w:r>
      <w:proofErr w:type="spellEnd"/>
      <w:r w:rsidRPr="00F16552">
        <w:t xml:space="preserve"> </w:t>
      </w:r>
      <w:proofErr w:type="spellStart"/>
      <w:r w:rsidRPr="00F16552">
        <w:t>cách</w:t>
      </w:r>
      <w:proofErr w:type="spellEnd"/>
      <w:r w:rsidRPr="00F16552">
        <w:t xml:space="preserve"> </w:t>
      </w:r>
      <w:proofErr w:type="spellStart"/>
      <w:r w:rsidRPr="00F16552">
        <w:t>hợp</w:t>
      </w:r>
      <w:proofErr w:type="spellEnd"/>
      <w:r w:rsidRPr="00F16552">
        <w:t xml:space="preserve"> </w:t>
      </w:r>
      <w:proofErr w:type="spellStart"/>
      <w:r w:rsidRPr="00F16552">
        <w:t>lý</w:t>
      </w:r>
      <w:proofErr w:type="spellEnd"/>
      <w:r w:rsidRPr="00F16552">
        <w:t xml:space="preserve"> </w:t>
      </w:r>
      <w:proofErr w:type="spellStart"/>
      <w:r w:rsidRPr="00F16552">
        <w:t>thì</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cả</w:t>
      </w:r>
      <w:proofErr w:type="spellEnd"/>
      <w:r w:rsidRPr="00F16552">
        <w:t xml:space="preserve"> </w:t>
      </w:r>
      <w:proofErr w:type="spellStart"/>
      <w:r w:rsidRPr="00F16552">
        <w:t>hai</w:t>
      </w:r>
      <w:proofErr w:type="spellEnd"/>
      <w:r w:rsidRPr="00F16552">
        <w:t xml:space="preserve"> </w:t>
      </w:r>
      <w:proofErr w:type="spellStart"/>
      <w:r w:rsidRPr="00F16552">
        <w:t>hình</w:t>
      </w:r>
      <w:proofErr w:type="spellEnd"/>
      <w:r w:rsidRPr="00F16552">
        <w:t xml:space="preserve"> </w:t>
      </w:r>
      <w:proofErr w:type="spellStart"/>
      <w:r w:rsidRPr="00F16552">
        <w:t>thức</w:t>
      </w:r>
      <w:proofErr w:type="spellEnd"/>
      <w:r w:rsidRPr="00F16552">
        <w:t xml:space="preserve"> </w:t>
      </w:r>
      <w:proofErr w:type="spellStart"/>
      <w:r w:rsidRPr="00F16552">
        <w:t>bảo</w:t>
      </w:r>
      <w:proofErr w:type="spellEnd"/>
      <w:r w:rsidRPr="00F16552">
        <w:t xml:space="preserve"> </w:t>
      </w:r>
      <w:proofErr w:type="spellStart"/>
      <w:r w:rsidRPr="00F16552">
        <w:t>hành</w:t>
      </w:r>
      <w:proofErr w:type="spellEnd"/>
      <w:r w:rsidRPr="00F16552">
        <w:t xml:space="preserve"> </w:t>
      </w:r>
      <w:proofErr w:type="spellStart"/>
      <w:r w:rsidRPr="00F16552">
        <w:t>đó</w:t>
      </w:r>
      <w:proofErr w:type="spellEnd"/>
      <w:r w:rsidRPr="00F16552">
        <w:t xml:space="preserve"> </w:t>
      </w:r>
      <w:proofErr w:type="spellStart"/>
      <w:r w:rsidRPr="00F16552">
        <w:t>cùng</w:t>
      </w:r>
      <w:proofErr w:type="spellEnd"/>
      <w:r w:rsidRPr="00F16552">
        <w:t xml:space="preserve"> </w:t>
      </w:r>
      <w:proofErr w:type="spellStart"/>
      <w:r w:rsidRPr="00F16552">
        <w:t>nhau</w:t>
      </w:r>
      <w:proofErr w:type="spellEnd"/>
      <w:r w:rsidRPr="00F16552">
        <w:t xml:space="preserve"> </w:t>
      </w:r>
      <w:proofErr w:type="spellStart"/>
      <w:r w:rsidRPr="00F16552">
        <w:t>như</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00E819A1">
        <w:t>duy</w:t>
      </w:r>
      <w:proofErr w:type="spellEnd"/>
      <w:r w:rsidR="00E819A1">
        <w:t xml:space="preserve"> </w:t>
      </w:r>
      <w:proofErr w:type="spellStart"/>
      <w:r w:rsidR="00E819A1">
        <w:t>nhất</w:t>
      </w:r>
      <w:proofErr w:type="spellEnd"/>
      <w:r w:rsidRPr="00F16552">
        <w:t>.</w:t>
      </w:r>
    </w:p>
    <w:p w14:paraId="3263E5D5"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B33  </w:t>
      </w:r>
      <w:r w:rsidR="00F13B28" w:rsidRPr="00F16552">
        <w:tab/>
      </w:r>
      <w:r w:rsidRPr="00F16552">
        <w:t xml:space="preserve">Trong </w:t>
      </w:r>
      <w:proofErr w:type="spellStart"/>
      <w:r w:rsidRPr="00F16552">
        <w:t>trường</w:t>
      </w:r>
      <w:proofErr w:type="spellEnd"/>
      <w:r w:rsidRPr="00F16552">
        <w:t xml:space="preserve"> </w:t>
      </w:r>
      <w:proofErr w:type="spellStart"/>
      <w:r w:rsidRPr="00F16552">
        <w:t>hợp</w:t>
      </w:r>
      <w:proofErr w:type="spellEnd"/>
      <w:r w:rsidRPr="005D34E5">
        <w:t xml:space="preserve"> </w:t>
      </w:r>
      <w:proofErr w:type="spellStart"/>
      <w:r w:rsidRPr="00F16552">
        <w:t>pháp</w:t>
      </w:r>
      <w:proofErr w:type="spellEnd"/>
      <w:r w:rsidRPr="00F16552">
        <w:t xml:space="preserve"> </w:t>
      </w:r>
      <w:proofErr w:type="spellStart"/>
      <w:r w:rsidRPr="00F16552">
        <w:t>luật</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khoản</w:t>
      </w:r>
      <w:proofErr w:type="spellEnd"/>
      <w:r w:rsidRPr="00F16552">
        <w:t xml:space="preserve"> </w:t>
      </w:r>
      <w:proofErr w:type="spellStart"/>
      <w:r w:rsidRPr="00F16552">
        <w:t>bồi</w:t>
      </w:r>
      <w:proofErr w:type="spellEnd"/>
      <w:r w:rsidRPr="00F16552">
        <w:t xml:space="preserve"> </w:t>
      </w:r>
      <w:proofErr w:type="spellStart"/>
      <w:r w:rsidRPr="00F16552">
        <w:t>thường</w:t>
      </w:r>
      <w:proofErr w:type="spellEnd"/>
      <w:r w:rsidRPr="00F16552">
        <w:t xml:space="preserve"> </w:t>
      </w:r>
      <w:proofErr w:type="spellStart"/>
      <w:r w:rsidRPr="00F16552">
        <w:t>nếu</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gây</w:t>
      </w:r>
      <w:proofErr w:type="spellEnd"/>
      <w:r w:rsidRPr="00F16552">
        <w:t xml:space="preserve"> </w:t>
      </w:r>
      <w:proofErr w:type="spellStart"/>
      <w:r w:rsidRPr="00F16552">
        <w:t>ảnh</w:t>
      </w:r>
      <w:proofErr w:type="spellEnd"/>
      <w:r w:rsidRPr="00F16552">
        <w:t xml:space="preserve"> </w:t>
      </w:r>
      <w:proofErr w:type="spellStart"/>
      <w:r w:rsidRPr="00F16552">
        <w:t>hưởng</w:t>
      </w:r>
      <w:proofErr w:type="spellEnd"/>
      <w:r w:rsidRPr="00F16552">
        <w:t xml:space="preserve"> </w:t>
      </w:r>
      <w:proofErr w:type="spellStart"/>
      <w:r w:rsidRPr="00F16552">
        <w:t>xấu</w:t>
      </w:r>
      <w:proofErr w:type="spellEnd"/>
      <w:r w:rsidRPr="00F16552">
        <w:t xml:space="preserve"> </w:t>
      </w:r>
      <w:proofErr w:type="spellStart"/>
      <w:r w:rsidRPr="00F16552">
        <w:t>hoặc</w:t>
      </w:r>
      <w:proofErr w:type="spellEnd"/>
      <w:r w:rsidRPr="00F16552">
        <w:t xml:space="preserve"> </w:t>
      </w:r>
      <w:proofErr w:type="spellStart"/>
      <w:r w:rsidRPr="00F16552">
        <w:t>gây</w:t>
      </w:r>
      <w:proofErr w:type="spellEnd"/>
      <w:r w:rsidRPr="00F16552">
        <w:t xml:space="preserve"> </w:t>
      </w:r>
      <w:proofErr w:type="spellStart"/>
      <w:r w:rsidRPr="00F16552">
        <w:t>thiệt</w:t>
      </w:r>
      <w:proofErr w:type="spellEnd"/>
      <w:r w:rsidRPr="00F16552">
        <w:t xml:space="preserve"> </w:t>
      </w:r>
      <w:proofErr w:type="spellStart"/>
      <w:r w:rsidRPr="00F16552">
        <w:t>hại</w:t>
      </w:r>
      <w:proofErr w:type="spellEnd"/>
      <w:r w:rsidRPr="00F16552">
        <w:t xml:space="preserve"> </w:t>
      </w:r>
      <w:proofErr w:type="spellStart"/>
      <w:r w:rsidRPr="00F16552">
        <w:t>thì</w:t>
      </w:r>
      <w:proofErr w:type="spellEnd"/>
      <w:r w:rsidRPr="00F16552">
        <w:t xml:space="preserve"> </w:t>
      </w:r>
      <w:proofErr w:type="spellStart"/>
      <w:r w:rsidRPr="00F16552">
        <w:t>trách</w:t>
      </w:r>
      <w:proofErr w:type="spellEnd"/>
      <w:r w:rsidRPr="00F16552">
        <w:t xml:space="preserve"> </w:t>
      </w:r>
      <w:proofErr w:type="spellStart"/>
      <w:r w:rsidRPr="00F16552">
        <w:t>nhiệm</w:t>
      </w:r>
      <w:proofErr w:type="spellEnd"/>
      <w:r w:rsidRPr="00F16552">
        <w:t xml:space="preserve"> </w:t>
      </w:r>
      <w:proofErr w:type="spellStart"/>
      <w:r w:rsidRPr="00F16552">
        <w:t>đó</w:t>
      </w:r>
      <w:proofErr w:type="spellEnd"/>
      <w:r w:rsidRPr="00F16552">
        <w:t xml:space="preserve"> </w:t>
      </w:r>
      <w:proofErr w:type="spellStart"/>
      <w:r w:rsidRPr="00F16552">
        <w:t>không</w:t>
      </w:r>
      <w:proofErr w:type="spellEnd"/>
      <w:r w:rsidRPr="00F16552">
        <w:t xml:space="preserve"> </w:t>
      </w:r>
      <w:proofErr w:type="spellStart"/>
      <w:r w:rsidRPr="00F16552">
        <w:t>làm</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sản</w:t>
      </w:r>
      <w:proofErr w:type="spellEnd"/>
      <w:r w:rsidRPr="00F16552">
        <w:t xml:space="preserve"> </w:t>
      </w:r>
      <w:proofErr w:type="spellStart"/>
      <w:r w:rsidRPr="00F16552">
        <w:t>xuất</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bán</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tại</w:t>
      </w:r>
      <w:proofErr w:type="spellEnd"/>
      <w:r w:rsidRPr="00F16552">
        <w:t xml:space="preserve"> </w:t>
      </w:r>
      <w:proofErr w:type="spellStart"/>
      <w:r w:rsidRPr="00F16552">
        <w:t>một</w:t>
      </w:r>
      <w:proofErr w:type="spellEnd"/>
      <w:r w:rsidRPr="00F16552">
        <w:t xml:space="preserve"> </w:t>
      </w:r>
      <w:proofErr w:type="spellStart"/>
      <w:r w:rsidRPr="00F16552">
        <w:t>quốc</w:t>
      </w:r>
      <w:proofErr w:type="spellEnd"/>
      <w:r w:rsidRPr="00F16552">
        <w:t xml:space="preserve"> </w:t>
      </w:r>
      <w:proofErr w:type="spellStart"/>
      <w:r w:rsidRPr="00F16552">
        <w:t>gia</w:t>
      </w:r>
      <w:proofErr w:type="spellEnd"/>
      <w:r w:rsidRPr="00F16552">
        <w:t xml:space="preserve"> </w:t>
      </w:r>
      <w:proofErr w:type="spellStart"/>
      <w:r w:rsidRPr="00F16552">
        <w:t>hoặc</w:t>
      </w:r>
      <w:proofErr w:type="spellEnd"/>
      <w:r w:rsidRPr="00F16552">
        <w:t xml:space="preserve"> </w:t>
      </w:r>
      <w:proofErr w:type="spellStart"/>
      <w:r w:rsidRPr="00F16552">
        <w:t>vùng</w:t>
      </w:r>
      <w:proofErr w:type="spellEnd"/>
      <w:r w:rsidRPr="00F16552">
        <w:t xml:space="preserve"> </w:t>
      </w:r>
      <w:proofErr w:type="spellStart"/>
      <w:r w:rsidRPr="00F16552">
        <w:t>lãnh</w:t>
      </w:r>
      <w:proofErr w:type="spellEnd"/>
      <w:r w:rsidRPr="00F16552">
        <w:t xml:space="preserve"> </w:t>
      </w:r>
      <w:proofErr w:type="spellStart"/>
      <w:r w:rsidRPr="00F16552">
        <w:t>thổ</w:t>
      </w:r>
      <w:proofErr w:type="spellEnd"/>
      <w:r w:rsidRPr="00F16552">
        <w:t xml:space="preserve"> </w:t>
      </w:r>
      <w:proofErr w:type="spellStart"/>
      <w:r w:rsidRPr="00F16552">
        <w:t>mà</w:t>
      </w:r>
      <w:proofErr w:type="spellEnd"/>
      <w:r w:rsidRPr="00F16552">
        <w:t xml:space="preserve"> ở </w:t>
      </w:r>
      <w:proofErr w:type="spellStart"/>
      <w:r w:rsidRPr="00F16552">
        <w:t>đó</w:t>
      </w:r>
      <w:proofErr w:type="spellEnd"/>
      <w:r w:rsidRPr="00F16552">
        <w:t xml:space="preserve"> </w:t>
      </w:r>
      <w:proofErr w:type="spellStart"/>
      <w:r w:rsidRPr="00F16552">
        <w:t>luật</w:t>
      </w:r>
      <w:proofErr w:type="spellEnd"/>
      <w:r w:rsidRPr="00F16552">
        <w:t xml:space="preserve"> </w:t>
      </w:r>
      <w:proofErr w:type="spellStart"/>
      <w:r w:rsidRPr="00F16552">
        <w:t>pháp</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họ</w:t>
      </w:r>
      <w:proofErr w:type="spellEnd"/>
      <w:r w:rsidRPr="00F16552">
        <w:t xml:space="preserve"> </w:t>
      </w:r>
      <w:proofErr w:type="spellStart"/>
      <w:r w:rsidRPr="00F16552">
        <w:t>phải</w:t>
      </w:r>
      <w:proofErr w:type="spellEnd"/>
      <w:r w:rsidRPr="00F16552">
        <w:t xml:space="preserve"> </w:t>
      </w:r>
      <w:proofErr w:type="spellStart"/>
      <w:r w:rsidRPr="00F16552">
        <w:t>chịu</w:t>
      </w:r>
      <w:proofErr w:type="spellEnd"/>
      <w:r w:rsidRPr="00F16552">
        <w:t xml:space="preserve"> </w:t>
      </w:r>
      <w:proofErr w:type="spellStart"/>
      <w:r w:rsidRPr="00F16552">
        <w:t>trách</w:t>
      </w:r>
      <w:proofErr w:type="spellEnd"/>
      <w:r w:rsidRPr="00F16552">
        <w:t xml:space="preserve"> </w:t>
      </w:r>
      <w:proofErr w:type="spellStart"/>
      <w:r w:rsidRPr="00F16552">
        <w:t>nhiệm</w:t>
      </w:r>
      <w:proofErr w:type="spellEnd"/>
      <w:r w:rsidRPr="00F16552">
        <w:t xml:space="preserve"> </w:t>
      </w:r>
      <w:proofErr w:type="spellStart"/>
      <w:r w:rsidRPr="00F16552">
        <w:t>về</w:t>
      </w:r>
      <w:proofErr w:type="spellEnd"/>
      <w:r w:rsidRPr="00F16552">
        <w:t xml:space="preserve"> </w:t>
      </w:r>
      <w:proofErr w:type="spellStart"/>
      <w:r w:rsidRPr="00F16552">
        <w:t>bất</w:t>
      </w:r>
      <w:proofErr w:type="spellEnd"/>
      <w:r w:rsidRPr="00F16552">
        <w:t xml:space="preserve"> </w:t>
      </w:r>
      <w:proofErr w:type="spellStart"/>
      <w:r w:rsidRPr="00F16552">
        <w:t>kỳ</w:t>
      </w:r>
      <w:proofErr w:type="spellEnd"/>
      <w:r w:rsidRPr="00F16552">
        <w:t xml:space="preserve"> </w:t>
      </w:r>
      <w:proofErr w:type="spellStart"/>
      <w:r w:rsidRPr="00F16552">
        <w:t>thiệt</w:t>
      </w:r>
      <w:proofErr w:type="spellEnd"/>
      <w:r w:rsidRPr="00F16552">
        <w:t xml:space="preserve"> </w:t>
      </w:r>
      <w:proofErr w:type="spellStart"/>
      <w:r w:rsidRPr="00F16552">
        <w:t>hại</w:t>
      </w:r>
      <w:proofErr w:type="spellEnd"/>
      <w:r w:rsidRPr="00F16552">
        <w:t xml:space="preserve"> </w:t>
      </w:r>
      <w:proofErr w:type="spellStart"/>
      <w:r w:rsidRPr="00F16552">
        <w:t>nào</w:t>
      </w:r>
      <w:proofErr w:type="spellEnd"/>
      <w:r w:rsidRPr="00F16552">
        <w:t xml:space="preserve"> (</w:t>
      </w:r>
      <w:proofErr w:type="spellStart"/>
      <w:r w:rsidRPr="00F16552">
        <w:t>chẳng</w:t>
      </w:r>
      <w:proofErr w:type="spellEnd"/>
      <w:r w:rsidRPr="00F16552">
        <w:t xml:space="preserve"> </w:t>
      </w:r>
      <w:proofErr w:type="spellStart"/>
      <w:r w:rsidRPr="00F16552">
        <w:t>hạn</w:t>
      </w:r>
      <w:proofErr w:type="spellEnd"/>
      <w:r w:rsidRPr="00F16552">
        <w:t xml:space="preserve">, </w:t>
      </w:r>
      <w:proofErr w:type="spellStart"/>
      <w:r w:rsidRPr="00F16552">
        <w:t>thiệt</w:t>
      </w:r>
      <w:proofErr w:type="spellEnd"/>
      <w:r w:rsidRPr="00F16552">
        <w:t xml:space="preserve"> </w:t>
      </w:r>
      <w:proofErr w:type="spellStart"/>
      <w:r w:rsidRPr="00F16552">
        <w:t>hại</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cá</w:t>
      </w:r>
      <w:proofErr w:type="spellEnd"/>
      <w:r w:rsidRPr="00F16552">
        <w:t xml:space="preserve"> </w:t>
      </w:r>
      <w:proofErr w:type="spellStart"/>
      <w:r w:rsidRPr="00F16552">
        <w:t>nhân</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do </w:t>
      </w:r>
      <w:proofErr w:type="spellStart"/>
      <w:r w:rsidRPr="00F16552">
        <w:t>người</w:t>
      </w:r>
      <w:proofErr w:type="spellEnd"/>
      <w:r w:rsidRPr="00F16552">
        <w:t xml:space="preserve"> </w:t>
      </w:r>
      <w:proofErr w:type="spellStart"/>
      <w:r w:rsidRPr="00F16552">
        <w:t>tiêu</w:t>
      </w:r>
      <w:proofErr w:type="spellEnd"/>
      <w:r w:rsidRPr="00F16552">
        <w:t xml:space="preserve"> </w:t>
      </w:r>
      <w:proofErr w:type="spellStart"/>
      <w:r w:rsidRPr="00F16552">
        <w:t>dùng</w:t>
      </w:r>
      <w:proofErr w:type="spellEnd"/>
      <w:r w:rsidRPr="00F16552">
        <w:t xml:space="preserve"> </w:t>
      </w:r>
      <w:proofErr w:type="spellStart"/>
      <w:r w:rsidRPr="00F16552">
        <w:t>sử</w:t>
      </w:r>
      <w:proofErr w:type="spellEnd"/>
      <w:r w:rsidRPr="00F16552">
        <w:t xml:space="preserve"> </w:t>
      </w:r>
      <w:proofErr w:type="spellStart"/>
      <w:r w:rsidRPr="00F16552">
        <w:t>dụng</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cho</w:t>
      </w:r>
      <w:proofErr w:type="spellEnd"/>
      <w:r w:rsidRPr="00F16552">
        <w:t xml:space="preserve"> </w:t>
      </w:r>
      <w:proofErr w:type="spellStart"/>
      <w:r w:rsidRPr="00F16552">
        <w:t>mục</w:t>
      </w:r>
      <w:proofErr w:type="spellEnd"/>
      <w:r w:rsidRPr="00F16552">
        <w:t xml:space="preserve"> </w:t>
      </w:r>
      <w:proofErr w:type="spellStart"/>
      <w:r w:rsidRPr="00F16552">
        <w:t>đíc</w:t>
      </w:r>
      <w:r w:rsidR="00100EC9">
        <w:t>h</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Tương</w:t>
      </w:r>
      <w:proofErr w:type="spellEnd"/>
      <w:r w:rsidRPr="00F16552">
        <w:t xml:space="preserve"> </w:t>
      </w:r>
      <w:proofErr w:type="spellStart"/>
      <w:r w:rsidRPr="00F16552">
        <w:t>tự</w:t>
      </w:r>
      <w:proofErr w:type="spellEnd"/>
      <w:r w:rsidRPr="00F16552">
        <w:t xml:space="preserve">, cam </w:t>
      </w:r>
      <w:proofErr w:type="spellStart"/>
      <w:r w:rsidRPr="00F16552">
        <w:t>kết</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bồi</w:t>
      </w:r>
      <w:proofErr w:type="spellEnd"/>
      <w:r w:rsidRPr="00F16552">
        <w:t xml:space="preserve"> </w:t>
      </w:r>
      <w:proofErr w:type="spellStart"/>
      <w:r w:rsidRPr="00F16552">
        <w:t>thường</w:t>
      </w:r>
      <w:proofErr w:type="spellEnd"/>
      <w:r w:rsidRPr="00F16552">
        <w:t xml:space="preserve"> </w:t>
      </w:r>
      <w:proofErr w:type="spellStart"/>
      <w:r w:rsidRPr="00F16552">
        <w:t>cho</w:t>
      </w:r>
      <w:proofErr w:type="spellEnd"/>
      <w:r w:rsidRPr="00F16552">
        <w:t xml:space="preserve"> </w:t>
      </w:r>
      <w:proofErr w:type="spellStart"/>
      <w:r w:rsidRPr="00F16552">
        <w:lastRenderedPageBreak/>
        <w:t>khách</w:t>
      </w:r>
      <w:proofErr w:type="spellEnd"/>
      <w:r w:rsidRPr="00F16552">
        <w:t xml:space="preserve"> </w:t>
      </w:r>
      <w:proofErr w:type="spellStart"/>
      <w:r w:rsidRPr="00F16552">
        <w:t>hàng</w:t>
      </w:r>
      <w:proofErr w:type="spellEnd"/>
      <w:r w:rsidRPr="00F16552">
        <w:t xml:space="preserve"> </w:t>
      </w:r>
      <w:proofErr w:type="spellStart"/>
      <w:r w:rsidR="00100EC9">
        <w:t>đối</w:t>
      </w:r>
      <w:proofErr w:type="spellEnd"/>
      <w:r w:rsidR="00100EC9">
        <w:t xml:space="preserve"> </w:t>
      </w:r>
      <w:proofErr w:type="spellStart"/>
      <w:r w:rsidRPr="00F16552">
        <w:t>với</w:t>
      </w:r>
      <w:proofErr w:type="spellEnd"/>
      <w:r w:rsidRPr="00F16552">
        <w:t xml:space="preserve"> </w:t>
      </w:r>
      <w:proofErr w:type="spellStart"/>
      <w:r w:rsidRPr="00F16552">
        <w:t>những</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và</w:t>
      </w:r>
      <w:proofErr w:type="spellEnd"/>
      <w:r w:rsidRPr="00F16552">
        <w:t xml:space="preserve"> </w:t>
      </w:r>
      <w:proofErr w:type="spellStart"/>
      <w:r w:rsidRPr="00F16552">
        <w:t>thiệt</w:t>
      </w:r>
      <w:proofErr w:type="spellEnd"/>
      <w:r w:rsidRPr="00F16552">
        <w:t xml:space="preserve"> </w:t>
      </w:r>
      <w:proofErr w:type="spellStart"/>
      <w:r w:rsidRPr="00F16552">
        <w:t>hại</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từ</w:t>
      </w:r>
      <w:proofErr w:type="spellEnd"/>
      <w:r w:rsidRPr="00F16552">
        <w:t xml:space="preserve"> </w:t>
      </w:r>
      <w:proofErr w:type="spellStart"/>
      <w:r w:rsidRPr="00F16552">
        <w:t>những</w:t>
      </w:r>
      <w:proofErr w:type="spellEnd"/>
      <w:r w:rsidRPr="00F16552">
        <w:t xml:space="preserve"> </w:t>
      </w:r>
      <w:proofErr w:type="spellStart"/>
      <w:r w:rsidRPr="00F16552">
        <w:t>khiếu</w:t>
      </w:r>
      <w:proofErr w:type="spellEnd"/>
      <w:r w:rsidRPr="00F16552">
        <w:t xml:space="preserve"> </w:t>
      </w:r>
      <w:proofErr w:type="spellStart"/>
      <w:r w:rsidRPr="00F16552">
        <w:t>nại</w:t>
      </w:r>
      <w:proofErr w:type="spellEnd"/>
      <w:r w:rsidRPr="00F16552">
        <w:t xml:space="preserve"> </w:t>
      </w:r>
      <w:proofErr w:type="spellStart"/>
      <w:r w:rsidRPr="00F16552">
        <w:t>về</w:t>
      </w:r>
      <w:proofErr w:type="spellEnd"/>
      <w:r w:rsidRPr="00F16552">
        <w:t xml:space="preserve"> </w:t>
      </w:r>
      <w:proofErr w:type="spellStart"/>
      <w:r w:rsidRPr="00F16552">
        <w:t>bằng</w:t>
      </w:r>
      <w:proofErr w:type="spellEnd"/>
      <w:r w:rsidRPr="00F16552">
        <w:t xml:space="preserve"> </w:t>
      </w:r>
      <w:proofErr w:type="spellStart"/>
      <w:r w:rsidRPr="00F16552">
        <w:t>sáng</w:t>
      </w:r>
      <w:proofErr w:type="spellEnd"/>
      <w:r w:rsidRPr="00F16552">
        <w:t xml:space="preserve"> </w:t>
      </w:r>
      <w:proofErr w:type="spellStart"/>
      <w:r w:rsidRPr="00F16552">
        <w:t>chế</w:t>
      </w:r>
      <w:proofErr w:type="spellEnd"/>
      <w:r w:rsidRPr="00F16552">
        <w:t xml:space="preserve">, </w:t>
      </w:r>
      <w:proofErr w:type="spellStart"/>
      <w:r w:rsidRPr="00F16552">
        <w:t>bản</w:t>
      </w:r>
      <w:proofErr w:type="spellEnd"/>
      <w:r w:rsidRPr="00F16552">
        <w:t xml:space="preserve"> </w:t>
      </w:r>
      <w:proofErr w:type="spellStart"/>
      <w:r w:rsidRPr="00F16552">
        <w:t>quyền</w:t>
      </w:r>
      <w:proofErr w:type="spellEnd"/>
      <w:r w:rsidRPr="00F16552">
        <w:t xml:space="preserve">, </w:t>
      </w:r>
      <w:proofErr w:type="spellStart"/>
      <w:r w:rsidRPr="00F16552">
        <w:t>thương</w:t>
      </w:r>
      <w:proofErr w:type="spellEnd"/>
      <w:r w:rsidRPr="00F16552">
        <w:t xml:space="preserve"> </w:t>
      </w:r>
      <w:proofErr w:type="spellStart"/>
      <w:r w:rsidRPr="00F16552">
        <w:t>hiệu</w:t>
      </w:r>
      <w:proofErr w:type="spellEnd"/>
      <w:r w:rsidRPr="00F16552">
        <w:t xml:space="preserve"> </w:t>
      </w:r>
      <w:proofErr w:type="spellStart"/>
      <w:r w:rsidRPr="00F16552">
        <w:t>hoặc</w:t>
      </w:r>
      <w:proofErr w:type="spellEnd"/>
      <w:r w:rsidRPr="00F16552">
        <w:t xml:space="preserve"> vi </w:t>
      </w:r>
      <w:proofErr w:type="spellStart"/>
      <w:r w:rsidRPr="00F16552">
        <w:t>phạm</w:t>
      </w:r>
      <w:proofErr w:type="spellEnd"/>
      <w:r w:rsidRPr="00F16552">
        <w:t xml:space="preserve"> </w:t>
      </w:r>
      <w:proofErr w:type="spellStart"/>
      <w:r w:rsidRPr="00F16552">
        <w:t>khác</w:t>
      </w:r>
      <w:proofErr w:type="spellEnd"/>
      <w:r w:rsidRPr="00F16552">
        <w:t xml:space="preserve"> </w:t>
      </w:r>
      <w:proofErr w:type="spellStart"/>
      <w:r w:rsidRPr="00F16552">
        <w:t>gây</w:t>
      </w:r>
      <w:proofErr w:type="spellEnd"/>
      <w:r w:rsidRPr="00F16552">
        <w:t xml:space="preserve"> </w:t>
      </w:r>
      <w:proofErr w:type="spellStart"/>
      <w:r w:rsidRPr="00F16552">
        <w:t>ra</w:t>
      </w:r>
      <w:proofErr w:type="spellEnd"/>
      <w:r w:rsidRPr="00F16552">
        <w:t xml:space="preserve"> </w:t>
      </w:r>
      <w:proofErr w:type="spellStart"/>
      <w:r w:rsidRPr="00F16552">
        <w:t>bởi</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thì</w:t>
      </w:r>
      <w:proofErr w:type="spellEnd"/>
      <w:r w:rsidRPr="00F16552">
        <w:t xml:space="preserve"> cam </w:t>
      </w:r>
      <w:proofErr w:type="spellStart"/>
      <w:r w:rsidRPr="00F16552">
        <w:t>kết</w:t>
      </w:r>
      <w:proofErr w:type="spellEnd"/>
      <w:r w:rsidRPr="00F16552">
        <w:t xml:space="preserve"> </w:t>
      </w:r>
      <w:proofErr w:type="spellStart"/>
      <w:r w:rsidRPr="00F16552">
        <w:t>đó</w:t>
      </w:r>
      <w:proofErr w:type="spellEnd"/>
      <w:r w:rsidRPr="00F16552">
        <w:t xml:space="preserve"> </w:t>
      </w:r>
      <w:proofErr w:type="spellStart"/>
      <w:r w:rsidRPr="00F16552">
        <w:t>không</w:t>
      </w:r>
      <w:proofErr w:type="spellEnd"/>
      <w:r w:rsidRPr="00F16552">
        <w:t xml:space="preserve"> </w:t>
      </w:r>
      <w:proofErr w:type="spellStart"/>
      <w:r w:rsidRPr="00F16552">
        <w:t>làm</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các</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của</w:t>
      </w:r>
      <w:proofErr w:type="spellEnd"/>
      <w:r w:rsidRPr="00F16552">
        <w:t xml:space="preserve"> </w:t>
      </w:r>
      <w:proofErr w:type="spellStart"/>
      <w:r w:rsidRPr="00F16552">
        <w:t>chuẩn</w:t>
      </w:r>
      <w:proofErr w:type="spellEnd"/>
      <w:r w:rsidRPr="00F16552">
        <w:t xml:space="preserve"> </w:t>
      </w:r>
      <w:proofErr w:type="spellStart"/>
      <w:r w:rsidRPr="00F16552">
        <w:t>mực</w:t>
      </w:r>
      <w:proofErr w:type="spellEnd"/>
      <w:r w:rsidRPr="00F16552">
        <w:t xml:space="preserve"> IAS 37. </w:t>
      </w:r>
    </w:p>
    <w:p w14:paraId="3D74F1F3" w14:textId="77777777" w:rsidR="009760F7" w:rsidRPr="005D34E5" w:rsidRDefault="009760F7" w:rsidP="005918C7">
      <w:pPr>
        <w:pStyle w:val="Heading3"/>
        <w:spacing w:line="360" w:lineRule="auto"/>
      </w:pPr>
      <w:proofErr w:type="spellStart"/>
      <w:r w:rsidRPr="00F16552">
        <w:t>Khoản</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của</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và</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p>
    <w:p w14:paraId="4A72BB63"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B34   </w:t>
      </w:r>
      <w:r w:rsidR="00F13B28" w:rsidRPr="00F16552">
        <w:tab/>
      </w:r>
      <w:r w:rsidRPr="00F16552">
        <w:t xml:space="preserve">Khi </w:t>
      </w:r>
      <w:proofErr w:type="spellStart"/>
      <w:r w:rsidRPr="00F16552">
        <w:t>có</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khác</w:t>
      </w:r>
      <w:proofErr w:type="spellEnd"/>
      <w:r w:rsidRPr="00F16552">
        <w:t xml:space="preserve"> </w:t>
      </w:r>
      <w:proofErr w:type="spellStart"/>
      <w:r w:rsidRPr="00F16552">
        <w:t>tham</w:t>
      </w:r>
      <w:proofErr w:type="spellEnd"/>
      <w:r w:rsidRPr="00F16552">
        <w:t xml:space="preserve"> </w:t>
      </w:r>
      <w:proofErr w:type="spellStart"/>
      <w:r w:rsidRPr="00F16552">
        <w:t>gia</w:t>
      </w:r>
      <w:proofErr w:type="spellEnd"/>
      <w:r w:rsidRPr="00F16552">
        <w:t xml:space="preserve"> </w:t>
      </w:r>
      <w:proofErr w:type="spellStart"/>
      <w:r w:rsidRPr="00F16552">
        <w:t>vào</w:t>
      </w:r>
      <w:proofErr w:type="spellEnd"/>
      <w:r w:rsidRPr="00F16552">
        <w:t xml:space="preserve"> </w:t>
      </w:r>
      <w:proofErr w:type="spellStart"/>
      <w:r w:rsidRPr="00F16552">
        <w:t>việc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liệu</w:t>
      </w:r>
      <w:proofErr w:type="spellEnd"/>
      <w:r w:rsidRPr="00F16552">
        <w:t xml:space="preserve"> </w:t>
      </w:r>
      <w:proofErr w:type="spellStart"/>
      <w:r w:rsidRPr="00F16552">
        <w:t>bản</w:t>
      </w:r>
      <w:proofErr w:type="spellEnd"/>
      <w:r w:rsidRPr="00F16552">
        <w:t xml:space="preserve"> </w:t>
      </w:r>
      <w:proofErr w:type="spellStart"/>
      <w:r w:rsidRPr="00F16552">
        <w:t>chất</w:t>
      </w:r>
      <w:proofErr w:type="spellEnd"/>
      <w:r w:rsidRPr="00F16552">
        <w:t xml:space="preserve"> cam </w:t>
      </w:r>
      <w:proofErr w:type="spellStart"/>
      <w:r w:rsidRPr="00F16552">
        <w:t>kết</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phải</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22F22">
        <w:t>cụ</w:t>
      </w:r>
      <w:proofErr w:type="spellEnd"/>
      <w:r w:rsidR="00322F22">
        <w:t xml:space="preserve"> </w:t>
      </w:r>
      <w:proofErr w:type="spellStart"/>
      <w:r w:rsidR="00322F22">
        <w:t>thể</w:t>
      </w:r>
      <w:proofErr w:type="spellEnd"/>
      <w:r w:rsidRPr="00F16552">
        <w:t xml:space="preserve"> </w:t>
      </w:r>
      <w:r w:rsidR="00322F22">
        <w:t>(</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hay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sắp</w:t>
      </w:r>
      <w:proofErr w:type="spellEnd"/>
      <w:r w:rsidRPr="00F16552">
        <w:t xml:space="preserve"> </w:t>
      </w:r>
      <w:proofErr w:type="spellStart"/>
      <w:r w:rsidRPr="00F16552">
        <w:t>xếp</w:t>
      </w:r>
      <w:proofErr w:type="spellEnd"/>
      <w:r w:rsidRPr="00F16552">
        <w:t xml:space="preserve"> </w:t>
      </w:r>
      <w:proofErr w:type="spellStart"/>
      <w:r w:rsidRPr="00F16552">
        <w:t>để</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khác</w:t>
      </w:r>
      <w:proofErr w:type="spellEnd"/>
      <w:r w:rsidRPr="00F16552">
        <w:t xml:space="preserve"> </w:t>
      </w:r>
      <w:proofErr w:type="spellStart"/>
      <w:r w:rsidRPr="00F16552">
        <w:t>đó</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00100EC9">
        <w:t>vụ</w:t>
      </w:r>
      <w:proofErr w:type="spellEnd"/>
      <w:r w:rsidR="00100EC9">
        <w:t xml:space="preserve"> </w:t>
      </w:r>
      <w:proofErr w:type="spellStart"/>
      <w:r w:rsidRPr="00F16552">
        <w:t>này</w:t>
      </w:r>
      <w:proofErr w:type="spellEnd"/>
      <w:r w:rsidRPr="00F16552">
        <w:t xml:space="preserve"> </w:t>
      </w:r>
      <w:r w:rsidR="00322F22">
        <w:t>(</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00322F22">
        <w:t>Đ</w:t>
      </w:r>
      <w:r w:rsidRPr="00F16552">
        <w:t>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liệu</w:t>
      </w:r>
      <w:proofErr w:type="spellEnd"/>
      <w:r w:rsidRPr="00F16552">
        <w:t xml:space="preserve"> </w:t>
      </w:r>
      <w:proofErr w:type="spellStart"/>
      <w:r w:rsidRPr="00F16552">
        <w:t>mình</w:t>
      </w:r>
      <w:proofErr w:type="spellEnd"/>
      <w:r w:rsidRPr="00F1655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hay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từng</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22F22">
        <w:t>cụ</w:t>
      </w:r>
      <w:proofErr w:type="spellEnd"/>
      <w:r w:rsidR="00322F22">
        <w:t xml:space="preserve"> </w:t>
      </w:r>
      <w:proofErr w:type="spellStart"/>
      <w:r w:rsidR="00322F22">
        <w:t>thể</w:t>
      </w:r>
      <w:proofErr w:type="spellEnd"/>
      <w:r w:rsidRPr="00F16552">
        <w:t xml:space="preserve"> </w:t>
      </w:r>
      <w:proofErr w:type="spellStart"/>
      <w:r w:rsidRPr="00F16552">
        <w:t>theo</w:t>
      </w:r>
      <w:proofErr w:type="spellEnd"/>
      <w:r w:rsidRPr="00F16552">
        <w:t xml:space="preserve"> cam </w:t>
      </w:r>
      <w:proofErr w:type="spellStart"/>
      <w:r w:rsidRPr="00F16552">
        <w:t>kết</w:t>
      </w:r>
      <w:proofErr w:type="spellEnd"/>
      <w:r w:rsidRPr="00F16552">
        <w:t xml:space="preserve"> </w:t>
      </w:r>
      <w:proofErr w:type="spellStart"/>
      <w:r w:rsidRPr="00F16552">
        <w:t>với</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tách</w:t>
      </w:r>
      <w:proofErr w:type="spellEnd"/>
      <w:r w:rsidRPr="00F16552">
        <w:t xml:space="preserve"> </w:t>
      </w:r>
      <w:proofErr w:type="spellStart"/>
      <w:r w:rsidRPr="00F16552">
        <w:t>biệt</w:t>
      </w:r>
      <w:proofErr w:type="spellEnd"/>
      <w:r w:rsidRPr="00F16552">
        <w:t xml:space="preserve"> (</w:t>
      </w:r>
      <w:proofErr w:type="spellStart"/>
      <w:r w:rsidRPr="00F16552">
        <w:t>hoặc</w:t>
      </w:r>
      <w:proofErr w:type="spellEnd"/>
      <w:r w:rsidRPr="00F16552">
        <w:t xml:space="preserve"> </w:t>
      </w:r>
      <w:proofErr w:type="spellStart"/>
      <w:r w:rsidRPr="00F16552">
        <w:t>một</w:t>
      </w:r>
      <w:proofErr w:type="spellEnd"/>
      <w:r w:rsidRPr="00F16552">
        <w:t xml:space="preserve"> </w:t>
      </w:r>
      <w:proofErr w:type="spellStart"/>
      <w:r w:rsidRPr="00F16552">
        <w:t>gói</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tách</w:t>
      </w:r>
      <w:proofErr w:type="spellEnd"/>
      <w:r w:rsidRPr="00F16552">
        <w:t xml:space="preserve"> </w:t>
      </w:r>
      <w:proofErr w:type="spellStart"/>
      <w:r w:rsidRPr="00F16552">
        <w:t>biệt</w:t>
      </w:r>
      <w:proofErr w:type="spellEnd"/>
      <w:r w:rsidRPr="00F16552">
        <w:t xml:space="preserve">) </w:t>
      </w:r>
      <w:proofErr w:type="spellStart"/>
      <w:r w:rsidRPr="00F16552">
        <w:t>để</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đoạn</w:t>
      </w:r>
      <w:proofErr w:type="spellEnd"/>
      <w:r w:rsidRPr="00F16552">
        <w:t xml:space="preserve"> 27-30). </w:t>
      </w:r>
      <w:proofErr w:type="spellStart"/>
      <w:r w:rsidRPr="00F16552">
        <w:t>Nếu</w:t>
      </w:r>
      <w:proofErr w:type="spellEnd"/>
      <w:r w:rsidRPr="00F16552">
        <w:t xml:space="preserve"> </w:t>
      </w:r>
      <w:proofErr w:type="spellStart"/>
      <w:r w:rsidRPr="00F16552">
        <w:t>một</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với</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bao </w:t>
      </w:r>
      <w:proofErr w:type="spellStart"/>
      <w:r w:rsidRPr="00F16552">
        <w:t>gồm</w:t>
      </w:r>
      <w:proofErr w:type="spellEnd"/>
      <w:r w:rsidRPr="00F16552">
        <w:t xml:space="preserve"> </w:t>
      </w:r>
      <w:proofErr w:type="spellStart"/>
      <w:r w:rsidRPr="00F16552">
        <w:t>nhiều</w:t>
      </w:r>
      <w:proofErr w:type="spellEnd"/>
      <w:r w:rsidRPr="00F16552">
        <w:t xml:space="preserve"> </w:t>
      </w:r>
      <w:proofErr w:type="spellStart"/>
      <w:r w:rsidRPr="00F16552">
        <w:t>hơn</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22F22">
        <w:t>cụ</w:t>
      </w:r>
      <w:proofErr w:type="spellEnd"/>
      <w:r w:rsidR="00322F22">
        <w:t xml:space="preserve"> </w:t>
      </w:r>
      <w:proofErr w:type="spellStart"/>
      <w:r w:rsidR="00322F22">
        <w:t>thể</w:t>
      </w:r>
      <w:proofErr w:type="spellEnd"/>
      <w:r w:rsidRPr="00F16552">
        <w:t xml:space="preserve"> </w:t>
      </w:r>
      <w:proofErr w:type="spellStart"/>
      <w:r w:rsidRPr="00F16552">
        <w:t>thì</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00322F22" w:rsidRPr="00F16552">
        <w:t>thể</w:t>
      </w:r>
      <w:proofErr w:type="spellEnd"/>
      <w:r w:rsidR="00322F22">
        <w:t xml:space="preserve"> </w:t>
      </w:r>
      <w:proofErr w:type="spellStart"/>
      <w:r w:rsidR="00322F22">
        <w:t>vừa</w:t>
      </w:r>
      <w:proofErr w:type="spellEnd"/>
      <w:r w:rsidR="00322F2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22F22">
        <w:t>này</w:t>
      </w:r>
      <w:proofErr w:type="spellEnd"/>
      <w:r w:rsidR="00322F22">
        <w:t xml:space="preserve"> </w:t>
      </w:r>
      <w:proofErr w:type="spellStart"/>
      <w:r w:rsidRPr="00F16552">
        <w:t>vừa</w:t>
      </w:r>
      <w:proofErr w:type="spellEnd"/>
      <w:r w:rsidRPr="00F16552">
        <w:t xml:space="preserve"> </w:t>
      </w:r>
      <w:proofErr w:type="spellStart"/>
      <w:r w:rsidRPr="00F16552">
        <w:t>là</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khác</w:t>
      </w:r>
      <w:proofErr w:type="spellEnd"/>
      <w:r w:rsidRPr="00F16552">
        <w:t>.</w:t>
      </w:r>
    </w:p>
    <w:p w14:paraId="2E8BA313" w14:textId="77777777" w:rsidR="009760F7" w:rsidRPr="005D34E5" w:rsidRDefault="009760F7" w:rsidP="005918C7">
      <w:pPr>
        <w:pStyle w:val="NormalWeb"/>
        <w:spacing w:before="120" w:beforeAutospacing="0" w:after="120" w:afterAutospacing="0" w:line="360" w:lineRule="auto"/>
        <w:ind w:left="851" w:hanging="709"/>
        <w:jc w:val="both"/>
      </w:pPr>
      <w:r w:rsidRPr="00F16552">
        <w:t>B34A</w:t>
      </w:r>
      <w:r w:rsidR="00F13B28" w:rsidRPr="005D34E5">
        <w:tab/>
      </w:r>
      <w:proofErr w:type="spellStart"/>
      <w:r w:rsidRPr="00F16552">
        <w:t>Để</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bản</w:t>
      </w:r>
      <w:proofErr w:type="spellEnd"/>
      <w:r w:rsidRPr="00F16552">
        <w:t xml:space="preserve"> </w:t>
      </w:r>
      <w:proofErr w:type="spellStart"/>
      <w:r w:rsidRPr="00F16552">
        <w:t>chất</w:t>
      </w:r>
      <w:proofErr w:type="spellEnd"/>
      <w:r w:rsidRPr="00F16552">
        <w:t xml:space="preserve"> cam </w:t>
      </w:r>
      <w:proofErr w:type="spellStart"/>
      <w:r w:rsidRPr="00F16552">
        <w:t>kết</w:t>
      </w:r>
      <w:proofErr w:type="spellEnd"/>
      <w:r w:rsidRPr="00F16552">
        <w:t xml:space="preserve"> (</w:t>
      </w:r>
      <w:proofErr w:type="spellStart"/>
      <w:r w:rsidRPr="00F16552">
        <w:t>như</w:t>
      </w:r>
      <w:proofErr w:type="spellEnd"/>
      <w:r w:rsidRPr="00F16552">
        <w:t xml:space="preserve"> </w:t>
      </w:r>
      <w:proofErr w:type="spellStart"/>
      <w:r w:rsidRPr="00F16552">
        <w:t>mô</w:t>
      </w:r>
      <w:proofErr w:type="spellEnd"/>
      <w:r w:rsidRPr="00F16552">
        <w:t xml:space="preserve"> </w:t>
      </w:r>
      <w:proofErr w:type="spellStart"/>
      <w:r w:rsidRPr="00F16552">
        <w:t>tả</w:t>
      </w:r>
      <w:proofErr w:type="spellEnd"/>
      <w:r w:rsidRPr="00F16552">
        <w:t xml:space="preserve"> </w:t>
      </w:r>
      <w:proofErr w:type="spellStart"/>
      <w:r w:rsidRPr="00F16552">
        <w:t>tại</w:t>
      </w:r>
      <w:proofErr w:type="spellEnd"/>
      <w:r w:rsidRPr="00F16552">
        <w:t xml:space="preserve"> </w:t>
      </w:r>
      <w:proofErr w:type="spellStart"/>
      <w:r w:rsidRPr="00F16552">
        <w:t>đoạn</w:t>
      </w:r>
      <w:proofErr w:type="spellEnd"/>
      <w:r w:rsidRPr="00F16552">
        <w:t xml:space="preserve"> B34),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w:t>
      </w:r>
    </w:p>
    <w:p w14:paraId="3DFBEF23" w14:textId="77777777" w:rsidR="00F13B28" w:rsidRPr="005D34E5" w:rsidRDefault="009760F7" w:rsidP="005918C7">
      <w:pPr>
        <w:pStyle w:val="NormalWeb"/>
        <w:spacing w:before="120" w:beforeAutospacing="0" w:after="120" w:afterAutospacing="0" w:line="360" w:lineRule="auto"/>
        <w:ind w:left="1418" w:hanging="567"/>
        <w:jc w:val="both"/>
      </w:pPr>
      <w:r w:rsidRPr="00F16552">
        <w:t xml:space="preserve">(a) </w:t>
      </w:r>
      <w:r w:rsidR="00F13B28" w:rsidRPr="00F16552">
        <w:tab/>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431EE5">
        <w:t>cụ</w:t>
      </w:r>
      <w:proofErr w:type="spellEnd"/>
      <w:r w:rsidR="00431EE5">
        <w:t xml:space="preserve"> </w:t>
      </w:r>
      <w:proofErr w:type="spellStart"/>
      <w:r w:rsidR="00431EE5">
        <w:t>thể</w:t>
      </w:r>
      <w:proofErr w:type="spellEnd"/>
      <w:r w:rsidRPr="00F16552">
        <w:t xml:space="preserve"> </w:t>
      </w:r>
      <w:proofErr w:type="spellStart"/>
      <w:r w:rsidRPr="00F16552">
        <w:t>để</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có</w:t>
      </w:r>
      <w:proofErr w:type="spellEnd"/>
      <w:r w:rsidRPr="00F16552">
        <w:t xml:space="preserve"> </w:t>
      </w:r>
      <w:proofErr w:type="spellStart"/>
      <w:r w:rsidRPr="00F16552">
        <w:t>phải</w:t>
      </w:r>
      <w:proofErr w:type="spellEnd"/>
      <w:r w:rsidRPr="00F16552">
        <w:t xml:space="preserve"> </w:t>
      </w:r>
      <w:proofErr w:type="spellStart"/>
      <w:r w:rsidRPr="00F16552">
        <w:t>là</w:t>
      </w:r>
      <w:proofErr w:type="spellEnd"/>
      <w:r w:rsidRPr="00F16552">
        <w:t xml:space="preserve"> </w:t>
      </w:r>
      <w:proofErr w:type="spellStart"/>
      <w:r w:rsidRPr="00F16552">
        <w:t>quyền</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bởi</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khác</w:t>
      </w:r>
      <w:proofErr w:type="spellEnd"/>
      <w:r w:rsidRPr="00F16552">
        <w:t xml:space="preserve"> (</w:t>
      </w:r>
      <w:proofErr w:type="spellStart"/>
      <w:r w:rsidRPr="00F16552">
        <w:t>xem</w:t>
      </w:r>
      <w:proofErr w:type="spellEnd"/>
      <w:r w:rsidRPr="00F16552">
        <w:t xml:space="preserve"> </w:t>
      </w:r>
      <w:proofErr w:type="spellStart"/>
      <w:r w:rsidRPr="00F16552">
        <w:t>đoạn</w:t>
      </w:r>
      <w:proofErr w:type="spellEnd"/>
      <w:r w:rsidRPr="00F16552">
        <w:t xml:space="preserve"> 26); </w:t>
      </w:r>
      <w:proofErr w:type="spellStart"/>
      <w:r w:rsidRPr="00F16552">
        <w:t>và</w:t>
      </w:r>
      <w:proofErr w:type="spellEnd"/>
    </w:p>
    <w:p w14:paraId="0511E663" w14:textId="77777777" w:rsidR="009760F7" w:rsidRPr="005D34E5" w:rsidRDefault="009760F7" w:rsidP="005918C7">
      <w:pPr>
        <w:pStyle w:val="NormalWeb"/>
        <w:spacing w:before="120" w:beforeAutospacing="0" w:after="120" w:afterAutospacing="0" w:line="360" w:lineRule="auto"/>
        <w:ind w:left="1418" w:hanging="567"/>
        <w:jc w:val="both"/>
      </w:pPr>
      <w:r w:rsidRPr="00F16552">
        <w:t xml:space="preserve">(b) </w:t>
      </w:r>
      <w:r w:rsidR="00F13B28" w:rsidRPr="00F16552">
        <w:tab/>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liệu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như</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đoạn</w:t>
      </w:r>
      <w:proofErr w:type="spellEnd"/>
      <w:r w:rsidRPr="00F16552">
        <w:t xml:space="preserve"> 33)</w:t>
      </w:r>
      <w:r w:rsidR="00431EE5">
        <w:t xml:space="preserve"> </w:t>
      </w:r>
      <w:proofErr w:type="spellStart"/>
      <w:r w:rsidR="00431EE5">
        <w:t>đối</w:t>
      </w:r>
      <w:proofErr w:type="spellEnd"/>
      <w:r w:rsidR="00431EE5">
        <w:t xml:space="preserve"> </w:t>
      </w:r>
      <w:proofErr w:type="spellStart"/>
      <w:r w:rsidR="00431EE5">
        <w:t>với</w:t>
      </w:r>
      <w:proofErr w:type="spellEnd"/>
      <w:r w:rsidRPr="00F16552">
        <w:t xml:space="preserve"> </w:t>
      </w:r>
      <w:proofErr w:type="spellStart"/>
      <w:r w:rsidRPr="00F16552">
        <w:t>từng</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431EE5">
        <w:t>cụ</w:t>
      </w:r>
      <w:proofErr w:type="spellEnd"/>
      <w:r w:rsidR="00431EE5">
        <w:t xml:space="preserve"> </w:t>
      </w:r>
      <w:proofErr w:type="spellStart"/>
      <w:r w:rsidR="00431EE5">
        <w:t>thể</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hay </w:t>
      </w:r>
      <w:proofErr w:type="spellStart"/>
      <w:r w:rsidRPr="00F16552">
        <w:t>không</w:t>
      </w:r>
      <w:proofErr w:type="spellEnd"/>
      <w:r w:rsidRPr="00F16552">
        <w:t>.</w:t>
      </w:r>
    </w:p>
    <w:p w14:paraId="1AC0212F"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B35   </w:t>
      </w:r>
      <w:r w:rsidR="00F13B28" w:rsidRPr="00F16552">
        <w:tab/>
      </w:r>
      <w:r w:rsidRPr="00F16552">
        <w:t xml:space="preserve"> </w:t>
      </w:r>
      <w:proofErr w:type="spellStart"/>
      <w:r w:rsidR="00CA263F">
        <w:t>Đ</w:t>
      </w:r>
      <w:r w:rsidRPr="00F16552">
        <w:t>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nếu</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CA263F">
        <w:t>cụ</w:t>
      </w:r>
      <w:proofErr w:type="spellEnd"/>
      <w:r w:rsidR="00CA263F">
        <w:t xml:space="preserve"> </w:t>
      </w:r>
      <w:proofErr w:type="spellStart"/>
      <w:r w:rsidR="00CA263F">
        <w:t>thể</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Tuy </w:t>
      </w:r>
      <w:proofErr w:type="spellStart"/>
      <w:r w:rsidRPr="00F16552">
        <w:t>nhiên</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không</w:t>
      </w:r>
      <w:proofErr w:type="spellEnd"/>
      <w:r w:rsidRPr="00F16552">
        <w:t xml:space="preserve"> </w:t>
      </w:r>
      <w:proofErr w:type="spellStart"/>
      <w:r w:rsidRPr="00F16552">
        <w:t>nhất</w:t>
      </w:r>
      <w:proofErr w:type="spellEnd"/>
      <w:r w:rsidRPr="00F16552">
        <w:t xml:space="preserve"> </w:t>
      </w:r>
      <w:proofErr w:type="spellStart"/>
      <w:r w:rsidRPr="00F16552">
        <w:t>thiết</w:t>
      </w:r>
      <w:proofErr w:type="spellEnd"/>
      <w:r w:rsidRPr="00F16552">
        <w:t xml:space="preserve"> </w:t>
      </w:r>
      <w:proofErr w:type="spellStart"/>
      <w:r w:rsidRPr="00F16552">
        <w:t>phải</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00CA263F">
        <w:t>cụ</w:t>
      </w:r>
      <w:proofErr w:type="spellEnd"/>
      <w:r w:rsidR="00CA263F">
        <w:t xml:space="preserve"> </w:t>
      </w:r>
      <w:proofErr w:type="spellStart"/>
      <w:r w:rsidR="00CA263F">
        <w:t>thể</w:t>
      </w:r>
      <w:proofErr w:type="spellEnd"/>
      <w:r w:rsidRPr="00F16552">
        <w:t xml:space="preserve"> </w:t>
      </w:r>
      <w:proofErr w:type="spellStart"/>
      <w:r w:rsidRPr="00F16552">
        <w:t>nếu</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sở</w:t>
      </w:r>
      <w:proofErr w:type="spellEnd"/>
      <w:r w:rsidRPr="00F16552">
        <w:t xml:space="preserve"> </w:t>
      </w:r>
      <w:proofErr w:type="spellStart"/>
      <w:r w:rsidR="00CA263F">
        <w:t>hữu</w:t>
      </w:r>
      <w:proofErr w:type="spellEnd"/>
      <w:r w:rsidR="00CA263F">
        <w:t xml:space="preserve"> </w:t>
      </w:r>
      <w:proofErr w:type="spellStart"/>
      <w:r w:rsidRPr="00F16552">
        <w:t>về</w:t>
      </w:r>
      <w:proofErr w:type="spellEnd"/>
      <w:r w:rsidRPr="00F16552">
        <w:t xml:space="preserve"> </w:t>
      </w:r>
      <w:proofErr w:type="spellStart"/>
      <w:r w:rsidRPr="00F16552">
        <w:t>mặt</w:t>
      </w:r>
      <w:proofErr w:type="spellEnd"/>
      <w:r w:rsidRPr="00F16552">
        <w:t xml:space="preserve"> </w:t>
      </w:r>
      <w:proofErr w:type="spellStart"/>
      <w:r w:rsidRPr="00F16552">
        <w:t>pháp</w:t>
      </w:r>
      <w:proofErr w:type="spellEnd"/>
      <w:r w:rsidRPr="00F16552">
        <w:t xml:space="preserve"> </w:t>
      </w:r>
      <w:proofErr w:type="spellStart"/>
      <w:r w:rsidRPr="00F16552">
        <w:t>lý</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đó</w:t>
      </w:r>
      <w:proofErr w:type="spellEnd"/>
      <w:r w:rsidRPr="00F16552">
        <w:t xml:space="preserve"> </w:t>
      </w:r>
      <w:proofErr w:type="spellStart"/>
      <w:r w:rsidRPr="00F16552">
        <w:t>chỉ</w:t>
      </w:r>
      <w:proofErr w:type="spellEnd"/>
      <w:r w:rsidRPr="00F16552">
        <w:t xml:space="preserve"> </w:t>
      </w:r>
      <w:proofErr w:type="spellStart"/>
      <w:r w:rsidRPr="00F16552">
        <w:t>trong</w:t>
      </w:r>
      <w:proofErr w:type="spellEnd"/>
      <w:r w:rsidRPr="00F16552">
        <w:t xml:space="preserve"> </w:t>
      </w:r>
      <w:proofErr w:type="spellStart"/>
      <w:r w:rsidRPr="00F16552">
        <w:t>một</w:t>
      </w:r>
      <w:proofErr w:type="spellEnd"/>
      <w:r w:rsidRPr="00F16552">
        <w:t xml:space="preserve"> </w:t>
      </w:r>
      <w:proofErr w:type="spellStart"/>
      <w:r w:rsidRPr="00F16552">
        <w:t>khoảng</w:t>
      </w:r>
      <w:proofErr w:type="spellEnd"/>
      <w:r w:rsidRPr="00F16552">
        <w:t xml:space="preserve"> </w:t>
      </w:r>
      <w:proofErr w:type="spellStart"/>
      <w:r w:rsidRPr="00F16552">
        <w:t>thời</w:t>
      </w:r>
      <w:proofErr w:type="spellEnd"/>
      <w:r w:rsidRPr="00F16552">
        <w:t xml:space="preserve"> </w:t>
      </w:r>
      <w:proofErr w:type="spellStart"/>
      <w:r w:rsidRPr="00F16552">
        <w:t>gian</w:t>
      </w:r>
      <w:proofErr w:type="spellEnd"/>
      <w:r w:rsidRPr="00F16552">
        <w:t xml:space="preserve"> </w:t>
      </w:r>
      <w:proofErr w:type="spellStart"/>
      <w:r w:rsidRPr="00F16552">
        <w:t>ngắn</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quyền</w:t>
      </w:r>
      <w:proofErr w:type="spellEnd"/>
      <w:r w:rsidRPr="00F16552">
        <w:t xml:space="preserve"> </w:t>
      </w:r>
      <w:proofErr w:type="spellStart"/>
      <w:r w:rsidRPr="00F16552">
        <w:t>sở</w:t>
      </w:r>
      <w:proofErr w:type="spellEnd"/>
      <w:r w:rsidRPr="00F16552">
        <w:t xml:space="preserve"> </w:t>
      </w:r>
      <w:proofErr w:type="spellStart"/>
      <w:r w:rsidRPr="00F16552">
        <w:t>hữu</w:t>
      </w:r>
      <w:proofErr w:type="spellEnd"/>
      <w:r w:rsidRPr="00F16552">
        <w:t xml:space="preserve"> </w:t>
      </w:r>
      <w:proofErr w:type="spellStart"/>
      <w:r w:rsidRPr="00F16552">
        <w:t>về</w:t>
      </w:r>
      <w:proofErr w:type="spellEnd"/>
      <w:r w:rsidRPr="00F16552">
        <w:t xml:space="preserve"> </w:t>
      </w:r>
      <w:proofErr w:type="spellStart"/>
      <w:r w:rsidRPr="00F16552">
        <w:t>mặt</w:t>
      </w:r>
      <w:proofErr w:type="spellEnd"/>
      <w:r w:rsidRPr="00F16552">
        <w:t xml:space="preserve"> </w:t>
      </w:r>
      <w:proofErr w:type="spellStart"/>
      <w:r w:rsidRPr="00F16552">
        <w:t>pháp</w:t>
      </w:r>
      <w:proofErr w:type="spellEnd"/>
      <w:r w:rsidRPr="00F16552">
        <w:t xml:space="preserve"> </w:t>
      </w:r>
      <w:proofErr w:type="spellStart"/>
      <w:r w:rsidRPr="00F16552">
        <w:t>lý</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00CA263F">
        <w:t>Đ</w:t>
      </w:r>
      <w:r w:rsidRPr="00F16552">
        <w:t>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trong</w:t>
      </w:r>
      <w:proofErr w:type="spellEnd"/>
      <w:r w:rsidRPr="00F16552">
        <w:t xml:space="preserve"> </w:t>
      </w:r>
      <w:proofErr w:type="spellStart"/>
      <w:r w:rsidRPr="00F16552">
        <w:t>một</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tự</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CA263F">
        <w:t>cụ</w:t>
      </w:r>
      <w:proofErr w:type="spellEnd"/>
      <w:r w:rsidR="00CA263F">
        <w:t xml:space="preserve"> </w:t>
      </w:r>
      <w:proofErr w:type="spellStart"/>
      <w:r w:rsidR="00CA263F">
        <w:t>thể</w:t>
      </w:r>
      <w:proofErr w:type="spellEnd"/>
      <w:r w:rsidR="00CA263F">
        <w:t xml:space="preserve"> </w:t>
      </w:r>
      <w:proofErr w:type="spellStart"/>
      <w:r w:rsidRPr="00F16552">
        <w:t>hoặc</w:t>
      </w:r>
      <w:proofErr w:type="spellEnd"/>
      <w:r w:rsidRPr="00F16552">
        <w:t xml:space="preserve"> </w:t>
      </w:r>
      <w:proofErr w:type="spellStart"/>
      <w:r w:rsidRPr="00F16552">
        <w:t>đưa</w:t>
      </w:r>
      <w:proofErr w:type="spellEnd"/>
      <w:r w:rsidRPr="00F16552">
        <w:t xml:space="preserve"> </w:t>
      </w:r>
      <w:proofErr w:type="spellStart"/>
      <w:r w:rsidRPr="00F16552">
        <w:t>một</w:t>
      </w:r>
      <w:proofErr w:type="spellEnd"/>
      <w:r w:rsidRPr="00F16552">
        <w:t xml:space="preserve"> </w:t>
      </w:r>
      <w:proofErr w:type="spellStart"/>
      <w:r w:rsidRPr="00F16552">
        <w:t>bên</w:t>
      </w:r>
      <w:proofErr w:type="spellEnd"/>
      <w:r w:rsidRPr="00F16552">
        <w:t xml:space="preserve"> </w:t>
      </w:r>
      <w:proofErr w:type="spellStart"/>
      <w:r w:rsidRPr="00F16552">
        <w:t>khác</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nhà</w:t>
      </w:r>
      <w:proofErr w:type="spellEnd"/>
      <w:r w:rsidRPr="00F16552">
        <w:t xml:space="preserve"> </w:t>
      </w:r>
      <w:proofErr w:type="spellStart"/>
      <w:r w:rsidRPr="00F16552">
        <w:t>thầu</w:t>
      </w:r>
      <w:proofErr w:type="spellEnd"/>
      <w:r w:rsidRPr="00F16552">
        <w:t xml:space="preserve"> </w:t>
      </w:r>
      <w:proofErr w:type="spellStart"/>
      <w:r w:rsidRPr="00F16552">
        <w:t>phụ</w:t>
      </w:r>
      <w:proofErr w:type="spellEnd"/>
      <w:r w:rsidRPr="00F16552">
        <w:t xml:space="preserve">) </w:t>
      </w:r>
      <w:proofErr w:type="spellStart"/>
      <w:r w:rsidRPr="00F16552">
        <w:t>thay</w:t>
      </w:r>
      <w:proofErr w:type="spellEnd"/>
      <w:r w:rsidRPr="00F16552">
        <w:t xml:space="preserve"> </w:t>
      </w:r>
      <w:proofErr w:type="spellStart"/>
      <w:r w:rsidRPr="00F16552">
        <w:t>mặt</w:t>
      </w:r>
      <w:proofErr w:type="spellEnd"/>
      <w:r w:rsidRPr="00F16552">
        <w:t xml:space="preserve"> </w:t>
      </w:r>
      <w:proofErr w:type="spellStart"/>
      <w:r w:rsidRPr="00F16552">
        <w:t>cho</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Pr="00F16552">
        <w:t>phần</w:t>
      </w:r>
      <w:proofErr w:type="spellEnd"/>
      <w:r w:rsidRPr="00F16552">
        <w:t xml:space="preserve"> </w:t>
      </w:r>
      <w:proofErr w:type="spellStart"/>
      <w:r w:rsidRPr="00F16552">
        <w:t>hoặc</w:t>
      </w:r>
      <w:proofErr w:type="spellEnd"/>
      <w:r w:rsidRPr="00F16552">
        <w:t xml:space="preserve"> </w:t>
      </w:r>
      <w:proofErr w:type="spellStart"/>
      <w:r w:rsidRPr="00F16552">
        <w:t>toàn</w:t>
      </w:r>
      <w:proofErr w:type="spellEnd"/>
      <w:r w:rsidRPr="00F16552">
        <w:t xml:space="preserve"> </w:t>
      </w:r>
      <w:proofErr w:type="spellStart"/>
      <w:r w:rsidRPr="00F16552">
        <w:t>bộ</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w:t>
      </w:r>
    </w:p>
    <w:p w14:paraId="57C5CAE9" w14:textId="77777777" w:rsidR="009760F7" w:rsidRPr="005D34E5" w:rsidRDefault="009760F7" w:rsidP="005918C7">
      <w:pPr>
        <w:pStyle w:val="NormalWeb"/>
        <w:spacing w:before="120" w:beforeAutospacing="0" w:after="120" w:afterAutospacing="0" w:line="360" w:lineRule="auto"/>
        <w:ind w:left="851" w:hanging="709"/>
        <w:jc w:val="both"/>
      </w:pPr>
      <w:r w:rsidRPr="00F16552">
        <w:lastRenderedPageBreak/>
        <w:t>B35A</w:t>
      </w:r>
      <w:r w:rsidR="00F13B28" w:rsidRPr="005D34E5">
        <w:t xml:space="preserve"> </w:t>
      </w:r>
      <w:r w:rsidR="00F13B28" w:rsidRPr="005D34E5">
        <w:tab/>
      </w:r>
      <w:r w:rsidRPr="00F16552">
        <w:t xml:space="preserve">Khi </w:t>
      </w:r>
      <w:proofErr w:type="spellStart"/>
      <w:r w:rsidRPr="00F16552">
        <w:t>có</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khác</w:t>
      </w:r>
      <w:proofErr w:type="spellEnd"/>
      <w:r w:rsidRPr="00F16552">
        <w:t xml:space="preserve"> </w:t>
      </w:r>
      <w:proofErr w:type="spellStart"/>
      <w:r w:rsidRPr="00F16552">
        <w:t>tham</w:t>
      </w:r>
      <w:proofErr w:type="spellEnd"/>
      <w:r w:rsidRPr="00F16552">
        <w:t xml:space="preserve"> </w:t>
      </w:r>
      <w:proofErr w:type="spellStart"/>
      <w:r w:rsidRPr="00F16552">
        <w:t>gia</w:t>
      </w:r>
      <w:proofErr w:type="spellEnd"/>
      <w:r w:rsidRPr="00F16552">
        <w:t xml:space="preserve"> </w:t>
      </w:r>
      <w:proofErr w:type="spellStart"/>
      <w:r w:rsidRPr="00F16552">
        <w:t>vào</w:t>
      </w:r>
      <w:proofErr w:type="spellEnd"/>
      <w:r w:rsidRPr="00F16552">
        <w:t xml:space="preserve"> </w:t>
      </w:r>
      <w:proofErr w:type="spellStart"/>
      <w:r w:rsidRPr="00F16552">
        <w:t>việc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nếu</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bất</w:t>
      </w:r>
      <w:proofErr w:type="spellEnd"/>
      <w:r w:rsidRPr="00F16552">
        <w:t xml:space="preserve"> </w:t>
      </w:r>
      <w:proofErr w:type="spellStart"/>
      <w:r w:rsidRPr="00F16552">
        <w:t>kì</w:t>
      </w:r>
      <w:proofErr w:type="spellEnd"/>
      <w:r w:rsidRPr="00F16552">
        <w:t xml:space="preserve"> </w:t>
      </w:r>
      <w:proofErr w:type="spellStart"/>
      <w:r w:rsidRPr="00F16552">
        <w:t>yếu</w:t>
      </w:r>
      <w:proofErr w:type="spellEnd"/>
      <w:r w:rsidRPr="00F16552">
        <w:t xml:space="preserve"> </w:t>
      </w:r>
      <w:proofErr w:type="spellStart"/>
      <w:r w:rsidRPr="00F16552">
        <w:t>tố</w:t>
      </w:r>
      <w:proofErr w:type="spellEnd"/>
      <w:r w:rsidRPr="00F16552">
        <w:t xml:space="preserve"> </w:t>
      </w:r>
      <w:proofErr w:type="spellStart"/>
      <w:r w:rsidRPr="00F16552">
        <w:t>nào</w:t>
      </w:r>
      <w:proofErr w:type="spellEnd"/>
      <w:r w:rsidRPr="00F16552">
        <w:t xml:space="preserve"> </w:t>
      </w:r>
      <w:proofErr w:type="spellStart"/>
      <w:r w:rsidRPr="00F16552">
        <w:t>trong</w:t>
      </w:r>
      <w:proofErr w:type="spellEnd"/>
      <w:r w:rsidRPr="00F16552">
        <w:t xml:space="preserve"> </w:t>
      </w:r>
      <w:proofErr w:type="spellStart"/>
      <w:r w:rsidRPr="00F16552">
        <w:t>các</w:t>
      </w:r>
      <w:proofErr w:type="spellEnd"/>
      <w:r w:rsidRPr="00F16552">
        <w:t xml:space="preserve"> </w:t>
      </w:r>
      <w:proofErr w:type="spellStart"/>
      <w:r w:rsidRPr="00F16552">
        <w:t>yếu</w:t>
      </w:r>
      <w:proofErr w:type="spellEnd"/>
      <w:r w:rsidRPr="00F16552">
        <w:t xml:space="preserve"> </w:t>
      </w:r>
      <w:proofErr w:type="spellStart"/>
      <w:r w:rsidRPr="00F16552">
        <w:t>tố</w:t>
      </w:r>
      <w:proofErr w:type="spellEnd"/>
      <w:r w:rsidRPr="00F16552">
        <w:t xml:space="preserve"> </w:t>
      </w:r>
      <w:proofErr w:type="spellStart"/>
      <w:r w:rsidRPr="00F16552">
        <w:t>sau</w:t>
      </w:r>
      <w:proofErr w:type="spellEnd"/>
      <w:r w:rsidRPr="00F16552">
        <w:t>:</w:t>
      </w:r>
    </w:p>
    <w:p w14:paraId="5A062762" w14:textId="77777777" w:rsidR="00F13B28" w:rsidRPr="005D34E5" w:rsidRDefault="009760F7" w:rsidP="005918C7">
      <w:pPr>
        <w:pStyle w:val="NormalWeb"/>
        <w:spacing w:before="120" w:beforeAutospacing="0" w:after="120" w:afterAutospacing="0" w:line="360" w:lineRule="auto"/>
        <w:ind w:left="1418" w:hanging="567"/>
        <w:jc w:val="both"/>
      </w:pPr>
      <w:r w:rsidRPr="00F16552">
        <w:t xml:space="preserve">a) </w:t>
      </w:r>
      <w:r w:rsidR="00F13B28" w:rsidRPr="00F16552">
        <w:tab/>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khác</w:t>
      </w:r>
      <w:proofErr w:type="spellEnd"/>
      <w:r w:rsidRPr="00F16552">
        <w:t xml:space="preserve"> </w:t>
      </w:r>
      <w:proofErr w:type="spellStart"/>
      <w:r w:rsidRPr="00F16552">
        <w:t>từ</w:t>
      </w:r>
      <w:proofErr w:type="spellEnd"/>
      <w:r w:rsidRPr="00F16552">
        <w:t xml:space="preserve"> </w:t>
      </w:r>
      <w:proofErr w:type="spellStart"/>
      <w:r w:rsidRPr="00F16552">
        <w:t>bên</w:t>
      </w:r>
      <w:proofErr w:type="spellEnd"/>
      <w:r w:rsidRPr="00F16552">
        <w:t xml:space="preserve"> </w:t>
      </w:r>
      <w:proofErr w:type="spellStart"/>
      <w:r w:rsidR="00562C29">
        <w:t>thứ</w:t>
      </w:r>
      <w:proofErr w:type="spellEnd"/>
      <w:r w:rsidR="00562C29">
        <w:t xml:space="preserve"> </w:t>
      </w:r>
      <w:proofErr w:type="spellStart"/>
      <w:r w:rsidR="00562C29">
        <w:t>ba</w:t>
      </w:r>
      <w:proofErr w:type="spellEnd"/>
      <w:r w:rsidRPr="00F16552">
        <w:t xml:space="preserve"> </w:t>
      </w:r>
      <w:proofErr w:type="spellStart"/>
      <w:r w:rsidRPr="00F16552">
        <w:t>mà</w:t>
      </w:r>
      <w:proofErr w:type="spellEnd"/>
      <w:r w:rsidRPr="00F16552">
        <w:t xml:space="preserve"> </w:t>
      </w:r>
      <w:proofErr w:type="spellStart"/>
      <w:r w:rsidRPr="00F16552">
        <w:t>sau</w:t>
      </w:r>
      <w:proofErr w:type="spellEnd"/>
      <w:r w:rsidRPr="00F16552">
        <w:t xml:space="preserve"> </w:t>
      </w:r>
      <w:proofErr w:type="spellStart"/>
      <w:r w:rsidRPr="00F16552">
        <w:t>đó</w:t>
      </w:r>
      <w:proofErr w:type="spellEnd"/>
      <w:r w:rsidRPr="00F16552">
        <w:t xml:space="preserve"> </w:t>
      </w:r>
      <w:proofErr w:type="spellStart"/>
      <w:r w:rsidRPr="00F16552">
        <w:t>sẽ</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00562C29">
        <w:t>.</w:t>
      </w:r>
    </w:p>
    <w:p w14:paraId="3921B32B" w14:textId="77777777" w:rsidR="00F13B28" w:rsidRPr="005D34E5" w:rsidRDefault="009760F7" w:rsidP="005918C7">
      <w:pPr>
        <w:pStyle w:val="NormalWeb"/>
        <w:spacing w:before="120" w:beforeAutospacing="0" w:after="120" w:afterAutospacing="0" w:line="360" w:lineRule="auto"/>
        <w:ind w:left="1418" w:hanging="567"/>
        <w:jc w:val="both"/>
      </w:pPr>
      <w:r w:rsidRPr="00F16552">
        <w:t xml:space="preserve">b) </w:t>
      </w:r>
      <w:r w:rsidR="00F13B28" w:rsidRPr="00F16552">
        <w:tab/>
      </w:r>
      <w:r w:rsidRPr="00F16552">
        <w:t xml:space="preserve">Quyền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được</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bởi</w:t>
      </w:r>
      <w:proofErr w:type="spellEnd"/>
      <w:r w:rsidRPr="00F16552">
        <w:t xml:space="preserve"> </w:t>
      </w:r>
      <w:proofErr w:type="spellStart"/>
      <w:r w:rsidRPr="00F16552">
        <w:t>bên</w:t>
      </w:r>
      <w:proofErr w:type="spellEnd"/>
      <w:r w:rsidR="00562C29">
        <w:t xml:space="preserve"> </w:t>
      </w:r>
      <w:proofErr w:type="spellStart"/>
      <w:r w:rsidR="00562C29">
        <w:t>thứ</w:t>
      </w:r>
      <w:proofErr w:type="spellEnd"/>
      <w:r w:rsidR="00562C29">
        <w:t xml:space="preserve"> </w:t>
      </w:r>
      <w:proofErr w:type="spellStart"/>
      <w:r w:rsidR="00562C29">
        <w:t>ba</w:t>
      </w:r>
      <w:proofErr w:type="spellEnd"/>
      <w:r w:rsidRPr="00F16552">
        <w:t xml:space="preserve"> </w:t>
      </w:r>
      <w:proofErr w:type="spellStart"/>
      <w:r w:rsidRPr="00F16552">
        <w:t>mà</w:t>
      </w:r>
      <w:proofErr w:type="spellEnd"/>
      <w:r w:rsidRPr="00F16552">
        <w:t xml:space="preserve"> </w:t>
      </w:r>
      <w:proofErr w:type="spellStart"/>
      <w:r w:rsidRPr="00F16552">
        <w:t>quyền</w:t>
      </w:r>
      <w:proofErr w:type="spellEnd"/>
      <w:r w:rsidRPr="00F16552">
        <w:t xml:space="preserve"> </w:t>
      </w:r>
      <w:proofErr w:type="spellStart"/>
      <w:r w:rsidRPr="00F16552">
        <w:t>này</w:t>
      </w:r>
      <w:proofErr w:type="spellEnd"/>
      <w:r w:rsidRPr="00F16552">
        <w:t xml:space="preserve"> </w:t>
      </w:r>
      <w:proofErr w:type="spellStart"/>
      <w:r w:rsidRPr="00F16552">
        <w:t>cho</w:t>
      </w:r>
      <w:proofErr w:type="spellEnd"/>
      <w:r w:rsidRPr="00F16552">
        <w:t xml:space="preserve"> </w:t>
      </w:r>
      <w:proofErr w:type="spellStart"/>
      <w:r w:rsidRPr="00F16552">
        <w:t>doanh</w:t>
      </w:r>
      <w:proofErr w:type="spellEnd"/>
      <w:r w:rsidRPr="00F16552">
        <w:t xml:space="preserve"> </w:t>
      </w:r>
      <w:proofErr w:type="spellStart"/>
      <w:r w:rsidRPr="00F16552">
        <w:t>nghiệp</w:t>
      </w:r>
      <w:proofErr w:type="spellEnd"/>
      <w:r w:rsidRPr="00F16552">
        <w:t xml:space="preserve"> </w:t>
      </w:r>
      <w:proofErr w:type="spellStart"/>
      <w:r w:rsidRPr="00F16552">
        <w:t>khả</w:t>
      </w:r>
      <w:proofErr w:type="spellEnd"/>
      <w:r w:rsidRPr="00F16552">
        <w:t xml:space="preserve"> </w:t>
      </w:r>
      <w:proofErr w:type="spellStart"/>
      <w:r w:rsidRPr="00F16552">
        <w:t>năng</w:t>
      </w:r>
      <w:proofErr w:type="spellEnd"/>
      <w:r w:rsidR="00562C29">
        <w:t xml:space="preserve"> </w:t>
      </w:r>
      <w:proofErr w:type="spellStart"/>
      <w:r w:rsidR="00562C29">
        <w:t>quyết</w:t>
      </w:r>
      <w:proofErr w:type="spellEnd"/>
      <w:r w:rsidR="00562C29">
        <w:t xml:space="preserve"> </w:t>
      </w:r>
      <w:proofErr w:type="spellStart"/>
      <w:r w:rsidR="00562C29">
        <w:t>định</w:t>
      </w:r>
      <w:proofErr w:type="spellEnd"/>
      <w:r w:rsidRPr="00F16552">
        <w:t xml:space="preserve"> </w:t>
      </w:r>
      <w:proofErr w:type="spellStart"/>
      <w:r w:rsidRPr="00F16552">
        <w:t>việc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của</w:t>
      </w:r>
      <w:proofErr w:type="spellEnd"/>
      <w:r w:rsidRPr="00F16552">
        <w:t xml:space="preserve"> </w:t>
      </w:r>
      <w:proofErr w:type="spellStart"/>
      <w:r w:rsidRPr="00F16552">
        <w:t>bên</w:t>
      </w:r>
      <w:proofErr w:type="spellEnd"/>
      <w:r w:rsidRPr="00F16552">
        <w:t xml:space="preserve"> </w:t>
      </w:r>
      <w:proofErr w:type="spellStart"/>
      <w:r w:rsidRPr="00F16552">
        <w:t>đó</w:t>
      </w:r>
      <w:proofErr w:type="spellEnd"/>
      <w:r w:rsidRPr="00F16552">
        <w:t xml:space="preserve"> </w:t>
      </w:r>
      <w:proofErr w:type="spellStart"/>
      <w:r w:rsidRPr="00F16552">
        <w:t>thay</w:t>
      </w:r>
      <w:proofErr w:type="spellEnd"/>
      <w:r w:rsidRPr="00F16552">
        <w:t xml:space="preserve"> </w:t>
      </w:r>
      <w:proofErr w:type="spellStart"/>
      <w:r w:rsidRPr="00F16552">
        <w:t>cho</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w:t>
      </w:r>
    </w:p>
    <w:p w14:paraId="5CE346EB" w14:textId="77777777" w:rsidR="00F13B28" w:rsidRPr="005D34E5" w:rsidRDefault="009760F7" w:rsidP="005918C7">
      <w:pPr>
        <w:pStyle w:val="NormalWeb"/>
        <w:spacing w:before="120" w:beforeAutospacing="0" w:after="120" w:afterAutospacing="0" w:line="360" w:lineRule="auto"/>
        <w:ind w:left="1418" w:hanging="567"/>
        <w:jc w:val="both"/>
      </w:pPr>
      <w:r w:rsidRPr="00F16552">
        <w:t xml:space="preserve">c) </w:t>
      </w:r>
      <w:r w:rsidR="00F13B28" w:rsidRPr="00F16552">
        <w:tab/>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từ</w:t>
      </w:r>
      <w:proofErr w:type="spellEnd"/>
      <w:r w:rsidRPr="00F16552">
        <w:t xml:space="preserve"> </w:t>
      </w:r>
      <w:proofErr w:type="spellStart"/>
      <w:r w:rsidRPr="00F16552">
        <w:t>bên</w:t>
      </w:r>
      <w:proofErr w:type="spellEnd"/>
      <w:r w:rsidRPr="00F16552">
        <w:t xml:space="preserve"> </w:t>
      </w:r>
      <w:proofErr w:type="spellStart"/>
      <w:r w:rsidR="00562C29">
        <w:t>thứ</w:t>
      </w:r>
      <w:proofErr w:type="spellEnd"/>
      <w:r w:rsidR="00562C29">
        <w:t xml:space="preserve"> </w:t>
      </w:r>
      <w:proofErr w:type="spellStart"/>
      <w:r w:rsidR="00562C29">
        <w:t>ba</w:t>
      </w:r>
      <w:proofErr w:type="spellEnd"/>
      <w:r w:rsidRPr="00F16552">
        <w:t xml:space="preserve"> </w:t>
      </w:r>
      <w:proofErr w:type="spellStart"/>
      <w:r w:rsidRPr="00F16552">
        <w:t>mà</w:t>
      </w:r>
      <w:proofErr w:type="spellEnd"/>
      <w:r w:rsidRPr="00F16552">
        <w:t xml:space="preserve"> </w:t>
      </w:r>
      <w:proofErr w:type="spellStart"/>
      <w:r w:rsidRPr="00F16552">
        <w:t>sau</w:t>
      </w:r>
      <w:proofErr w:type="spellEnd"/>
      <w:r w:rsidRPr="00F16552">
        <w:t xml:space="preserve"> </w:t>
      </w:r>
      <w:proofErr w:type="spellStart"/>
      <w:r w:rsidRPr="00F16552">
        <w:t>đó</w:t>
      </w:r>
      <w:proofErr w:type="spellEnd"/>
      <w:r w:rsidRPr="00F16552">
        <w:t xml:space="preserve"> </w:t>
      </w:r>
      <w:proofErr w:type="spellStart"/>
      <w:r w:rsidRPr="00F16552">
        <w:t>sẽ</w:t>
      </w:r>
      <w:proofErr w:type="spellEnd"/>
      <w:r w:rsidRPr="00F16552">
        <w:t xml:space="preserve"> </w:t>
      </w:r>
      <w:proofErr w:type="spellStart"/>
      <w:r w:rsidRPr="00F16552">
        <w:t>được</w:t>
      </w:r>
      <w:proofErr w:type="spellEnd"/>
      <w:r w:rsidRPr="00F16552">
        <w:t xml:space="preserve"> </w:t>
      </w:r>
      <w:proofErr w:type="spellStart"/>
      <w:r w:rsidRPr="00F16552">
        <w:t>kết</w:t>
      </w:r>
      <w:proofErr w:type="spellEnd"/>
      <w:r w:rsidRPr="00F16552">
        <w:t xml:space="preserve"> </w:t>
      </w:r>
      <w:proofErr w:type="spellStart"/>
      <w:r w:rsidRPr="00F16552">
        <w:t>hợp</w:t>
      </w:r>
      <w:proofErr w:type="spellEnd"/>
      <w:r w:rsidRPr="00F16552">
        <w:t xml:space="preserve"> </w:t>
      </w:r>
      <w:proofErr w:type="spellStart"/>
      <w:r w:rsidRPr="00F16552">
        <w:t>với</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khác</w:t>
      </w:r>
      <w:proofErr w:type="spellEnd"/>
      <w:r w:rsidRPr="00F16552">
        <w:t xml:space="preserve"> </w:t>
      </w:r>
      <w:proofErr w:type="spellStart"/>
      <w:r w:rsidRPr="00F16552">
        <w:t>nhằm</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562C29">
        <w:t>cụ</w:t>
      </w:r>
      <w:proofErr w:type="spellEnd"/>
      <w:r w:rsidR="00562C29">
        <w:t xml:space="preserve"> </w:t>
      </w:r>
      <w:proofErr w:type="spellStart"/>
      <w:r w:rsidR="00562C29">
        <w:t>thể</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nếu</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đáng</w:t>
      </w:r>
      <w:proofErr w:type="spellEnd"/>
      <w:r w:rsidRPr="00F16552">
        <w:t xml:space="preserve"> </w:t>
      </w:r>
      <w:proofErr w:type="spellStart"/>
      <w:r w:rsidRPr="00F16552">
        <w:t>kể</w:t>
      </w:r>
      <w:proofErr w:type="spellEnd"/>
      <w:r w:rsidRPr="00F16552">
        <w:t xml:space="preserve"> </w:t>
      </w:r>
      <w:proofErr w:type="spellStart"/>
      <w:r w:rsidRPr="00F16552">
        <w:t>trong</w:t>
      </w:r>
      <w:proofErr w:type="spellEnd"/>
      <w:r w:rsidRPr="00F16552">
        <w:t xml:space="preserve"> </w:t>
      </w:r>
      <w:proofErr w:type="spellStart"/>
      <w:r w:rsidRPr="00F16552">
        <w:t>việc</w:t>
      </w:r>
      <w:proofErr w:type="spellEnd"/>
      <w:r w:rsidRPr="00F16552">
        <w:t xml:space="preserve"> </w:t>
      </w:r>
      <w:proofErr w:type="spellStart"/>
      <w:r w:rsidRPr="00F16552">
        <w:t>kết</w:t>
      </w:r>
      <w:proofErr w:type="spellEnd"/>
      <w:r w:rsidRPr="00F16552">
        <w:t xml:space="preserve"> </w:t>
      </w:r>
      <w:proofErr w:type="spellStart"/>
      <w:r w:rsidRPr="00F16552">
        <w:t>hợp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bởi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khác</w:t>
      </w:r>
      <w:proofErr w:type="spellEnd"/>
      <w:r w:rsidRPr="00F16552">
        <w:t xml:space="preserve"> (</w:t>
      </w:r>
      <w:proofErr w:type="spellStart"/>
      <w:r w:rsidRPr="00F16552">
        <w:t>xem</w:t>
      </w:r>
      <w:proofErr w:type="spellEnd"/>
      <w:r w:rsidRPr="00F16552">
        <w:t xml:space="preserve"> </w:t>
      </w:r>
      <w:proofErr w:type="spellStart"/>
      <w:r w:rsidRPr="00F16552">
        <w:t>đoạn</w:t>
      </w:r>
      <w:proofErr w:type="spellEnd"/>
      <w:r w:rsidRPr="00F16552">
        <w:t xml:space="preserve"> 29(a)) </w:t>
      </w:r>
      <w:proofErr w:type="spellStart"/>
      <w:r w:rsidRPr="00F16552">
        <w:t>để</w:t>
      </w:r>
      <w:proofErr w:type="spellEnd"/>
      <w:r w:rsidRPr="00F16552">
        <w:t xml:space="preserve"> </w:t>
      </w:r>
      <w:proofErr w:type="spellStart"/>
      <w:r w:rsidRPr="00F16552">
        <w:t>tạo</w:t>
      </w:r>
      <w:proofErr w:type="spellEnd"/>
      <w:r w:rsidRPr="00F16552">
        <w:t xml:space="preserve"> </w:t>
      </w:r>
      <w:proofErr w:type="spellStart"/>
      <w:r w:rsidRPr="00F16552">
        <w:t>thành</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562C29">
        <w:t>cụ</w:t>
      </w:r>
      <w:proofErr w:type="spellEnd"/>
      <w:r w:rsidR="00562C29">
        <w:t xml:space="preserve"> </w:t>
      </w:r>
      <w:proofErr w:type="spellStart"/>
      <w:r w:rsidR="00562C29">
        <w:t>thể</w:t>
      </w:r>
      <w:proofErr w:type="spellEnd"/>
      <w:r w:rsidRPr="00F16552">
        <w:t xml:space="preserve"> </w:t>
      </w:r>
      <w:proofErr w:type="spellStart"/>
      <w:r w:rsidRPr="00F16552">
        <w:t>mà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yêu</w:t>
      </w:r>
      <w:proofErr w:type="spellEnd"/>
      <w:r w:rsidRPr="00F16552">
        <w:t xml:space="preserve"> </w:t>
      </w:r>
      <w:proofErr w:type="spellStart"/>
      <w:r w:rsidRPr="00F16552">
        <w:t>cầu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đó</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562C29">
        <w:t>cụ</w:t>
      </w:r>
      <w:proofErr w:type="spellEnd"/>
      <w:r w:rsidR="00562C29">
        <w:t xml:space="preserve"> </w:t>
      </w:r>
      <w:proofErr w:type="spellStart"/>
      <w:r w:rsidR="00562C29">
        <w:t>thể</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00562C29">
        <w:t>Điều</w:t>
      </w:r>
      <w:proofErr w:type="spellEnd"/>
      <w:r w:rsidR="00562C29">
        <w:t xml:space="preserve"> </w:t>
      </w:r>
      <w:proofErr w:type="spellStart"/>
      <w:r w:rsidR="00562C29">
        <w:t>này</w:t>
      </w:r>
      <w:proofErr w:type="spellEnd"/>
      <w:r w:rsidR="00562C29">
        <w:t xml:space="preserve"> </w:t>
      </w:r>
      <w:proofErr w:type="spellStart"/>
      <w:r w:rsidR="00562C29">
        <w:t>là</w:t>
      </w:r>
      <w:proofErr w:type="spellEnd"/>
      <w:r w:rsidR="00562C29">
        <w:t xml:space="preserve"> </w:t>
      </w:r>
      <w:proofErr w:type="spellStart"/>
      <w:r w:rsidR="00562C29">
        <w:t>bởi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trước</w:t>
      </w:r>
      <w:proofErr w:type="spellEnd"/>
      <w:r w:rsidRPr="00F16552">
        <w:t xml:space="preserve"> </w:t>
      </w:r>
      <w:proofErr w:type="spellStart"/>
      <w:r w:rsidRPr="00F16552">
        <w:t>hết</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đầu</w:t>
      </w:r>
      <w:proofErr w:type="spellEnd"/>
      <w:r w:rsidRPr="00F16552">
        <w:t xml:space="preserve"> </w:t>
      </w:r>
      <w:proofErr w:type="spellStart"/>
      <w:r w:rsidRPr="00F16552">
        <w:t>vào</w:t>
      </w:r>
      <w:proofErr w:type="spellEnd"/>
      <w:r w:rsidRPr="00F16552">
        <w:t xml:space="preserve"> </w:t>
      </w:r>
      <w:proofErr w:type="spellStart"/>
      <w:r w:rsidRPr="00F16552">
        <w:t>tạo</w:t>
      </w:r>
      <w:proofErr w:type="spellEnd"/>
      <w:r w:rsidRPr="00F16552">
        <w:t xml:space="preserve"> </w:t>
      </w:r>
      <w:proofErr w:type="spellStart"/>
      <w:r w:rsidRPr="00F16552">
        <w:t>nên</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562C29">
        <w:t>cụ</w:t>
      </w:r>
      <w:proofErr w:type="spellEnd"/>
      <w:r w:rsidR="00562C29">
        <w:t xml:space="preserve"> </w:t>
      </w:r>
      <w:proofErr w:type="spellStart"/>
      <w:r w:rsidR="00562C29">
        <w:t>thể</w:t>
      </w:r>
      <w:proofErr w:type="spellEnd"/>
      <w:r w:rsidRPr="00F16552">
        <w:t xml:space="preserve"> (bao </w:t>
      </w:r>
      <w:proofErr w:type="spellStart"/>
      <w:r w:rsidRPr="00F16552">
        <w:t>gồm</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từ</w:t>
      </w:r>
      <w:proofErr w:type="spellEnd"/>
      <w:r w:rsidRPr="00F16552">
        <w:t xml:space="preserve"> </w:t>
      </w:r>
      <w:proofErr w:type="spellStart"/>
      <w:r w:rsidRPr="00F16552">
        <w:t>bên</w:t>
      </w:r>
      <w:proofErr w:type="spellEnd"/>
      <w:r w:rsidRPr="00F16552">
        <w:t xml:space="preserve"> </w:t>
      </w:r>
      <w:proofErr w:type="spellStart"/>
      <w:r w:rsidR="00562C29">
        <w:t>thứ</w:t>
      </w:r>
      <w:proofErr w:type="spellEnd"/>
      <w:r w:rsidR="00562C29">
        <w:t xml:space="preserve"> </w:t>
      </w:r>
      <w:proofErr w:type="spellStart"/>
      <w:r w:rsidR="00562C29">
        <w:t>ba</w:t>
      </w:r>
      <w:proofErr w:type="spellEnd"/>
      <w:r w:rsidRPr="00F16552">
        <w:t xml:space="preserve">) </w:t>
      </w:r>
      <w:proofErr w:type="spellStart"/>
      <w:r w:rsidRPr="00F16552">
        <w:t>và</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quyết</w:t>
      </w:r>
      <w:proofErr w:type="spellEnd"/>
      <w:r w:rsidRPr="00F16552">
        <w:t xml:space="preserve"> </w:t>
      </w:r>
      <w:proofErr w:type="spellStart"/>
      <w:r w:rsidRPr="00F16552">
        <w:t>định</w:t>
      </w:r>
      <w:proofErr w:type="spellEnd"/>
      <w:r w:rsidRPr="00F16552">
        <w:t xml:space="preserve"> </w:t>
      </w:r>
      <w:proofErr w:type="spellStart"/>
      <w:r w:rsidRPr="00F16552">
        <w:t>việc</w:t>
      </w:r>
      <w:proofErr w:type="spellEnd"/>
      <w:r w:rsidRPr="00F16552">
        <w:t xml:space="preserve"> </w:t>
      </w:r>
      <w:proofErr w:type="spellStart"/>
      <w:r w:rsidRPr="00F16552">
        <w:t>sử</w:t>
      </w:r>
      <w:proofErr w:type="spellEnd"/>
      <w:r w:rsidRPr="00F16552">
        <w:t xml:space="preserve"> </w:t>
      </w:r>
      <w:proofErr w:type="spellStart"/>
      <w:r w:rsidRPr="00F16552">
        <w:t>dụng</w:t>
      </w:r>
      <w:proofErr w:type="spellEnd"/>
      <w:r w:rsidRPr="00F16552">
        <w:t xml:space="preserve"> </w:t>
      </w:r>
      <w:proofErr w:type="spellStart"/>
      <w:r w:rsidRPr="00F16552">
        <w:t>chúng</w:t>
      </w:r>
      <w:proofErr w:type="spellEnd"/>
      <w:r w:rsidRPr="00F16552">
        <w:t xml:space="preserve"> </w:t>
      </w:r>
      <w:proofErr w:type="spellStart"/>
      <w:r w:rsidRPr="00F16552">
        <w:t>để</w:t>
      </w:r>
      <w:proofErr w:type="spellEnd"/>
      <w:r w:rsidRPr="00F16552">
        <w:t xml:space="preserve"> </w:t>
      </w:r>
      <w:proofErr w:type="spellStart"/>
      <w:r w:rsidRPr="00F16552">
        <w:t>tạo</w:t>
      </w:r>
      <w:proofErr w:type="spellEnd"/>
      <w:r w:rsidRPr="00F16552">
        <w:t xml:space="preserve"> </w:t>
      </w:r>
      <w:proofErr w:type="spellStart"/>
      <w:r w:rsidRPr="00F16552">
        <w:t>ra</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đầu</w:t>
      </w:r>
      <w:proofErr w:type="spellEnd"/>
      <w:r w:rsidRPr="00F16552">
        <w:t xml:space="preserve"> </w:t>
      </w:r>
      <w:proofErr w:type="spellStart"/>
      <w:r w:rsidRPr="00F16552">
        <w:t>ra</w:t>
      </w:r>
      <w:proofErr w:type="spellEnd"/>
      <w:r w:rsidRPr="00F16552">
        <w:t xml:space="preserve"> </w:t>
      </w:r>
      <w:proofErr w:type="spellStart"/>
      <w:r w:rsidRPr="00F16552">
        <w:t>tích</w:t>
      </w:r>
      <w:proofErr w:type="spellEnd"/>
      <w:r w:rsidRPr="00F16552">
        <w:t xml:space="preserve"> </w:t>
      </w:r>
      <w:proofErr w:type="spellStart"/>
      <w:r w:rsidRPr="00F16552">
        <w:t>hợp</w:t>
      </w:r>
      <w:proofErr w:type="spellEnd"/>
      <w:r w:rsidRPr="00F16552">
        <w:t xml:space="preserve"> </w:t>
      </w:r>
      <w:proofErr w:type="spellStart"/>
      <w:r w:rsidRPr="00F16552">
        <w:t>là</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562C29">
        <w:t>cụ</w:t>
      </w:r>
      <w:proofErr w:type="spellEnd"/>
      <w:r w:rsidR="00562C29">
        <w:t xml:space="preserve"> </w:t>
      </w:r>
      <w:proofErr w:type="spellStart"/>
      <w:r w:rsidR="00562C29">
        <w:t>thể</w:t>
      </w:r>
      <w:proofErr w:type="spellEnd"/>
      <w:r w:rsidRPr="00F16552">
        <w:t>.</w:t>
      </w:r>
    </w:p>
    <w:p w14:paraId="16249E75" w14:textId="77777777" w:rsidR="00F13B28" w:rsidRPr="005D34E5" w:rsidRDefault="009760F7" w:rsidP="005918C7">
      <w:pPr>
        <w:pStyle w:val="NormalWeb"/>
        <w:spacing w:before="120" w:beforeAutospacing="0" w:after="120" w:afterAutospacing="0" w:line="360" w:lineRule="auto"/>
        <w:ind w:left="851" w:hanging="709"/>
        <w:jc w:val="both"/>
      </w:pPr>
      <w:r w:rsidRPr="00F16552">
        <w:t>B35B</w:t>
      </w:r>
      <w:r w:rsidR="00F13B28" w:rsidRPr="00F16552">
        <w:tab/>
      </w:r>
      <w:r w:rsidRPr="00F16552">
        <w:t>Khi (</w:t>
      </w:r>
      <w:proofErr w:type="spellStart"/>
      <w:r w:rsidRPr="00F16552">
        <w:t>hoặc</w:t>
      </w:r>
      <w:proofErr w:type="spellEnd"/>
      <w:r w:rsidRPr="00F16552">
        <w:t xml:space="preserve"> </w:t>
      </w:r>
      <w:proofErr w:type="spellStart"/>
      <w:r w:rsidRPr="00F16552">
        <w:t>ngay</w:t>
      </w:r>
      <w:proofErr w:type="spellEnd"/>
      <w:r w:rsidRPr="00F16552">
        <w:t xml:space="preserve"> </w:t>
      </w:r>
      <w:proofErr w:type="spellStart"/>
      <w:r w:rsidRPr="00F16552">
        <w:t>khi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là</w:t>
      </w:r>
      <w:proofErr w:type="spellEnd"/>
      <w:r w:rsidRPr="00F16552">
        <w:t xml:space="preserve"> </w:t>
      </w:r>
      <w:proofErr w:type="spellStart"/>
      <w:r w:rsidRPr="00F16552">
        <w:t>tổng</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khoản</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mà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thụ</w:t>
      </w:r>
      <w:proofErr w:type="spellEnd"/>
      <w:r w:rsidRPr="00F16552">
        <w:t xml:space="preserve"> </w:t>
      </w:r>
      <w:proofErr w:type="spellStart"/>
      <w:r w:rsidRPr="00F16552">
        <w:t>hưởng</w:t>
      </w:r>
      <w:proofErr w:type="spellEnd"/>
      <w:r w:rsidRPr="00F16552">
        <w:t xml:space="preserve"> </w:t>
      </w:r>
      <w:proofErr w:type="spellStart"/>
      <w:r w:rsidRPr="00F16552">
        <w:t>thông</w:t>
      </w:r>
      <w:proofErr w:type="spellEnd"/>
      <w:r w:rsidRPr="00F16552">
        <w:t xml:space="preserve"> qua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2E4BBA">
        <w:t>cụ</w:t>
      </w:r>
      <w:proofErr w:type="spellEnd"/>
      <w:r w:rsidR="002E4BBA">
        <w:t xml:space="preserve"> </w:t>
      </w:r>
      <w:proofErr w:type="spellStart"/>
      <w:r w:rsidR="002E4BBA">
        <w:t>thể</w:t>
      </w:r>
      <w:proofErr w:type="spellEnd"/>
      <w:r w:rsidRPr="00F16552">
        <w:t xml:space="preserve"> </w:t>
      </w:r>
      <w:proofErr w:type="spellStart"/>
      <w:r w:rsidRPr="00F16552">
        <w:t>đã</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w:t>
      </w:r>
    </w:p>
    <w:p w14:paraId="15DFB65D" w14:textId="77777777" w:rsidR="00F13B28" w:rsidRPr="005D34E5" w:rsidRDefault="009760F7" w:rsidP="005918C7">
      <w:pPr>
        <w:pStyle w:val="NormalWeb"/>
        <w:spacing w:before="120" w:beforeAutospacing="0" w:after="120" w:afterAutospacing="0" w:line="360" w:lineRule="auto"/>
        <w:ind w:left="851" w:hanging="709"/>
        <w:jc w:val="both"/>
      </w:pPr>
      <w:r w:rsidRPr="00F16552">
        <w:t>B36  </w:t>
      </w:r>
      <w:r w:rsidR="00F13B28" w:rsidRPr="00F16552">
        <w:tab/>
      </w:r>
      <w:r w:rsidRPr="00F16552">
        <w:t xml:space="preserve"> </w:t>
      </w:r>
      <w:proofErr w:type="spellStart"/>
      <w:r w:rsidR="001570DB">
        <w:t>Đ</w:t>
      </w:r>
      <w:r w:rsidRPr="00F16552">
        <w:t>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nếu</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sắp</w:t>
      </w:r>
      <w:proofErr w:type="spellEnd"/>
      <w:r w:rsidRPr="00F16552">
        <w:t xml:space="preserve"> </w:t>
      </w:r>
      <w:proofErr w:type="spellStart"/>
      <w:r w:rsidRPr="00F16552">
        <w:t>xếp</w:t>
      </w:r>
      <w:proofErr w:type="spellEnd"/>
      <w:r w:rsidRPr="00F16552">
        <w:t xml:space="preserve"> </w:t>
      </w:r>
      <w:proofErr w:type="spellStart"/>
      <w:r w:rsidRPr="00F16552">
        <w:t>để</w:t>
      </w:r>
      <w:proofErr w:type="spellEnd"/>
      <w:r w:rsidRPr="00F16552">
        <w:t xml:space="preserve"> </w:t>
      </w:r>
      <w:proofErr w:type="spellStart"/>
      <w:r w:rsidR="001570DB">
        <w:t>bên</w:t>
      </w:r>
      <w:proofErr w:type="spellEnd"/>
      <w:r w:rsidR="001570DB">
        <w:t xml:space="preserve"> </w:t>
      </w:r>
      <w:proofErr w:type="spellStart"/>
      <w:r w:rsidR="001570DB">
        <w:t>thứ</w:t>
      </w:r>
      <w:proofErr w:type="spellEnd"/>
      <w:r w:rsidR="001570DB">
        <w:t xml:space="preserve"> 3</w:t>
      </w:r>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1570DB">
        <w:t>cụ</w:t>
      </w:r>
      <w:proofErr w:type="spellEnd"/>
      <w:r w:rsidR="001570DB">
        <w:t xml:space="preserve"> </w:t>
      </w:r>
      <w:proofErr w:type="spellStart"/>
      <w:r w:rsidR="001570DB">
        <w:t>thể</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sẽ</w:t>
      </w:r>
      <w:proofErr w:type="spellEnd"/>
      <w:r w:rsidRPr="00F16552">
        <w:t xml:space="preserve"> </w:t>
      </w:r>
      <w:proofErr w:type="spellStart"/>
      <w:r w:rsidRPr="00F16552">
        <w:t>không</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1570DB">
        <w:t>cụ</w:t>
      </w:r>
      <w:proofErr w:type="spellEnd"/>
      <w:r w:rsidR="001570DB">
        <w:t xml:space="preserve"> </w:t>
      </w:r>
      <w:proofErr w:type="spellStart"/>
      <w:r w:rsidR="001570DB">
        <w:t>thể</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bởi</w:t>
      </w:r>
      <w:proofErr w:type="spellEnd"/>
      <w:r w:rsidRPr="00F16552">
        <w:t xml:space="preserve"> </w:t>
      </w:r>
      <w:proofErr w:type="spellStart"/>
      <w:r w:rsidRPr="00F16552">
        <w:t>một</w:t>
      </w:r>
      <w:proofErr w:type="spellEnd"/>
      <w:r w:rsidRPr="00F16552">
        <w:t xml:space="preserve"> </w:t>
      </w:r>
      <w:proofErr w:type="spellStart"/>
      <w:r w:rsidR="001570DB">
        <w:t>bên</w:t>
      </w:r>
      <w:proofErr w:type="spellEnd"/>
      <w:r w:rsidR="001570DB">
        <w:t xml:space="preserve"> </w:t>
      </w:r>
      <w:proofErr w:type="spellStart"/>
      <w:r w:rsidR="001570DB">
        <w:t>thứ</w:t>
      </w:r>
      <w:proofErr w:type="spellEnd"/>
      <w:r w:rsidR="001570DB">
        <w:t xml:space="preserve"> </w:t>
      </w:r>
      <w:proofErr w:type="spellStart"/>
      <w:r w:rsidR="001570DB">
        <w:t>ba</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Khi (</w:t>
      </w:r>
      <w:proofErr w:type="spellStart"/>
      <w:r w:rsidRPr="00F16552">
        <w:t>hoặc</w:t>
      </w:r>
      <w:proofErr w:type="spellEnd"/>
      <w:r w:rsidRPr="00F16552">
        <w:t xml:space="preserve"> </w:t>
      </w:r>
      <w:proofErr w:type="spellStart"/>
      <w:r w:rsidRPr="00F16552">
        <w:t>ngay</w:t>
      </w:r>
      <w:proofErr w:type="spellEnd"/>
      <w:r w:rsidRPr="00F16552">
        <w:t xml:space="preserve"> </w:t>
      </w:r>
      <w:proofErr w:type="spellStart"/>
      <w:r w:rsidRPr="00F16552">
        <w:t>khi</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là</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của</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hoặc</w:t>
      </w:r>
      <w:proofErr w:type="spellEnd"/>
      <w:r w:rsidRPr="00F16552">
        <w:t xml:space="preserve"> </w:t>
      </w:r>
      <w:proofErr w:type="spellStart"/>
      <w:r w:rsidRPr="00F16552">
        <w:t>hoa</w:t>
      </w:r>
      <w:proofErr w:type="spellEnd"/>
      <w:r w:rsidRPr="00F16552">
        <w:t xml:space="preserve"> </w:t>
      </w:r>
      <w:proofErr w:type="spellStart"/>
      <w:r w:rsidRPr="00F16552">
        <w:t>hồng</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thụ</w:t>
      </w:r>
      <w:proofErr w:type="spellEnd"/>
      <w:r w:rsidRPr="00F16552">
        <w:t xml:space="preserve"> </w:t>
      </w:r>
      <w:proofErr w:type="spellStart"/>
      <w:r w:rsidRPr="00F16552">
        <w:t>hưởng</w:t>
      </w:r>
      <w:proofErr w:type="spellEnd"/>
      <w:r w:rsidRPr="00F16552">
        <w:t xml:space="preserve"> </w:t>
      </w:r>
      <w:proofErr w:type="spellStart"/>
      <w:r w:rsidRPr="00F16552">
        <w:t>thông</w:t>
      </w:r>
      <w:proofErr w:type="spellEnd"/>
      <w:r w:rsidRPr="00F16552">
        <w:t xml:space="preserve"> qua </w:t>
      </w:r>
      <w:proofErr w:type="spellStart"/>
      <w:r w:rsidRPr="00F16552">
        <w:t>việc</w:t>
      </w:r>
      <w:proofErr w:type="spellEnd"/>
      <w:r w:rsidRPr="00F16552">
        <w:t xml:space="preserve"> </w:t>
      </w:r>
      <w:proofErr w:type="spellStart"/>
      <w:r w:rsidRPr="00F16552">
        <w:t>sắp</w:t>
      </w:r>
      <w:proofErr w:type="spellEnd"/>
      <w:r w:rsidRPr="00F16552">
        <w:t xml:space="preserve"> </w:t>
      </w:r>
      <w:proofErr w:type="spellStart"/>
      <w:r w:rsidRPr="00F16552">
        <w:t>xếp</w:t>
      </w:r>
      <w:proofErr w:type="spellEnd"/>
      <w:r w:rsidRPr="00F16552">
        <w:t xml:space="preserve"> </w:t>
      </w:r>
      <w:proofErr w:type="spellStart"/>
      <w:r w:rsidRPr="00F16552">
        <w:t>để</w:t>
      </w:r>
      <w:proofErr w:type="spellEnd"/>
      <w:r w:rsidRPr="00F16552">
        <w:t xml:space="preserve"> </w:t>
      </w:r>
      <w:proofErr w:type="spellStart"/>
      <w:r w:rsidRPr="00F16552">
        <w:t>bên</w:t>
      </w:r>
      <w:proofErr w:type="spellEnd"/>
      <w:r w:rsidRPr="00F16552">
        <w:t xml:space="preserve"> </w:t>
      </w:r>
      <w:proofErr w:type="spellStart"/>
      <w:r w:rsidR="001570DB">
        <w:t>thứ</w:t>
      </w:r>
      <w:proofErr w:type="spellEnd"/>
      <w:r w:rsidR="001570DB">
        <w:t xml:space="preserve"> </w:t>
      </w:r>
      <w:proofErr w:type="spellStart"/>
      <w:r w:rsidR="001570DB">
        <w:t>ba</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1570DB">
        <w:t>cụ</w:t>
      </w:r>
      <w:proofErr w:type="spellEnd"/>
      <w:r w:rsidR="001570DB">
        <w:t xml:space="preserve"> </w:t>
      </w:r>
      <w:proofErr w:type="spellStart"/>
      <w:r w:rsidR="001570DB">
        <w:t>thể</w:t>
      </w:r>
      <w:proofErr w:type="spellEnd"/>
      <w:r w:rsidRPr="00F16552">
        <w:t xml:space="preserve">. </w:t>
      </w:r>
      <w:proofErr w:type="spellStart"/>
      <w:r w:rsidRPr="00F16552">
        <w:t>Phí</w:t>
      </w:r>
      <w:proofErr w:type="spellEnd"/>
      <w:r w:rsidRPr="00F16552">
        <w:t xml:space="preserve"> </w:t>
      </w:r>
      <w:proofErr w:type="spellStart"/>
      <w:r w:rsidRPr="00F16552">
        <w:t>hoặc</w:t>
      </w:r>
      <w:proofErr w:type="spellEnd"/>
      <w:r w:rsidRPr="00F16552">
        <w:t xml:space="preserve"> </w:t>
      </w:r>
      <w:proofErr w:type="spellStart"/>
      <w:r w:rsidRPr="00F16552">
        <w:t>hoa</w:t>
      </w:r>
      <w:proofErr w:type="spellEnd"/>
      <w:r w:rsidRPr="00F16552">
        <w:t xml:space="preserve"> </w:t>
      </w:r>
      <w:proofErr w:type="spellStart"/>
      <w:r w:rsidRPr="00F16552">
        <w:t>hồng</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là</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thuần</w:t>
      </w:r>
      <w:proofErr w:type="spellEnd"/>
      <w:r w:rsidRPr="00F16552">
        <w:t xml:space="preserve"> </w:t>
      </w:r>
      <w:proofErr w:type="spellStart"/>
      <w:r w:rsidRPr="00F16552">
        <w:t>của</w:t>
      </w:r>
      <w:proofErr w:type="spellEnd"/>
      <w:r w:rsidRPr="00F16552">
        <w:t xml:space="preserve"> </w:t>
      </w:r>
      <w:proofErr w:type="spellStart"/>
      <w:r w:rsidRPr="00F16552">
        <w:t>khoản</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mà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giữ</w:t>
      </w:r>
      <w:proofErr w:type="spellEnd"/>
      <w:r w:rsidRPr="00F16552">
        <w:t xml:space="preserve"> </w:t>
      </w:r>
      <w:proofErr w:type="spellStart"/>
      <w:r w:rsidRPr="00F16552">
        <w:t>lại</w:t>
      </w:r>
      <w:proofErr w:type="spellEnd"/>
      <w:r w:rsidRPr="00F16552">
        <w:t xml:space="preserve"> </w:t>
      </w:r>
      <w:proofErr w:type="spellStart"/>
      <w:r w:rsidRPr="00F16552">
        <w:t>sau</w:t>
      </w:r>
      <w:proofErr w:type="spellEnd"/>
      <w:r w:rsidRPr="00F16552">
        <w:t xml:space="preserve"> </w:t>
      </w:r>
      <w:proofErr w:type="spellStart"/>
      <w:r w:rsidRPr="00F16552">
        <w:t>khi</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cho</w:t>
      </w:r>
      <w:proofErr w:type="spellEnd"/>
      <w:r w:rsidRPr="00F16552">
        <w:t xml:space="preserve"> </w:t>
      </w:r>
      <w:proofErr w:type="spellStart"/>
      <w:r w:rsidR="001570DB">
        <w:t>bên</w:t>
      </w:r>
      <w:proofErr w:type="spellEnd"/>
      <w:r w:rsidR="001570DB">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w:t>
      </w:r>
    </w:p>
    <w:p w14:paraId="4263C8AE"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B37   </w:t>
      </w:r>
      <w:r w:rsidR="00F13B28" w:rsidRPr="00F16552">
        <w:tab/>
      </w:r>
      <w:r w:rsidRPr="00F16552">
        <w:t xml:space="preserve">Các </w:t>
      </w:r>
      <w:proofErr w:type="spellStart"/>
      <w:r w:rsidRPr="00F16552">
        <w:t>dấu</w:t>
      </w:r>
      <w:proofErr w:type="spellEnd"/>
      <w:r w:rsidRPr="00F16552">
        <w:t xml:space="preserve"> </w:t>
      </w:r>
      <w:proofErr w:type="spellStart"/>
      <w:r w:rsidRPr="00F16552">
        <w:t>hiệu</w:t>
      </w:r>
      <w:proofErr w:type="spellEnd"/>
      <w:r w:rsidRPr="00F16552">
        <w:t xml:space="preserve"> </w:t>
      </w:r>
      <w:proofErr w:type="spellStart"/>
      <w:r w:rsidRPr="00F16552">
        <w:t>chỉ</w:t>
      </w:r>
      <w:proofErr w:type="spellEnd"/>
      <w:r w:rsidRPr="00F16552">
        <w:t xml:space="preserve"> </w:t>
      </w:r>
      <w:proofErr w:type="spellStart"/>
      <w:r w:rsidRPr="00F16552">
        <w:t>ra</w:t>
      </w:r>
      <w:proofErr w:type="spellEnd"/>
      <w:r w:rsidRPr="00F16552">
        <w:t xml:space="preserve"> </w:t>
      </w:r>
      <w:proofErr w:type="spellStart"/>
      <w:r w:rsidRPr="00F16552">
        <w:t>rằng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chúng</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và</w:t>
      </w:r>
      <w:proofErr w:type="spellEnd"/>
      <w:r w:rsidRPr="00F16552">
        <w:t xml:space="preserve"> </w:t>
      </w:r>
      <w:proofErr w:type="spellStart"/>
      <w:r w:rsidRPr="00F16552">
        <w:t>vì</w:t>
      </w:r>
      <w:proofErr w:type="spellEnd"/>
      <w:r w:rsidRPr="00F16552">
        <w:t xml:space="preserve"> </w:t>
      </w:r>
      <w:proofErr w:type="spellStart"/>
      <w:r w:rsidRPr="00F16552">
        <w:t>thế</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xem</w:t>
      </w:r>
      <w:proofErr w:type="spellEnd"/>
      <w:r w:rsidRPr="00F16552">
        <w:t xml:space="preserve"> </w:t>
      </w:r>
      <w:proofErr w:type="spellStart"/>
      <w:r w:rsidRPr="00F16552">
        <w:t>đoạn</w:t>
      </w:r>
      <w:proofErr w:type="spellEnd"/>
      <w:r w:rsidRPr="00F16552">
        <w:t xml:space="preserve"> B35)) bao </w:t>
      </w:r>
      <w:proofErr w:type="spellStart"/>
      <w:r w:rsidRPr="00F16552">
        <w:t>gồm</w:t>
      </w:r>
      <w:proofErr w:type="spellEnd"/>
      <w:r w:rsidRPr="00F16552">
        <w:t xml:space="preserve"> </w:t>
      </w:r>
      <w:proofErr w:type="spellStart"/>
      <w:r w:rsidRPr="00F16552">
        <w:t>nhưng</w:t>
      </w:r>
      <w:proofErr w:type="spellEnd"/>
      <w:r w:rsidRPr="00F16552">
        <w:t xml:space="preserve"> </w:t>
      </w:r>
      <w:proofErr w:type="spellStart"/>
      <w:r w:rsidRPr="00F16552">
        <w:t>không</w:t>
      </w:r>
      <w:proofErr w:type="spellEnd"/>
      <w:r w:rsidRPr="00F16552">
        <w:t xml:space="preserve"> </w:t>
      </w:r>
      <w:proofErr w:type="spellStart"/>
      <w:r w:rsidRPr="00F16552">
        <w:t>giới</w:t>
      </w:r>
      <w:proofErr w:type="spellEnd"/>
      <w:r w:rsidRPr="00F16552">
        <w:t xml:space="preserve"> </w:t>
      </w:r>
      <w:proofErr w:type="spellStart"/>
      <w:r w:rsidRPr="00F16552">
        <w:t>hạn</w:t>
      </w:r>
      <w:proofErr w:type="spellEnd"/>
      <w:r w:rsidRPr="00F16552">
        <w:t xml:space="preserve"> ở </w:t>
      </w:r>
      <w:proofErr w:type="spellStart"/>
      <w:r w:rsidRPr="00F16552">
        <w:t>những</w:t>
      </w:r>
      <w:proofErr w:type="spellEnd"/>
      <w:r w:rsidRPr="00F16552">
        <w:t xml:space="preserve"> </w:t>
      </w:r>
      <w:proofErr w:type="spellStart"/>
      <w:r w:rsidRPr="00F16552">
        <w:t>dấu</w:t>
      </w:r>
      <w:proofErr w:type="spellEnd"/>
      <w:r w:rsidRPr="00F16552">
        <w:t xml:space="preserve"> </w:t>
      </w:r>
      <w:proofErr w:type="spellStart"/>
      <w:r w:rsidRPr="00F16552">
        <w:t>hiệu</w:t>
      </w:r>
      <w:proofErr w:type="spellEnd"/>
      <w:r w:rsidRPr="00F16552">
        <w:t xml:space="preserve"> </w:t>
      </w:r>
      <w:proofErr w:type="spellStart"/>
      <w:r w:rsidRPr="00F16552">
        <w:t>sau</w:t>
      </w:r>
      <w:proofErr w:type="spellEnd"/>
      <w:r w:rsidRPr="00F16552">
        <w:t>:</w:t>
      </w:r>
    </w:p>
    <w:p w14:paraId="09168C36" w14:textId="77777777" w:rsidR="00F13B28" w:rsidRPr="005D34E5" w:rsidRDefault="009760F7" w:rsidP="005918C7">
      <w:pPr>
        <w:pStyle w:val="NormalWeb"/>
        <w:spacing w:before="120" w:beforeAutospacing="0" w:after="120" w:afterAutospacing="0" w:line="360" w:lineRule="auto"/>
        <w:ind w:left="1418" w:hanging="567"/>
        <w:jc w:val="both"/>
      </w:pPr>
      <w:r w:rsidRPr="00F16552">
        <w:lastRenderedPageBreak/>
        <w:t xml:space="preserve">(a)   </w:t>
      </w:r>
      <w:r w:rsidR="00F13B28" w:rsidRPr="00F16552">
        <w:tab/>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chịu</w:t>
      </w:r>
      <w:proofErr w:type="spellEnd"/>
      <w:r w:rsidRPr="00F16552">
        <w:t xml:space="preserve"> </w:t>
      </w:r>
      <w:proofErr w:type="spellStart"/>
      <w:r w:rsidRPr="00F16552">
        <w:t>trách</w:t>
      </w:r>
      <w:proofErr w:type="spellEnd"/>
      <w:r w:rsidRPr="00F16552">
        <w:t xml:space="preserve"> </w:t>
      </w:r>
      <w:proofErr w:type="spellStart"/>
      <w:r w:rsidRPr="00F16552">
        <w:t>nhiệm</w:t>
      </w:r>
      <w:proofErr w:type="spellEnd"/>
      <w:r w:rsidRPr="00F16552">
        <w:t xml:space="preserve"> </w:t>
      </w:r>
      <w:proofErr w:type="spellStart"/>
      <w:r w:rsidRPr="00F16552">
        <w:t>chính</w:t>
      </w:r>
      <w:proofErr w:type="spellEnd"/>
      <w:r w:rsidRPr="00F16552">
        <w:t xml:space="preserve"> </w:t>
      </w:r>
      <w:proofErr w:type="spellStart"/>
      <w:r w:rsidRPr="00F16552">
        <w:t>về</w:t>
      </w:r>
      <w:proofErr w:type="spellEnd"/>
      <w:r w:rsidRPr="00F16552">
        <w:t xml:space="preserve"> </w:t>
      </w:r>
      <w:proofErr w:type="spellStart"/>
      <w:r w:rsidRPr="00F16552">
        <w:t>việc</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cam </w:t>
      </w:r>
      <w:proofErr w:type="spellStart"/>
      <w:r w:rsidRPr="00F16552">
        <w:t>kết</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Điều</w:t>
      </w:r>
      <w:proofErr w:type="spellEnd"/>
      <w:r w:rsidRPr="00F16552">
        <w:t xml:space="preserve"> </w:t>
      </w:r>
      <w:proofErr w:type="spellStart"/>
      <w:r w:rsidRPr="00F16552">
        <w:t>này</w:t>
      </w:r>
      <w:proofErr w:type="spellEnd"/>
      <w:r w:rsidRPr="00F16552">
        <w:t xml:space="preserve"> </w:t>
      </w:r>
      <w:proofErr w:type="spellStart"/>
      <w:r w:rsidRPr="00F16552">
        <w:t>thường</w:t>
      </w:r>
      <w:proofErr w:type="spellEnd"/>
      <w:r w:rsidRPr="00F16552">
        <w:t xml:space="preserve"> bao </w:t>
      </w:r>
      <w:proofErr w:type="spellStart"/>
      <w:r w:rsidRPr="00F16552">
        <w:t>gồm</w:t>
      </w:r>
      <w:proofErr w:type="spellEnd"/>
      <w:r w:rsidRPr="00F16552">
        <w:t xml:space="preserve"> </w:t>
      </w:r>
      <w:proofErr w:type="spellStart"/>
      <w:r w:rsidRPr="00F16552">
        <w:t>trách</w:t>
      </w:r>
      <w:proofErr w:type="spellEnd"/>
      <w:r w:rsidRPr="00F16552">
        <w:t xml:space="preserve"> </w:t>
      </w:r>
      <w:proofErr w:type="spellStart"/>
      <w:r w:rsidRPr="00F16552">
        <w:t>nhiệm</w:t>
      </w:r>
      <w:proofErr w:type="spellEnd"/>
      <w:r w:rsidRPr="00F16552">
        <w:t xml:space="preserve"> </w:t>
      </w:r>
      <w:proofErr w:type="spellStart"/>
      <w:r w:rsidRPr="00F16552">
        <w:t>trong</w:t>
      </w:r>
      <w:proofErr w:type="spellEnd"/>
      <w:r w:rsidRPr="00F16552">
        <w:t xml:space="preserve"> </w:t>
      </w:r>
      <w:proofErr w:type="spellStart"/>
      <w:r w:rsidRPr="00F16552">
        <w:t>việc</w:t>
      </w:r>
      <w:proofErr w:type="spellEnd"/>
      <w:r w:rsidRPr="00F16552">
        <w:t xml:space="preserve"> </w:t>
      </w:r>
      <w:proofErr w:type="spellStart"/>
      <w:r w:rsidRPr="00F16552">
        <w:t>đạt</w:t>
      </w:r>
      <w:proofErr w:type="spellEnd"/>
      <w:r w:rsidRPr="00F16552">
        <w:t xml:space="preserve"> </w:t>
      </w:r>
      <w:proofErr w:type="spellStart"/>
      <w:r w:rsidRPr="00F16552">
        <w:t>được</w:t>
      </w:r>
      <w:proofErr w:type="spellEnd"/>
      <w:r w:rsidRPr="00F16552">
        <w:t xml:space="preserve"> </w:t>
      </w:r>
      <w:proofErr w:type="spellStart"/>
      <w:r w:rsidRPr="00F16552">
        <w:t>sự</w:t>
      </w:r>
      <w:proofErr w:type="spellEnd"/>
      <w:r w:rsidRPr="00F16552">
        <w:t xml:space="preserve"> </w:t>
      </w:r>
      <w:proofErr w:type="spellStart"/>
      <w:r w:rsidRPr="00F16552">
        <w:t>chấp</w:t>
      </w:r>
      <w:proofErr w:type="spellEnd"/>
      <w:r w:rsidRPr="00F16552">
        <w:t xml:space="preserve"> </w:t>
      </w:r>
      <w:proofErr w:type="spellStart"/>
      <w:r w:rsidRPr="00F16552">
        <w:t>nhận</w:t>
      </w:r>
      <w:proofErr w:type="spellEnd"/>
      <w:r w:rsidRPr="00F16552">
        <w:t xml:space="preserve"> </w:t>
      </w:r>
      <w:proofErr w:type="spellStart"/>
      <w:r w:rsidRPr="00F16552">
        <w:t>về</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trách</w:t>
      </w:r>
      <w:proofErr w:type="spellEnd"/>
      <w:r w:rsidRPr="00F16552">
        <w:t xml:space="preserve"> </w:t>
      </w:r>
      <w:proofErr w:type="spellStart"/>
      <w:r w:rsidRPr="00F16552">
        <w:t>nhiệm</w:t>
      </w:r>
      <w:proofErr w:type="spellEnd"/>
      <w:r w:rsidRPr="00F16552">
        <w:t xml:space="preserve"> </w:t>
      </w:r>
      <w:proofErr w:type="spellStart"/>
      <w:r w:rsidRPr="00F16552">
        <w:t>cơ</w:t>
      </w:r>
      <w:proofErr w:type="spellEnd"/>
      <w:r w:rsidRPr="00F16552">
        <w:t xml:space="preserve"> </w:t>
      </w:r>
      <w:proofErr w:type="spellStart"/>
      <w:r w:rsidRPr="00F16552">
        <w:t>bản</w:t>
      </w:r>
      <w:proofErr w:type="spellEnd"/>
      <w:r w:rsidRPr="00F16552">
        <w:t xml:space="preserve"> </w:t>
      </w:r>
      <w:proofErr w:type="spellStart"/>
      <w:r w:rsidRPr="00F16552">
        <w:t>trong</w:t>
      </w:r>
      <w:proofErr w:type="spellEnd"/>
      <w:r w:rsidRPr="00F16552">
        <w:t xml:space="preserve"> </w:t>
      </w:r>
      <w:proofErr w:type="spellStart"/>
      <w:r w:rsidRPr="00F16552">
        <w:t>việc</w:t>
      </w:r>
      <w:proofErr w:type="spellEnd"/>
      <w:r w:rsidRPr="00F16552">
        <w:t xml:space="preserve"> </w:t>
      </w:r>
      <w:proofErr w:type="spellStart"/>
      <w:r w:rsidRPr="00F16552">
        <w:t>sản</w:t>
      </w:r>
      <w:proofErr w:type="spellEnd"/>
      <w:r w:rsidRPr="00F16552">
        <w:t xml:space="preserve"> </w:t>
      </w:r>
      <w:proofErr w:type="spellStart"/>
      <w:r w:rsidRPr="00F16552">
        <w:t>phẩm</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đáp</w:t>
      </w:r>
      <w:proofErr w:type="spellEnd"/>
      <w:r w:rsidRPr="00F16552">
        <w:t xml:space="preserve"> </w:t>
      </w:r>
      <w:proofErr w:type="spellStart"/>
      <w:r w:rsidRPr="00F16552">
        <w:t>ứng</w:t>
      </w:r>
      <w:proofErr w:type="spellEnd"/>
      <w:r w:rsidRPr="00F16552">
        <w:t xml:space="preserve"> </w:t>
      </w:r>
      <w:proofErr w:type="spellStart"/>
      <w:r w:rsidRPr="00F16552">
        <w:t>được</w:t>
      </w:r>
      <w:proofErr w:type="spellEnd"/>
      <w:r w:rsidRPr="00F16552">
        <w:t xml:space="preserve"> </w:t>
      </w:r>
      <w:proofErr w:type="spellStart"/>
      <w:r w:rsidRPr="00F16552">
        <w:t>yêu</w:t>
      </w:r>
      <w:proofErr w:type="spellEnd"/>
      <w:r w:rsidRPr="00F16552">
        <w:t xml:space="preserve"> </w:t>
      </w:r>
      <w:proofErr w:type="spellStart"/>
      <w:r w:rsidRPr="00F16552">
        <w:t>cầu</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chịu</w:t>
      </w:r>
      <w:proofErr w:type="spellEnd"/>
      <w:r w:rsidRPr="00F16552">
        <w:t xml:space="preserve"> </w:t>
      </w:r>
      <w:proofErr w:type="spellStart"/>
      <w:r w:rsidRPr="00F16552">
        <w:t>trách</w:t>
      </w:r>
      <w:proofErr w:type="spellEnd"/>
      <w:r w:rsidRPr="00F16552">
        <w:t xml:space="preserve"> </w:t>
      </w:r>
      <w:proofErr w:type="spellStart"/>
      <w:r w:rsidRPr="00F16552">
        <w:t>nhiệm</w:t>
      </w:r>
      <w:proofErr w:type="spellEnd"/>
      <w:r w:rsidRPr="00F16552">
        <w:t xml:space="preserve"> </w:t>
      </w:r>
      <w:proofErr w:type="spellStart"/>
      <w:r w:rsidRPr="00F16552">
        <w:t>chính</w:t>
      </w:r>
      <w:proofErr w:type="spellEnd"/>
      <w:r w:rsidRPr="00F16552">
        <w:t xml:space="preserve"> </w:t>
      </w:r>
      <w:proofErr w:type="spellStart"/>
      <w:r w:rsidRPr="00F16552">
        <w:t>về</w:t>
      </w:r>
      <w:proofErr w:type="spellEnd"/>
      <w:r w:rsidRPr="00F16552">
        <w:t xml:space="preserve"> </w:t>
      </w:r>
      <w:proofErr w:type="spellStart"/>
      <w:r w:rsidRPr="00F16552">
        <w:t>việc</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cam </w:t>
      </w:r>
      <w:proofErr w:type="spellStart"/>
      <w:r w:rsidRPr="00F16552">
        <w:t>kết</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thì</w:t>
      </w:r>
      <w:proofErr w:type="spellEnd"/>
      <w:r w:rsidRPr="00F16552">
        <w:t xml:space="preserve"> </w:t>
      </w:r>
      <w:proofErr w:type="spellStart"/>
      <w:r w:rsidR="00344B47">
        <w:t>có</w:t>
      </w:r>
      <w:proofErr w:type="spellEnd"/>
      <w:r w:rsidR="00344B47">
        <w:t xml:space="preserve"> </w:t>
      </w:r>
      <w:proofErr w:type="spellStart"/>
      <w:r w:rsidR="00344B47">
        <w:t>nghĩa</w:t>
      </w:r>
      <w:proofErr w:type="spellEnd"/>
      <w:r w:rsidR="00344B47">
        <w:t xml:space="preserve"> </w:t>
      </w:r>
      <w:proofErr w:type="spellStart"/>
      <w:r w:rsidR="00344B47">
        <w:t>là</w:t>
      </w:r>
      <w:proofErr w:type="spellEnd"/>
      <w:r w:rsidR="00344B47">
        <w:t xml:space="preserve"> </w:t>
      </w:r>
      <w:proofErr w:type="spellStart"/>
      <w:r w:rsidR="00344B47">
        <w:t>bên</w:t>
      </w:r>
      <w:proofErr w:type="spellEnd"/>
      <w:r w:rsidR="00344B47">
        <w:t xml:space="preserve"> </w:t>
      </w:r>
      <w:proofErr w:type="spellStart"/>
      <w:r w:rsidR="00344B47">
        <w:t>thứ</w:t>
      </w:r>
      <w:proofErr w:type="spellEnd"/>
      <w:r w:rsidR="00344B47">
        <w:t xml:space="preserve"> </w:t>
      </w:r>
      <w:proofErr w:type="spellStart"/>
      <w:r w:rsidR="00344B47">
        <w:t>ba</w:t>
      </w:r>
      <w:proofErr w:type="spellEnd"/>
      <w:r w:rsidR="00344B47">
        <w:t xml:space="preserve"> </w:t>
      </w:r>
      <w:proofErr w:type="spellStart"/>
      <w:r w:rsidR="00344B47">
        <w:t>đang</w:t>
      </w:r>
      <w:proofErr w:type="spellEnd"/>
      <w:r w:rsidR="00344B47">
        <w:t xml:space="preserve"> </w:t>
      </w:r>
      <w:proofErr w:type="spellStart"/>
      <w:r w:rsidR="00344B47" w:rsidRPr="00F16552">
        <w:t>thay</w:t>
      </w:r>
      <w:proofErr w:type="spellEnd"/>
      <w:r w:rsidR="00344B47" w:rsidRPr="00F16552">
        <w:t xml:space="preserve"> </w:t>
      </w:r>
      <w:proofErr w:type="spellStart"/>
      <w:r w:rsidR="00344B47" w:rsidRPr="00F16552">
        <w:t>mặt</w:t>
      </w:r>
      <w:proofErr w:type="spellEnd"/>
      <w:r w:rsidR="00344B47" w:rsidRPr="00F16552">
        <w:t xml:space="preserve"> </w:t>
      </w:r>
      <w:proofErr w:type="spellStart"/>
      <w:r w:rsidR="00344B47" w:rsidRPr="00F16552">
        <w:t>cho</w:t>
      </w:r>
      <w:proofErr w:type="spellEnd"/>
      <w:r w:rsidR="00344B47" w:rsidRPr="00F16552">
        <w:t xml:space="preserve"> </w:t>
      </w:r>
      <w:proofErr w:type="spellStart"/>
      <w:r w:rsidR="00344B47" w:rsidRPr="00F16552">
        <w:t>đơn</w:t>
      </w:r>
      <w:proofErr w:type="spellEnd"/>
      <w:r w:rsidR="00344B47" w:rsidRPr="00F16552">
        <w:t xml:space="preserve"> </w:t>
      </w:r>
      <w:proofErr w:type="spellStart"/>
      <w:r w:rsidR="00344B47" w:rsidRPr="00F16552">
        <w:t>vị</w:t>
      </w:r>
      <w:proofErr w:type="spellEnd"/>
      <w:r w:rsidRPr="00F16552">
        <w:t xml:space="preserve"> </w:t>
      </w:r>
      <w:proofErr w:type="spellStart"/>
      <w:r w:rsidR="00344B47">
        <w:t>để</w:t>
      </w:r>
      <w:proofErr w:type="spellEnd"/>
      <w:r w:rsidR="00344B47">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w:t>
      </w:r>
    </w:p>
    <w:p w14:paraId="410DB4A8" w14:textId="77777777" w:rsidR="00F13B28" w:rsidRPr="005D34E5" w:rsidRDefault="009760F7" w:rsidP="005918C7">
      <w:pPr>
        <w:pStyle w:val="NormalWeb"/>
        <w:spacing w:before="120" w:beforeAutospacing="0" w:after="120" w:afterAutospacing="0" w:line="360" w:lineRule="auto"/>
        <w:ind w:left="1418" w:hanging="567"/>
        <w:jc w:val="both"/>
      </w:pPr>
      <w:r w:rsidRPr="00F16552">
        <w:t>(b)  </w:t>
      </w:r>
      <w:r w:rsidR="00F13B28" w:rsidRPr="00F16552">
        <w:tab/>
      </w:r>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chịu</w:t>
      </w:r>
      <w:proofErr w:type="spellEnd"/>
      <w:r w:rsidRPr="00F16552">
        <w:t xml:space="preserve"> </w:t>
      </w:r>
      <w:proofErr w:type="spellStart"/>
      <w:r w:rsidRPr="00F16552">
        <w:t>rủi</w:t>
      </w:r>
      <w:proofErr w:type="spellEnd"/>
      <w:r w:rsidRPr="00F16552">
        <w:t xml:space="preserve"> </w:t>
      </w:r>
      <w:proofErr w:type="spellStart"/>
      <w:r w:rsidRPr="00F16552">
        <w:t>ro</w:t>
      </w:r>
      <w:proofErr w:type="spellEnd"/>
      <w:r w:rsidRPr="00F16552">
        <w:t xml:space="preserve"> </w:t>
      </w:r>
      <w:proofErr w:type="spellStart"/>
      <w:r w:rsidRPr="00F16552">
        <w:t>về</w:t>
      </w:r>
      <w:proofErr w:type="spellEnd"/>
      <w:r w:rsidRPr="00F16552">
        <w:t xml:space="preserve"> </w:t>
      </w:r>
      <w:proofErr w:type="spellStart"/>
      <w:r w:rsidRPr="00F16552">
        <w:t>hàng</w:t>
      </w:r>
      <w:proofErr w:type="spellEnd"/>
      <w:r w:rsidRPr="00F16552">
        <w:t xml:space="preserve"> </w:t>
      </w:r>
      <w:proofErr w:type="spellStart"/>
      <w:r w:rsidRPr="00F16552">
        <w:t>tồn</w:t>
      </w:r>
      <w:proofErr w:type="spellEnd"/>
      <w:r w:rsidRPr="00F16552">
        <w:t xml:space="preserve"> </w:t>
      </w:r>
      <w:proofErr w:type="spellStart"/>
      <w:r w:rsidRPr="00F16552">
        <w:t>kho</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hoặc</w:t>
      </w:r>
      <w:proofErr w:type="spellEnd"/>
      <w:r w:rsidRPr="00F16552">
        <w:t xml:space="preserve"> </w:t>
      </w:r>
      <w:proofErr w:type="spellStart"/>
      <w:r w:rsidRPr="00F16552">
        <w:t>sau</w:t>
      </w:r>
      <w:proofErr w:type="spellEnd"/>
      <w:r w:rsidRPr="00F16552">
        <w:t xml:space="preserve"> </w:t>
      </w:r>
      <w:proofErr w:type="spellStart"/>
      <w:r w:rsidRPr="00F16552">
        <w:t>khi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quyền</w:t>
      </w:r>
      <w:proofErr w:type="spellEnd"/>
      <w:r w:rsidRPr="00F16552">
        <w:t xml:space="preserve"> </w:t>
      </w:r>
      <w:proofErr w:type="spellStart"/>
      <w:r w:rsidRPr="00F16552">
        <w:t>kiểm</w:t>
      </w:r>
      <w:proofErr w:type="spellEnd"/>
      <w:r w:rsidRPr="00F16552">
        <w:t xml:space="preserve"> </w:t>
      </w:r>
      <w:proofErr w:type="spellStart"/>
      <w:r w:rsidRPr="00F16552">
        <w:t>soát</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trả</w:t>
      </w:r>
      <w:proofErr w:type="spellEnd"/>
      <w:r w:rsidRPr="00F16552">
        <w:t xml:space="preserve"> </w:t>
      </w:r>
      <w:proofErr w:type="spellStart"/>
      <w:r w:rsidRPr="00F16552">
        <w:t>lại</w:t>
      </w:r>
      <w:proofErr w:type="spellEnd"/>
      <w:r w:rsidRPr="00F16552">
        <w:t xml:space="preserve"> </w:t>
      </w:r>
      <w:proofErr w:type="spellStart"/>
      <w:r w:rsidRPr="00F16552">
        <w:t>hàng</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được</w:t>
      </w:r>
      <w:proofErr w:type="spellEnd"/>
      <w:r w:rsidRPr="00F16552">
        <w:t xml:space="preserve"> </w:t>
      </w:r>
      <w:proofErr w:type="spellStart"/>
      <w:r w:rsidRPr="00F16552">
        <w:t>hoặc</w:t>
      </w:r>
      <w:proofErr w:type="spellEnd"/>
      <w:r w:rsidRPr="00F16552">
        <w:t xml:space="preserve"> </w:t>
      </w:r>
      <w:proofErr w:type="spellStart"/>
      <w:r w:rsidRPr="00F16552">
        <w:t>tự</w:t>
      </w:r>
      <w:proofErr w:type="spellEnd"/>
      <w:r w:rsidRPr="00F16552">
        <w:t xml:space="preserve"> cam </w:t>
      </w:r>
      <w:proofErr w:type="spellStart"/>
      <w:r w:rsidRPr="00F16552">
        <w:t>kết</w:t>
      </w:r>
      <w:proofErr w:type="spellEnd"/>
      <w:r w:rsidRPr="00F16552">
        <w:t xml:space="preserve"> </w:t>
      </w:r>
      <w:proofErr w:type="spellStart"/>
      <w:r w:rsidRPr="00F16552">
        <w:t>sẽ</w:t>
      </w:r>
      <w:proofErr w:type="spellEnd"/>
      <w:r w:rsidRPr="00F16552">
        <w:t xml:space="preserve"> </w:t>
      </w:r>
      <w:proofErr w:type="spellStart"/>
      <w:r w:rsidRPr="00F16552">
        <w:t>có</w:t>
      </w:r>
      <w:proofErr w:type="spellEnd"/>
      <w:r w:rsidRPr="00F16552">
        <w:t xml:space="preserve"> </w:t>
      </w:r>
      <w:proofErr w:type="spellStart"/>
      <w:r w:rsidRPr="00F16552">
        <w:t>được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có</w:t>
      </w:r>
      <w:proofErr w:type="spellEnd"/>
      <w:r w:rsidRPr="00F16552">
        <w:t xml:space="preserve"> </w:t>
      </w:r>
      <w:proofErr w:type="spellStart"/>
      <w:r w:rsidRPr="00F16552">
        <w:t>được</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với</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00344B47">
        <w:t xml:space="preserve"> </w:t>
      </w:r>
      <w:proofErr w:type="spellStart"/>
      <w:r w:rsidR="00344B47">
        <w:t>thì</w:t>
      </w:r>
      <w:proofErr w:type="spellEnd"/>
      <w:r w:rsidR="00344B47">
        <w:t xml:space="preserve"> </w:t>
      </w:r>
      <w:proofErr w:type="spellStart"/>
      <w:r w:rsidR="00344B47">
        <w:t>có</w:t>
      </w:r>
      <w:proofErr w:type="spellEnd"/>
      <w:r w:rsidR="00344B47">
        <w:t xml:space="preserve"> </w:t>
      </w:r>
      <w:proofErr w:type="spellStart"/>
      <w:r w:rsidR="00344B47">
        <w:t>nghĩa</w:t>
      </w:r>
      <w:proofErr w:type="spellEnd"/>
      <w:r w:rsidR="00344B47">
        <w:t xml:space="preserve"> </w:t>
      </w:r>
      <w:proofErr w:type="spellStart"/>
      <w:r w:rsidR="00344B47">
        <w:t>là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khả</w:t>
      </w:r>
      <w:proofErr w:type="spellEnd"/>
      <w:r w:rsidRPr="00F16552">
        <w:t xml:space="preserve"> </w:t>
      </w:r>
      <w:proofErr w:type="spellStart"/>
      <w:r w:rsidRPr="00F16552">
        <w:t>năng</w:t>
      </w:r>
      <w:proofErr w:type="spellEnd"/>
      <w:r w:rsidRPr="00F16552">
        <w:t xml:space="preserve"> </w:t>
      </w:r>
      <w:proofErr w:type="spellStart"/>
      <w:r w:rsidRPr="00F16552">
        <w:t>quyết</w:t>
      </w:r>
      <w:proofErr w:type="spellEnd"/>
      <w:r w:rsidRPr="00F16552">
        <w:t xml:space="preserve"> </w:t>
      </w:r>
      <w:proofErr w:type="spellStart"/>
      <w:r w:rsidRPr="00F16552">
        <w:t>định</w:t>
      </w:r>
      <w:proofErr w:type="spellEnd"/>
      <w:r w:rsidRPr="00F16552">
        <w:t xml:space="preserve"> </w:t>
      </w:r>
      <w:proofErr w:type="spellStart"/>
      <w:r w:rsidRPr="00F16552">
        <w:t>việc</w:t>
      </w:r>
      <w:proofErr w:type="spellEnd"/>
      <w:r w:rsidRPr="00F16552">
        <w:t xml:space="preserve"> </w:t>
      </w:r>
      <w:proofErr w:type="spellStart"/>
      <w:r w:rsidRPr="00F16552">
        <w:t>sử</w:t>
      </w:r>
      <w:proofErr w:type="spellEnd"/>
      <w:r w:rsidRPr="00F16552">
        <w:t xml:space="preserve"> </w:t>
      </w:r>
      <w:proofErr w:type="spellStart"/>
      <w:r w:rsidRPr="00F16552">
        <w:t>dụng</w:t>
      </w:r>
      <w:proofErr w:type="spellEnd"/>
      <w:r w:rsidRPr="00F16552">
        <w:t xml:space="preserve"> </w:t>
      </w:r>
      <w:proofErr w:type="spellStart"/>
      <w:r w:rsidRPr="00F16552">
        <w:t>và</w:t>
      </w:r>
      <w:proofErr w:type="spellEnd"/>
      <w:r w:rsidRPr="00F16552">
        <w:t xml:space="preserve"> </w:t>
      </w:r>
      <w:proofErr w:type="spellStart"/>
      <w:r w:rsidRPr="00F16552">
        <w:t>có</w:t>
      </w:r>
      <w:proofErr w:type="spellEnd"/>
      <w:r w:rsidRPr="00F16552">
        <w:t xml:space="preserve"> </w:t>
      </w:r>
      <w:proofErr w:type="spellStart"/>
      <w:r w:rsidRPr="00F16552">
        <w:t>được</w:t>
      </w:r>
      <w:proofErr w:type="spellEnd"/>
      <w:r w:rsidRPr="00F16552">
        <w:t xml:space="preserve"> </w:t>
      </w:r>
      <w:proofErr w:type="spellStart"/>
      <w:r w:rsidRPr="00F16552">
        <w:t>gần</w:t>
      </w:r>
      <w:proofErr w:type="spellEnd"/>
      <w:r w:rsidRPr="00F16552">
        <w:t xml:space="preserve"> </w:t>
      </w:r>
      <w:proofErr w:type="spellStart"/>
      <w:r w:rsidRPr="00F16552">
        <w:t>như</w:t>
      </w:r>
      <w:proofErr w:type="spellEnd"/>
      <w:r w:rsidRPr="00F16552">
        <w:t xml:space="preserve"> </w:t>
      </w:r>
      <w:proofErr w:type="spellStart"/>
      <w:r w:rsidRPr="00F16552">
        <w:t>toàn</w:t>
      </w:r>
      <w:proofErr w:type="spellEnd"/>
      <w:r w:rsidRPr="00F16552">
        <w:t xml:space="preserve"> </w:t>
      </w:r>
      <w:proofErr w:type="spellStart"/>
      <w:r w:rsidRPr="00F16552">
        <w:t>bộ</w:t>
      </w:r>
      <w:proofErr w:type="spellEnd"/>
      <w:r w:rsidRPr="00F16552">
        <w:t xml:space="preserve"> </w:t>
      </w:r>
      <w:proofErr w:type="spellStart"/>
      <w:r w:rsidRPr="00F16552">
        <w:t>lợi</w:t>
      </w:r>
      <w:proofErr w:type="spellEnd"/>
      <w:r w:rsidRPr="00F16552">
        <w:t xml:space="preserve"> </w:t>
      </w:r>
      <w:proofErr w:type="spellStart"/>
      <w:r w:rsidRPr="00F16552">
        <w:t>ích</w:t>
      </w:r>
      <w:proofErr w:type="spellEnd"/>
      <w:r w:rsidRPr="00F16552">
        <w:t xml:space="preserve"> </w:t>
      </w:r>
      <w:proofErr w:type="spellStart"/>
      <w:r w:rsidRPr="00F16552">
        <w:t>còn</w:t>
      </w:r>
      <w:proofErr w:type="spellEnd"/>
      <w:r w:rsidRPr="00F16552">
        <w:t xml:space="preserve"> </w:t>
      </w:r>
      <w:proofErr w:type="spellStart"/>
      <w:r w:rsidRPr="00F16552">
        <w:t>lại</w:t>
      </w:r>
      <w:proofErr w:type="spellEnd"/>
      <w:r w:rsidRPr="00F16552">
        <w:t xml:space="preserve"> </w:t>
      </w:r>
      <w:proofErr w:type="spellStart"/>
      <w:r w:rsidRPr="00F16552">
        <w:t>từ</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trước</w:t>
      </w:r>
      <w:proofErr w:type="spellEnd"/>
      <w:r w:rsidRPr="00F16552">
        <w:t xml:space="preserve"> </w:t>
      </w:r>
      <w:proofErr w:type="spellStart"/>
      <w:r w:rsidRPr="00F16552">
        <w:t>khi</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w:t>
      </w:r>
    </w:p>
    <w:p w14:paraId="45D85DFC" w14:textId="77777777" w:rsidR="009760F7" w:rsidRPr="005D34E5" w:rsidRDefault="009760F7" w:rsidP="005918C7">
      <w:pPr>
        <w:pStyle w:val="NormalWeb"/>
        <w:spacing w:before="120" w:beforeAutospacing="0" w:after="120" w:afterAutospacing="0" w:line="360" w:lineRule="auto"/>
        <w:ind w:left="1418" w:hanging="567"/>
        <w:jc w:val="both"/>
      </w:pPr>
      <w:r w:rsidRPr="00F16552">
        <w:t>(c)  </w:t>
      </w:r>
      <w:r w:rsidR="00F13B28" w:rsidRPr="00F16552">
        <w:tab/>
      </w:r>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mức</w:t>
      </w:r>
      <w:proofErr w:type="spellEnd"/>
      <w:r w:rsidRPr="00F16552">
        <w:t xml:space="preserve"> </w:t>
      </w:r>
      <w:proofErr w:type="spellStart"/>
      <w:r w:rsidRPr="00F16552">
        <w:t>giá</w:t>
      </w:r>
      <w:proofErr w:type="spellEnd"/>
      <w:r w:rsidRPr="00F16552">
        <w:t xml:space="preserve"> </w:t>
      </w:r>
      <w:proofErr w:type="spellStart"/>
      <w:r w:rsidRPr="00F16552">
        <w:t>cho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Việc</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mức</w:t>
      </w:r>
      <w:proofErr w:type="spellEnd"/>
      <w:r w:rsidRPr="00F16552">
        <w:t xml:space="preserve"> </w:t>
      </w:r>
      <w:proofErr w:type="spellStart"/>
      <w:r w:rsidRPr="00F16552">
        <w:t>giá</w:t>
      </w:r>
      <w:proofErr w:type="spellEnd"/>
      <w:r w:rsidRPr="00F16552">
        <w:t xml:space="preserve"> </w:t>
      </w:r>
      <w:proofErr w:type="spellStart"/>
      <w:r w:rsidRPr="00F16552">
        <w:t>mà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phải</w:t>
      </w:r>
      <w:proofErr w:type="spellEnd"/>
      <w:r w:rsidRPr="00F16552">
        <w:t xml:space="preserve"> </w:t>
      </w:r>
      <w:proofErr w:type="spellStart"/>
      <w:r w:rsidRPr="00F16552">
        <w:t>trả</w:t>
      </w:r>
      <w:proofErr w:type="spellEnd"/>
      <w:r w:rsidRPr="00F16552">
        <w:t xml:space="preserve"> </w:t>
      </w:r>
      <w:proofErr w:type="spellStart"/>
      <w:r w:rsidRPr="00F16552">
        <w:t>cho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có</w:t>
      </w:r>
      <w:proofErr w:type="spellEnd"/>
      <w:r w:rsidRPr="00F16552">
        <w:t xml:space="preserve"> </w:t>
      </w:r>
      <w:proofErr w:type="spellStart"/>
      <w:r w:rsidR="00344B47">
        <w:t>nghĩa</w:t>
      </w:r>
      <w:proofErr w:type="spellEnd"/>
      <w:r w:rsidR="00344B47">
        <w:t xml:space="preserve"> </w:t>
      </w:r>
      <w:proofErr w:type="spellStart"/>
      <w:r w:rsidR="00344B47">
        <w:t>là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khả</w:t>
      </w:r>
      <w:proofErr w:type="spellEnd"/>
      <w:r w:rsidRPr="00F16552">
        <w:t xml:space="preserve"> </w:t>
      </w:r>
      <w:proofErr w:type="spellStart"/>
      <w:r w:rsidRPr="00F16552">
        <w:t>năng</w:t>
      </w:r>
      <w:proofErr w:type="spellEnd"/>
      <w:r w:rsidRPr="00F16552">
        <w:t xml:space="preserve"> </w:t>
      </w:r>
      <w:proofErr w:type="spellStart"/>
      <w:r w:rsidRPr="00F16552">
        <w:t>quyết</w:t>
      </w:r>
      <w:proofErr w:type="spellEnd"/>
      <w:r w:rsidRPr="00F16552">
        <w:t xml:space="preserve"> </w:t>
      </w:r>
      <w:proofErr w:type="spellStart"/>
      <w:r w:rsidRPr="00F16552">
        <w:t>định</w:t>
      </w:r>
      <w:proofErr w:type="spellEnd"/>
      <w:r w:rsidRPr="00F16552">
        <w:t xml:space="preserve"> </w:t>
      </w:r>
      <w:proofErr w:type="spellStart"/>
      <w:r w:rsidRPr="00F16552">
        <w:t>việc</w:t>
      </w:r>
      <w:proofErr w:type="spellEnd"/>
      <w:r w:rsidRPr="00F16552">
        <w:t xml:space="preserve"> </w:t>
      </w:r>
      <w:proofErr w:type="spellStart"/>
      <w:r w:rsidRPr="00F16552">
        <w:t>sử</w:t>
      </w:r>
      <w:proofErr w:type="spellEnd"/>
      <w:r w:rsidRPr="00F16552">
        <w:t xml:space="preserve"> </w:t>
      </w:r>
      <w:proofErr w:type="spellStart"/>
      <w:r w:rsidRPr="00F16552">
        <w:t>dụng</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và</w:t>
      </w:r>
      <w:proofErr w:type="spellEnd"/>
      <w:r w:rsidRPr="00F16552">
        <w:t xml:space="preserve"> </w:t>
      </w:r>
      <w:proofErr w:type="spellStart"/>
      <w:r w:rsidRPr="00F16552">
        <w:t>thu</w:t>
      </w:r>
      <w:proofErr w:type="spellEnd"/>
      <w:r w:rsidRPr="00F16552">
        <w:t xml:space="preserve"> </w:t>
      </w:r>
      <w:proofErr w:type="spellStart"/>
      <w:r w:rsidRPr="00F16552">
        <w:t>được</w:t>
      </w:r>
      <w:proofErr w:type="spellEnd"/>
      <w:r w:rsidRPr="00F16552">
        <w:t xml:space="preserve"> </w:t>
      </w:r>
      <w:proofErr w:type="spellStart"/>
      <w:r w:rsidRPr="00F16552">
        <w:t>gần</w:t>
      </w:r>
      <w:proofErr w:type="spellEnd"/>
      <w:r w:rsidRPr="00F16552">
        <w:t xml:space="preserve"> </w:t>
      </w:r>
      <w:proofErr w:type="spellStart"/>
      <w:r w:rsidRPr="00F16552">
        <w:t>như</w:t>
      </w:r>
      <w:proofErr w:type="spellEnd"/>
      <w:r w:rsidRPr="00F16552">
        <w:t xml:space="preserve"> </w:t>
      </w:r>
      <w:proofErr w:type="spellStart"/>
      <w:r w:rsidRPr="00F16552">
        <w:t>toàn</w:t>
      </w:r>
      <w:proofErr w:type="spellEnd"/>
      <w:r w:rsidRPr="00F16552">
        <w:t xml:space="preserve"> </w:t>
      </w:r>
      <w:proofErr w:type="spellStart"/>
      <w:r w:rsidRPr="00F16552">
        <w:t>bộ</w:t>
      </w:r>
      <w:proofErr w:type="spellEnd"/>
      <w:r w:rsidRPr="00F16552">
        <w:t xml:space="preserve"> </w:t>
      </w:r>
      <w:proofErr w:type="spellStart"/>
      <w:r w:rsidRPr="00F16552">
        <w:t>lợi</w:t>
      </w:r>
      <w:proofErr w:type="spellEnd"/>
      <w:r w:rsidRPr="00F16552">
        <w:t xml:space="preserve"> </w:t>
      </w:r>
      <w:proofErr w:type="spellStart"/>
      <w:r w:rsidRPr="00F16552">
        <w:t>ích</w:t>
      </w:r>
      <w:proofErr w:type="spellEnd"/>
      <w:r w:rsidRPr="00F16552">
        <w:t xml:space="preserve"> </w:t>
      </w:r>
      <w:proofErr w:type="spellStart"/>
      <w:r w:rsidRPr="00F16552">
        <w:t>còn</w:t>
      </w:r>
      <w:proofErr w:type="spellEnd"/>
      <w:r w:rsidRPr="00F16552">
        <w:t xml:space="preserve"> </w:t>
      </w:r>
      <w:proofErr w:type="spellStart"/>
      <w:r w:rsidRPr="00F16552">
        <w:t>lại</w:t>
      </w:r>
      <w:proofErr w:type="spellEnd"/>
      <w:r w:rsidRPr="00F16552">
        <w:t xml:space="preserve">. Tuy </w:t>
      </w:r>
      <w:proofErr w:type="spellStart"/>
      <w:r w:rsidRPr="00F16552">
        <w:t>nhiên</w:t>
      </w:r>
      <w:proofErr w:type="spellEnd"/>
      <w:r w:rsidRPr="00F16552">
        <w:t xml:space="preserve">, </w:t>
      </w:r>
      <w:proofErr w:type="spellStart"/>
      <w:r w:rsidRPr="00F16552">
        <w:t>một</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mức</w:t>
      </w:r>
      <w:proofErr w:type="spellEnd"/>
      <w:r w:rsidRPr="00F16552">
        <w:t xml:space="preserve"> </w:t>
      </w:r>
      <w:proofErr w:type="spellStart"/>
      <w:r w:rsidRPr="00F16552">
        <w:t>giá</w:t>
      </w:r>
      <w:proofErr w:type="spellEnd"/>
      <w:r w:rsidRPr="00F16552">
        <w:t xml:space="preserve"> </w:t>
      </w:r>
      <w:proofErr w:type="spellStart"/>
      <w:r w:rsidRPr="00F16552">
        <w:t>trong</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Pr="00F16552">
        <w:t>trường</w:t>
      </w:r>
      <w:proofErr w:type="spellEnd"/>
      <w:r w:rsidRPr="00F16552">
        <w:t xml:space="preserve"> </w:t>
      </w:r>
      <w:proofErr w:type="spellStart"/>
      <w:r w:rsidRPr="00F16552">
        <w:t>hợp</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một</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linh</w:t>
      </w:r>
      <w:proofErr w:type="spellEnd"/>
      <w:r w:rsidRPr="00F16552">
        <w:t xml:space="preserve"> </w:t>
      </w:r>
      <w:proofErr w:type="spellStart"/>
      <w:r w:rsidRPr="00F16552">
        <w:t>hoạt</w:t>
      </w:r>
      <w:proofErr w:type="spellEnd"/>
      <w:r w:rsidRPr="00F16552">
        <w:t xml:space="preserve"> </w:t>
      </w:r>
      <w:proofErr w:type="spellStart"/>
      <w:r w:rsidRPr="00F16552">
        <w:t>trong</w:t>
      </w:r>
      <w:proofErr w:type="spellEnd"/>
      <w:r w:rsidRPr="00F16552">
        <w:t xml:space="preserve"> </w:t>
      </w:r>
      <w:proofErr w:type="spellStart"/>
      <w:r w:rsidRPr="00F16552">
        <w:t>việc</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mức</w:t>
      </w:r>
      <w:proofErr w:type="spellEnd"/>
      <w:r w:rsidRPr="00F16552">
        <w:t xml:space="preserve"> </w:t>
      </w:r>
      <w:proofErr w:type="spellStart"/>
      <w:r w:rsidRPr="00F16552">
        <w:t>giá</w:t>
      </w:r>
      <w:proofErr w:type="spellEnd"/>
      <w:r w:rsidRPr="00F16552">
        <w:t xml:space="preserve"> </w:t>
      </w:r>
      <w:proofErr w:type="spellStart"/>
      <w:r w:rsidRPr="00F16552">
        <w:t>nhằm</w:t>
      </w:r>
      <w:proofErr w:type="spellEnd"/>
      <w:r w:rsidRPr="00F16552">
        <w:t xml:space="preserve"> </w:t>
      </w:r>
      <w:proofErr w:type="spellStart"/>
      <w:r w:rsidRPr="00F16552">
        <w:t>tạo</w:t>
      </w:r>
      <w:proofErr w:type="spellEnd"/>
      <w:r w:rsidRPr="00F16552">
        <w:t xml:space="preserve"> </w:t>
      </w:r>
      <w:proofErr w:type="spellStart"/>
      <w:r w:rsidRPr="00F16552">
        <w:t>ra</w:t>
      </w:r>
      <w:proofErr w:type="spellEnd"/>
      <w:r w:rsidRPr="00F16552">
        <w:t xml:space="preserve"> </w:t>
      </w:r>
      <w:proofErr w:type="spellStart"/>
      <w:r w:rsidRPr="00F16552">
        <w:t>thu</w:t>
      </w:r>
      <w:proofErr w:type="spellEnd"/>
      <w:r w:rsidRPr="00F16552">
        <w:t xml:space="preserve"> </w:t>
      </w:r>
      <w:proofErr w:type="spellStart"/>
      <w:r w:rsidRPr="00F16552">
        <w:t>nhập</w:t>
      </w:r>
      <w:proofErr w:type="spellEnd"/>
      <w:r w:rsidRPr="00F16552">
        <w:t xml:space="preserve"> </w:t>
      </w:r>
      <w:proofErr w:type="spellStart"/>
      <w:r w:rsidRPr="00F16552">
        <w:t>tăng</w:t>
      </w:r>
      <w:proofErr w:type="spellEnd"/>
      <w:r w:rsidRPr="00F16552">
        <w:t xml:space="preserve"> </w:t>
      </w:r>
      <w:proofErr w:type="spellStart"/>
      <w:r w:rsidRPr="00F16552">
        <w:t>thêm</w:t>
      </w:r>
      <w:proofErr w:type="spellEnd"/>
      <w:r w:rsidRPr="00F16552">
        <w:t xml:space="preserve"> </w:t>
      </w:r>
      <w:proofErr w:type="spellStart"/>
      <w:r w:rsidRPr="00F16552">
        <w:t>từ</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sắp</w:t>
      </w:r>
      <w:proofErr w:type="spellEnd"/>
      <w:r w:rsidRPr="00F16552">
        <w:t xml:space="preserve"> </w:t>
      </w:r>
      <w:proofErr w:type="spellStart"/>
      <w:r w:rsidRPr="00F16552">
        <w:t>xếp</w:t>
      </w:r>
      <w:proofErr w:type="spellEnd"/>
      <w:r w:rsidRPr="00F16552">
        <w:t xml:space="preserve"> </w:t>
      </w:r>
      <w:proofErr w:type="spellStart"/>
      <w:r w:rsidRPr="00F16552">
        <w:t>để</w:t>
      </w:r>
      <w:proofErr w:type="spellEnd"/>
      <w:r w:rsidRPr="00F16552">
        <w:t xml:space="preserve"> </w:t>
      </w:r>
      <w:proofErr w:type="spellStart"/>
      <w:r w:rsidR="00344B47">
        <w:t>bên</w:t>
      </w:r>
      <w:proofErr w:type="spellEnd"/>
      <w:r w:rsidR="00344B47">
        <w:t xml:space="preserve"> </w:t>
      </w:r>
      <w:proofErr w:type="spellStart"/>
      <w:r w:rsidR="00344B47">
        <w:t>thứ</w:t>
      </w:r>
      <w:proofErr w:type="spellEnd"/>
      <w:r w:rsidR="00344B47">
        <w:t xml:space="preserve"> </w:t>
      </w:r>
      <w:proofErr w:type="spellStart"/>
      <w:r w:rsidR="00344B47">
        <w:t>ba</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w:t>
      </w:r>
    </w:p>
    <w:p w14:paraId="189A54EE" w14:textId="77777777" w:rsidR="00F13B28" w:rsidRPr="005D34E5" w:rsidRDefault="00F13B28" w:rsidP="005918C7">
      <w:pPr>
        <w:pStyle w:val="NormalWeb"/>
        <w:spacing w:before="120" w:beforeAutospacing="0" w:after="120" w:afterAutospacing="0" w:line="360" w:lineRule="auto"/>
        <w:ind w:left="851" w:hanging="709"/>
        <w:jc w:val="both"/>
      </w:pPr>
      <w:r w:rsidRPr="00F16552">
        <w:t>B37A</w:t>
      </w:r>
      <w:r w:rsidRPr="00F16552">
        <w:tab/>
      </w:r>
      <w:r w:rsidR="009760F7" w:rsidRPr="00F16552">
        <w:t xml:space="preserve">Các </w:t>
      </w:r>
      <w:proofErr w:type="spellStart"/>
      <w:r w:rsidR="009760F7" w:rsidRPr="00F16552">
        <w:t>dấu</w:t>
      </w:r>
      <w:proofErr w:type="spellEnd"/>
      <w:r w:rsidR="009760F7" w:rsidRPr="00F16552">
        <w:t xml:space="preserve"> </w:t>
      </w:r>
      <w:proofErr w:type="spellStart"/>
      <w:r w:rsidR="009760F7" w:rsidRPr="00F16552">
        <w:t>hiệu</w:t>
      </w:r>
      <w:proofErr w:type="spellEnd"/>
      <w:r w:rsidR="009760F7" w:rsidRPr="00F16552">
        <w:t xml:space="preserve"> </w:t>
      </w:r>
      <w:proofErr w:type="spellStart"/>
      <w:r w:rsidR="009760F7" w:rsidRPr="00F16552">
        <w:t>nêu</w:t>
      </w:r>
      <w:proofErr w:type="spellEnd"/>
      <w:r w:rsidR="009760F7" w:rsidRPr="00F16552">
        <w:t xml:space="preserve"> </w:t>
      </w:r>
      <w:proofErr w:type="spellStart"/>
      <w:r w:rsidR="009760F7" w:rsidRPr="00F16552">
        <w:t>tại</w:t>
      </w:r>
      <w:proofErr w:type="spellEnd"/>
      <w:r w:rsidR="009760F7" w:rsidRPr="00F16552">
        <w:t xml:space="preserve"> </w:t>
      </w:r>
      <w:proofErr w:type="spellStart"/>
      <w:r w:rsidR="009760F7" w:rsidRPr="00F16552">
        <w:t>đoạn</w:t>
      </w:r>
      <w:proofErr w:type="spellEnd"/>
      <w:r w:rsidR="009760F7" w:rsidRPr="00F16552">
        <w:t xml:space="preserve"> </w:t>
      </w:r>
      <w:r w:rsidR="009760F7" w:rsidRPr="004762DF">
        <w:t xml:space="preserve">B37 </w:t>
      </w:r>
      <w:proofErr w:type="spellStart"/>
      <w:r w:rsidR="009760F7" w:rsidRPr="004762DF">
        <w:t>có</w:t>
      </w:r>
      <w:proofErr w:type="spellEnd"/>
      <w:r w:rsidR="009760F7" w:rsidRPr="004762DF">
        <w:t xml:space="preserve"> </w:t>
      </w:r>
      <w:proofErr w:type="spellStart"/>
      <w:r w:rsidR="009760F7" w:rsidRPr="004762DF">
        <w:t>thể</w:t>
      </w:r>
      <w:proofErr w:type="spellEnd"/>
      <w:r w:rsidR="009760F7" w:rsidRPr="004762DF">
        <w:t xml:space="preserve"> </w:t>
      </w:r>
      <w:proofErr w:type="spellStart"/>
      <w:r w:rsidR="009760F7" w:rsidRPr="004762DF">
        <w:t>ít</w:t>
      </w:r>
      <w:proofErr w:type="spellEnd"/>
      <w:r w:rsidR="00B402FF" w:rsidRPr="00B402FF">
        <w:t xml:space="preserve"> </w:t>
      </w:r>
      <w:proofErr w:type="spellStart"/>
      <w:r w:rsidR="00B402FF" w:rsidRPr="00B402FF">
        <w:t>nhicó</w:t>
      </w:r>
      <w:proofErr w:type="spellEnd"/>
      <w:r w:rsidR="009760F7" w:rsidRPr="004762DF">
        <w:t xml:space="preserve"> </w:t>
      </w:r>
      <w:proofErr w:type="spellStart"/>
      <w:r w:rsidR="009760F7" w:rsidRPr="004762DF">
        <w:t>thích</w:t>
      </w:r>
      <w:proofErr w:type="spellEnd"/>
      <w:r w:rsidR="009760F7" w:rsidRPr="004762DF">
        <w:t xml:space="preserve"> </w:t>
      </w:r>
      <w:proofErr w:type="spellStart"/>
      <w:r w:rsidR="009760F7" w:rsidRPr="004762DF">
        <w:t>hợp</w:t>
      </w:r>
      <w:proofErr w:type="spellEnd"/>
      <w:r w:rsidR="009760F7" w:rsidRPr="004762DF">
        <w:t xml:space="preserve"> </w:t>
      </w:r>
      <w:proofErr w:type="spellStart"/>
      <w:r w:rsidR="009760F7" w:rsidRPr="00F16552">
        <w:t>trong</w:t>
      </w:r>
      <w:proofErr w:type="spellEnd"/>
      <w:r w:rsidR="009760F7" w:rsidRPr="00F16552">
        <w:t xml:space="preserve"> </w:t>
      </w:r>
      <w:proofErr w:type="spellStart"/>
      <w:r w:rsidR="009760F7" w:rsidRPr="00F16552">
        <w:t>việc</w:t>
      </w:r>
      <w:proofErr w:type="spellEnd"/>
      <w:r w:rsidR="009760F7" w:rsidRPr="00F16552">
        <w:t xml:space="preserve"> </w:t>
      </w:r>
      <w:proofErr w:type="spellStart"/>
      <w:r w:rsidR="009760F7" w:rsidRPr="00F16552">
        <w:t>đánh</w:t>
      </w:r>
      <w:proofErr w:type="spellEnd"/>
      <w:r w:rsidR="009760F7" w:rsidRPr="00F16552">
        <w:t xml:space="preserve"> </w:t>
      </w:r>
      <w:proofErr w:type="spellStart"/>
      <w:r w:rsidR="009760F7" w:rsidRPr="00F16552">
        <w:t>giá</w:t>
      </w:r>
      <w:proofErr w:type="spellEnd"/>
      <w:r w:rsidR="009760F7" w:rsidRPr="00F16552">
        <w:t xml:space="preserve"> </w:t>
      </w:r>
      <w:proofErr w:type="spellStart"/>
      <w:r w:rsidR="009760F7" w:rsidRPr="00F16552">
        <w:t>quyền</w:t>
      </w:r>
      <w:proofErr w:type="spellEnd"/>
      <w:r w:rsidR="009760F7" w:rsidRPr="00F16552">
        <w:t xml:space="preserve"> </w:t>
      </w:r>
      <w:proofErr w:type="spellStart"/>
      <w:r w:rsidR="009760F7" w:rsidRPr="00F16552">
        <w:t>kiểm</w:t>
      </w:r>
      <w:proofErr w:type="spellEnd"/>
      <w:r w:rsidR="009760F7" w:rsidRPr="00F16552">
        <w:t xml:space="preserve"> </w:t>
      </w:r>
      <w:proofErr w:type="spellStart"/>
      <w:r w:rsidR="009760F7" w:rsidRPr="00F16552">
        <w:t>soát</w:t>
      </w:r>
      <w:proofErr w:type="spellEnd"/>
      <w:r w:rsidR="009760F7" w:rsidRPr="00F16552">
        <w:t xml:space="preserve"> </w:t>
      </w:r>
      <w:proofErr w:type="spellStart"/>
      <w:r w:rsidR="009760F7" w:rsidRPr="00F16552">
        <w:t>của</w:t>
      </w:r>
      <w:proofErr w:type="spellEnd"/>
      <w:r w:rsidR="009760F7" w:rsidRPr="00F16552">
        <w:t xml:space="preserve"> </w:t>
      </w:r>
      <w:proofErr w:type="spellStart"/>
      <w:r w:rsidR="009760F7" w:rsidRPr="00F16552">
        <w:t>đơn</w:t>
      </w:r>
      <w:proofErr w:type="spellEnd"/>
      <w:r w:rsidR="009760F7" w:rsidRPr="00F16552">
        <w:t xml:space="preserve"> </w:t>
      </w:r>
      <w:proofErr w:type="spellStart"/>
      <w:r w:rsidR="009760F7" w:rsidRPr="00F16552">
        <w:t>vị</w:t>
      </w:r>
      <w:proofErr w:type="spellEnd"/>
      <w:r w:rsidR="009760F7" w:rsidRPr="00F16552">
        <w:t xml:space="preserve">, </w:t>
      </w:r>
      <w:proofErr w:type="spellStart"/>
      <w:r w:rsidR="009760F7" w:rsidRPr="00F16552">
        <w:t>tùy</w:t>
      </w:r>
      <w:proofErr w:type="spellEnd"/>
      <w:r w:rsidR="009760F7" w:rsidRPr="00F16552">
        <w:t xml:space="preserve"> </w:t>
      </w:r>
      <w:proofErr w:type="spellStart"/>
      <w:r w:rsidR="009760F7" w:rsidRPr="00F16552">
        <w:t>thuộc</w:t>
      </w:r>
      <w:proofErr w:type="spellEnd"/>
      <w:r w:rsidR="009760F7" w:rsidRPr="00F16552">
        <w:t xml:space="preserve"> </w:t>
      </w:r>
      <w:proofErr w:type="spellStart"/>
      <w:r w:rsidR="009760F7" w:rsidRPr="00F16552">
        <w:t>vào</w:t>
      </w:r>
      <w:proofErr w:type="spellEnd"/>
      <w:r w:rsidR="009760F7" w:rsidRPr="00F16552">
        <w:t xml:space="preserve"> </w:t>
      </w:r>
      <w:proofErr w:type="spellStart"/>
      <w:r w:rsidR="009760F7" w:rsidRPr="00F16552">
        <w:t>bản</w:t>
      </w:r>
      <w:proofErr w:type="spellEnd"/>
      <w:r w:rsidR="009760F7" w:rsidRPr="00F16552">
        <w:t xml:space="preserve"> </w:t>
      </w:r>
      <w:proofErr w:type="spellStart"/>
      <w:r w:rsidR="009760F7" w:rsidRPr="00F16552">
        <w:t>chất</w:t>
      </w:r>
      <w:proofErr w:type="spellEnd"/>
      <w:r w:rsidR="009760F7" w:rsidRPr="00F16552">
        <w:t xml:space="preserve"> </w:t>
      </w:r>
      <w:proofErr w:type="spellStart"/>
      <w:r w:rsidR="009760F7" w:rsidRPr="00F16552">
        <w:t>của</w:t>
      </w:r>
      <w:proofErr w:type="spellEnd"/>
      <w:r w:rsidR="009760F7" w:rsidRPr="00F16552">
        <w:t xml:space="preserve"> </w:t>
      </w:r>
      <w:proofErr w:type="spellStart"/>
      <w:r w:rsidR="009760F7" w:rsidRPr="00F16552">
        <w:t>hàng</w:t>
      </w:r>
      <w:proofErr w:type="spellEnd"/>
      <w:r w:rsidR="009760F7" w:rsidRPr="00F16552">
        <w:t xml:space="preserve"> </w:t>
      </w:r>
      <w:proofErr w:type="spellStart"/>
      <w:r w:rsidR="009760F7" w:rsidRPr="00F16552">
        <w:t>hóa</w:t>
      </w:r>
      <w:proofErr w:type="spellEnd"/>
      <w:r w:rsidR="009760F7" w:rsidRPr="00F16552">
        <w:t xml:space="preserve"> </w:t>
      </w:r>
      <w:proofErr w:type="spellStart"/>
      <w:r w:rsidR="009760F7" w:rsidRPr="00F16552">
        <w:t>hoặc</w:t>
      </w:r>
      <w:proofErr w:type="spellEnd"/>
      <w:r w:rsidR="009760F7" w:rsidRPr="00F16552">
        <w:t xml:space="preserve"> </w:t>
      </w:r>
      <w:proofErr w:type="spellStart"/>
      <w:r w:rsidR="009760F7" w:rsidRPr="00F16552">
        <w:t>dịch</w:t>
      </w:r>
      <w:proofErr w:type="spellEnd"/>
      <w:r w:rsidR="009760F7" w:rsidRPr="00F16552">
        <w:t xml:space="preserve"> </w:t>
      </w:r>
      <w:proofErr w:type="spellStart"/>
      <w:r w:rsidR="009760F7" w:rsidRPr="00F16552">
        <w:t>vụ</w:t>
      </w:r>
      <w:proofErr w:type="spellEnd"/>
      <w:r w:rsidR="009760F7" w:rsidRPr="00F16552">
        <w:t xml:space="preserve"> </w:t>
      </w:r>
      <w:proofErr w:type="spellStart"/>
      <w:r w:rsidR="00344B47">
        <w:t>cụ</w:t>
      </w:r>
      <w:proofErr w:type="spellEnd"/>
      <w:r w:rsidR="00344B47">
        <w:t xml:space="preserve"> </w:t>
      </w:r>
      <w:proofErr w:type="spellStart"/>
      <w:r w:rsidR="00344B47">
        <w:t>thể</w:t>
      </w:r>
      <w:proofErr w:type="spellEnd"/>
      <w:r w:rsidR="009760F7" w:rsidRPr="00F16552">
        <w:t xml:space="preserve"> </w:t>
      </w:r>
      <w:proofErr w:type="spellStart"/>
      <w:r w:rsidR="009760F7" w:rsidRPr="00F16552">
        <w:t>và</w:t>
      </w:r>
      <w:proofErr w:type="spellEnd"/>
      <w:r w:rsidR="009760F7" w:rsidRPr="00F16552">
        <w:t xml:space="preserve"> </w:t>
      </w:r>
      <w:proofErr w:type="spellStart"/>
      <w:r w:rsidR="009760F7" w:rsidRPr="00F16552">
        <w:t>các</w:t>
      </w:r>
      <w:proofErr w:type="spellEnd"/>
      <w:r w:rsidR="009760F7" w:rsidRPr="00F16552">
        <w:t xml:space="preserve"> </w:t>
      </w:r>
      <w:proofErr w:type="spellStart"/>
      <w:r w:rsidR="009760F7" w:rsidRPr="00F16552">
        <w:t>điều</w:t>
      </w:r>
      <w:proofErr w:type="spellEnd"/>
      <w:r w:rsidR="009760F7" w:rsidRPr="00F16552">
        <w:t xml:space="preserve"> </w:t>
      </w:r>
      <w:proofErr w:type="spellStart"/>
      <w:r w:rsidR="009760F7" w:rsidRPr="00F16552">
        <w:t>khoản</w:t>
      </w:r>
      <w:proofErr w:type="spellEnd"/>
      <w:r w:rsidR="009760F7" w:rsidRPr="00F16552">
        <w:t xml:space="preserve"> </w:t>
      </w:r>
      <w:proofErr w:type="spellStart"/>
      <w:r w:rsidR="009760F7" w:rsidRPr="00F16552">
        <w:t>và</w:t>
      </w:r>
      <w:proofErr w:type="spellEnd"/>
      <w:r w:rsidR="009760F7" w:rsidRPr="00F16552">
        <w:t xml:space="preserve"> </w:t>
      </w:r>
      <w:proofErr w:type="spellStart"/>
      <w:r w:rsidR="009760F7" w:rsidRPr="00F16552">
        <w:t>điều</w:t>
      </w:r>
      <w:proofErr w:type="spellEnd"/>
      <w:r w:rsidR="009760F7" w:rsidRPr="00F16552">
        <w:t xml:space="preserve"> </w:t>
      </w:r>
      <w:proofErr w:type="spellStart"/>
      <w:r w:rsidR="009760F7" w:rsidRPr="00F16552">
        <w:t>kiện</w:t>
      </w:r>
      <w:proofErr w:type="spellEnd"/>
      <w:r w:rsidR="009760F7" w:rsidRPr="00F16552">
        <w:t xml:space="preserve"> </w:t>
      </w:r>
      <w:proofErr w:type="spellStart"/>
      <w:r w:rsidR="009760F7" w:rsidRPr="00F16552">
        <w:t>của</w:t>
      </w:r>
      <w:proofErr w:type="spellEnd"/>
      <w:r w:rsidR="009760F7" w:rsidRPr="00F16552">
        <w:t xml:space="preserve"> </w:t>
      </w:r>
      <w:proofErr w:type="spellStart"/>
      <w:r w:rsidR="009760F7" w:rsidRPr="00F16552">
        <w:t>hợp</w:t>
      </w:r>
      <w:proofErr w:type="spellEnd"/>
      <w:r w:rsidR="009760F7" w:rsidRPr="00F16552">
        <w:t xml:space="preserve"> </w:t>
      </w:r>
      <w:proofErr w:type="spellStart"/>
      <w:r w:rsidR="009760F7" w:rsidRPr="00F16552">
        <w:t>đồng</w:t>
      </w:r>
      <w:proofErr w:type="spellEnd"/>
      <w:r w:rsidR="009760F7" w:rsidRPr="00F16552">
        <w:t xml:space="preserve">. </w:t>
      </w:r>
      <w:proofErr w:type="spellStart"/>
      <w:r w:rsidR="009760F7" w:rsidRPr="00F16552">
        <w:t>Bên</w:t>
      </w:r>
      <w:proofErr w:type="spellEnd"/>
      <w:r w:rsidR="009760F7" w:rsidRPr="00F16552">
        <w:t xml:space="preserve"> </w:t>
      </w:r>
      <w:proofErr w:type="spellStart"/>
      <w:r w:rsidR="009760F7" w:rsidRPr="00F16552">
        <w:t>cạnh</w:t>
      </w:r>
      <w:proofErr w:type="spellEnd"/>
      <w:r w:rsidR="009760F7" w:rsidRPr="00F16552">
        <w:t xml:space="preserve"> </w:t>
      </w:r>
      <w:proofErr w:type="spellStart"/>
      <w:r w:rsidR="009760F7" w:rsidRPr="00F16552">
        <w:t>đó</w:t>
      </w:r>
      <w:proofErr w:type="spellEnd"/>
      <w:r w:rsidR="009760F7" w:rsidRPr="00F16552">
        <w:t xml:space="preserve">, </w:t>
      </w:r>
      <w:proofErr w:type="spellStart"/>
      <w:r w:rsidR="009760F7" w:rsidRPr="00F16552">
        <w:t>các</w:t>
      </w:r>
      <w:proofErr w:type="spellEnd"/>
      <w:r w:rsidR="009760F7" w:rsidRPr="00F16552">
        <w:t xml:space="preserve"> </w:t>
      </w:r>
      <w:proofErr w:type="spellStart"/>
      <w:r w:rsidR="009760F7" w:rsidRPr="00F16552">
        <w:t>dấu</w:t>
      </w:r>
      <w:proofErr w:type="spellEnd"/>
      <w:r w:rsidR="009760F7" w:rsidRPr="00F16552">
        <w:t xml:space="preserve"> </w:t>
      </w:r>
      <w:proofErr w:type="spellStart"/>
      <w:r w:rsidR="009760F7" w:rsidRPr="00F16552">
        <w:t>hiệu</w:t>
      </w:r>
      <w:proofErr w:type="spellEnd"/>
      <w:r w:rsidR="009760F7" w:rsidRPr="00F16552">
        <w:t xml:space="preserve"> </w:t>
      </w:r>
      <w:proofErr w:type="spellStart"/>
      <w:r w:rsidR="009760F7" w:rsidRPr="00F16552">
        <w:t>khác</w:t>
      </w:r>
      <w:proofErr w:type="spellEnd"/>
      <w:r w:rsidR="009760F7" w:rsidRPr="00F16552">
        <w:t xml:space="preserve"> </w:t>
      </w:r>
      <w:proofErr w:type="spellStart"/>
      <w:r w:rsidR="009760F7" w:rsidRPr="00F16552">
        <w:t>có</w:t>
      </w:r>
      <w:proofErr w:type="spellEnd"/>
      <w:r w:rsidR="009760F7" w:rsidRPr="00F16552">
        <w:t xml:space="preserve"> </w:t>
      </w:r>
      <w:proofErr w:type="spellStart"/>
      <w:r w:rsidR="009760F7" w:rsidRPr="00F16552">
        <w:t>thể</w:t>
      </w:r>
      <w:proofErr w:type="spellEnd"/>
      <w:r w:rsidR="009760F7" w:rsidRPr="00F16552">
        <w:t xml:space="preserve"> </w:t>
      </w:r>
      <w:proofErr w:type="spellStart"/>
      <w:r w:rsidR="009760F7" w:rsidRPr="00F16552">
        <w:t>cung</w:t>
      </w:r>
      <w:proofErr w:type="spellEnd"/>
      <w:r w:rsidR="009760F7" w:rsidRPr="00F16552">
        <w:t xml:space="preserve"> </w:t>
      </w:r>
      <w:proofErr w:type="spellStart"/>
      <w:r w:rsidR="009760F7" w:rsidRPr="00F16552">
        <w:t>cấp</w:t>
      </w:r>
      <w:proofErr w:type="spellEnd"/>
      <w:r w:rsidR="009760F7" w:rsidRPr="00F16552">
        <w:t xml:space="preserve"> </w:t>
      </w:r>
      <w:proofErr w:type="spellStart"/>
      <w:r w:rsidR="009760F7" w:rsidRPr="00F16552">
        <w:t>các</w:t>
      </w:r>
      <w:proofErr w:type="spellEnd"/>
      <w:r w:rsidR="009760F7" w:rsidRPr="00F16552">
        <w:t xml:space="preserve"> </w:t>
      </w:r>
      <w:proofErr w:type="spellStart"/>
      <w:r w:rsidR="009760F7" w:rsidRPr="00F16552">
        <w:t>bằng</w:t>
      </w:r>
      <w:proofErr w:type="spellEnd"/>
      <w:r w:rsidR="009760F7" w:rsidRPr="00F16552">
        <w:t xml:space="preserve"> </w:t>
      </w:r>
      <w:proofErr w:type="spellStart"/>
      <w:r w:rsidR="009760F7" w:rsidRPr="00F16552">
        <w:t>chứng</w:t>
      </w:r>
      <w:proofErr w:type="spellEnd"/>
      <w:r w:rsidR="009760F7" w:rsidRPr="00F16552">
        <w:t xml:space="preserve"> </w:t>
      </w:r>
      <w:proofErr w:type="spellStart"/>
      <w:r w:rsidR="009760F7" w:rsidRPr="00F16552">
        <w:t>thuyết</w:t>
      </w:r>
      <w:proofErr w:type="spellEnd"/>
      <w:r w:rsidR="009760F7" w:rsidRPr="00F16552">
        <w:t xml:space="preserve"> </w:t>
      </w:r>
      <w:proofErr w:type="spellStart"/>
      <w:r w:rsidR="009760F7" w:rsidRPr="00F16552">
        <w:t>phục</w:t>
      </w:r>
      <w:proofErr w:type="spellEnd"/>
      <w:r w:rsidR="009760F7" w:rsidRPr="00F16552">
        <w:t xml:space="preserve"> </w:t>
      </w:r>
      <w:proofErr w:type="spellStart"/>
      <w:r w:rsidR="009760F7" w:rsidRPr="00F16552">
        <w:t>hơn</w:t>
      </w:r>
      <w:proofErr w:type="spellEnd"/>
      <w:r w:rsidR="009760F7" w:rsidRPr="00F16552">
        <w:t xml:space="preserve"> ở </w:t>
      </w:r>
      <w:proofErr w:type="spellStart"/>
      <w:r w:rsidR="009760F7" w:rsidRPr="00F16552">
        <w:t>các</w:t>
      </w:r>
      <w:proofErr w:type="spellEnd"/>
      <w:r w:rsidR="009760F7" w:rsidRPr="00F16552">
        <w:t xml:space="preserve"> </w:t>
      </w:r>
      <w:proofErr w:type="spellStart"/>
      <w:r w:rsidR="009760F7" w:rsidRPr="00F16552">
        <w:t>hợp</w:t>
      </w:r>
      <w:proofErr w:type="spellEnd"/>
      <w:r w:rsidR="009760F7" w:rsidRPr="00F16552">
        <w:t xml:space="preserve"> </w:t>
      </w:r>
      <w:proofErr w:type="spellStart"/>
      <w:r w:rsidR="009760F7" w:rsidRPr="00F16552">
        <w:t>đồng</w:t>
      </w:r>
      <w:proofErr w:type="spellEnd"/>
      <w:r w:rsidR="009760F7" w:rsidRPr="00F16552">
        <w:t xml:space="preserve"> </w:t>
      </w:r>
      <w:proofErr w:type="spellStart"/>
      <w:r w:rsidR="009760F7" w:rsidRPr="00F16552">
        <w:t>khác</w:t>
      </w:r>
      <w:proofErr w:type="spellEnd"/>
      <w:r w:rsidR="009760F7" w:rsidRPr="00F16552">
        <w:t xml:space="preserve"> </w:t>
      </w:r>
      <w:proofErr w:type="spellStart"/>
      <w:r w:rsidR="009760F7" w:rsidRPr="00F16552">
        <w:t>nhau</w:t>
      </w:r>
      <w:proofErr w:type="spellEnd"/>
      <w:r w:rsidR="009760F7" w:rsidRPr="00F16552">
        <w:t>.</w:t>
      </w:r>
    </w:p>
    <w:p w14:paraId="73B8F3C4"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B38   </w:t>
      </w:r>
      <w:r w:rsidR="00F13B28" w:rsidRPr="00F16552">
        <w:tab/>
      </w:r>
      <w:proofErr w:type="spellStart"/>
      <w:r w:rsidRPr="00F16552">
        <w:t>Nếu</w:t>
      </w:r>
      <w:proofErr w:type="spellEnd"/>
      <w:r w:rsidR="00344B47">
        <w:t xml:space="preserve"> </w:t>
      </w:r>
      <w:proofErr w:type="spellStart"/>
      <w:r w:rsidR="00344B47">
        <w:t>bên</w:t>
      </w:r>
      <w:proofErr w:type="spellEnd"/>
      <w:r w:rsidR="00344B47">
        <w:t xml:space="preserve"> </w:t>
      </w:r>
      <w:proofErr w:type="spellStart"/>
      <w:r w:rsidR="00344B47">
        <w:t>thứ</w:t>
      </w:r>
      <w:proofErr w:type="spellEnd"/>
      <w:r w:rsidR="00344B47">
        <w:t xml:space="preserve"> </w:t>
      </w:r>
      <w:proofErr w:type="spellStart"/>
      <w:r w:rsidR="00344B47">
        <w:t>ba</w:t>
      </w:r>
      <w:proofErr w:type="spellEnd"/>
      <w:r w:rsidRPr="00F16552">
        <w:t xml:space="preserve"> </w:t>
      </w:r>
      <w:proofErr w:type="spellStart"/>
      <w:r w:rsidRPr="00F16552">
        <w:t>tiếp</w:t>
      </w:r>
      <w:proofErr w:type="spellEnd"/>
      <w:r w:rsidRPr="00F16552">
        <w:t xml:space="preserve"> </w:t>
      </w:r>
      <w:proofErr w:type="spellStart"/>
      <w:r w:rsidRPr="00F16552">
        <w:t>nhận</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và</w:t>
      </w:r>
      <w:proofErr w:type="spellEnd"/>
      <w:r w:rsidRPr="00F16552">
        <w:t xml:space="preserve"> </w:t>
      </w:r>
      <w:proofErr w:type="spellStart"/>
      <w:r w:rsidRPr="00F16552">
        <w:t>quyền</w:t>
      </w:r>
      <w:proofErr w:type="spellEnd"/>
      <w:r w:rsidRPr="00F16552">
        <w:t xml:space="preserve"> </w:t>
      </w:r>
      <w:proofErr w:type="spellStart"/>
      <w:r w:rsidRPr="00F16552">
        <w:t>theo</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00344B47">
        <w:t xml:space="preserve"> </w:t>
      </w:r>
      <w:proofErr w:type="spellStart"/>
      <w:r w:rsidR="00344B47">
        <w:t>thì</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không</w:t>
      </w:r>
      <w:proofErr w:type="spellEnd"/>
      <w:r w:rsidRPr="00F16552">
        <w:t xml:space="preserve"> </w:t>
      </w:r>
      <w:proofErr w:type="spellStart"/>
      <w:r w:rsidRPr="00F16552">
        <w:t>còn</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00344B47">
        <w:t>cụ</w:t>
      </w:r>
      <w:proofErr w:type="spellEnd"/>
      <w:r w:rsidR="00344B47">
        <w:t xml:space="preserve"> </w:t>
      </w:r>
      <w:proofErr w:type="spellStart"/>
      <w:r w:rsidR="00344B47">
        <w:t>thể</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nghĩa</w:t>
      </w:r>
      <w:proofErr w:type="spellEnd"/>
      <w:r w:rsidRPr="00F16552">
        <w:t xml:space="preserve"> </w:t>
      </w:r>
      <w:proofErr w:type="spellStart"/>
      <w:r w:rsidRPr="00F16552">
        <w:t>là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không</w:t>
      </w:r>
      <w:proofErr w:type="spellEnd"/>
      <w:r w:rsidRPr="00F16552">
        <w:t xml:space="preserve"> </w:t>
      </w:r>
      <w:proofErr w:type="spellStart"/>
      <w:r w:rsidRPr="00F16552">
        <w:t>còn</w:t>
      </w:r>
      <w:proofErr w:type="spellEnd"/>
      <w:r w:rsidRPr="00F16552">
        <w:t xml:space="preserve"> </w:t>
      </w:r>
      <w:proofErr w:type="spellStart"/>
      <w:r w:rsidRPr="00F16552">
        <w:t>là</w:t>
      </w:r>
      <w:proofErr w:type="spellEnd"/>
      <w:r w:rsidRPr="00F16552">
        <w:t xml:space="preserve"> </w:t>
      </w:r>
      <w:proofErr w:type="spellStart"/>
      <w:r w:rsidRPr="00F16552">
        <w:t>chủ</w:t>
      </w:r>
      <w:proofErr w:type="spellEnd"/>
      <w:r w:rsidRPr="00F16552">
        <w:t xml:space="preserve"> </w:t>
      </w:r>
      <w:proofErr w:type="spellStart"/>
      <w:r w:rsidRPr="00F16552">
        <w:t>thể</w:t>
      </w:r>
      <w:proofErr w:type="spellEnd"/>
      <w:r w:rsidRPr="00F16552">
        <w:t xml:space="preserve"> </w:t>
      </w:r>
      <w:proofErr w:type="spellStart"/>
      <w:r w:rsidRPr="00F16552">
        <w:t>nữa</w:t>
      </w:r>
      <w:proofErr w:type="spellEnd"/>
      <w:r w:rsidRPr="00F16552">
        <w:t>)</w:t>
      </w:r>
      <w:r w:rsidR="00344B47">
        <w:t xml:space="preserve"> </w:t>
      </w:r>
      <w:proofErr w:type="spellStart"/>
      <w:r w:rsidR="00344B47">
        <w:t>và</w:t>
      </w:r>
      <w:proofErr w:type="spellEnd"/>
      <w:r w:rsidRPr="00F16552">
        <w:t xml:space="preserve"> </w:t>
      </w:r>
      <w:proofErr w:type="spellStart"/>
      <w:r w:rsidRPr="00F16552">
        <w:t>không</w:t>
      </w:r>
      <w:proofErr w:type="spellEnd"/>
      <w:r w:rsidRPr="00F16552">
        <w:t xml:space="preserve"> </w:t>
      </w:r>
      <w:proofErr w:type="spellStart"/>
      <w:r w:rsidRPr="00F16552">
        <w:t>được</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cho</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đó</w:t>
      </w:r>
      <w:proofErr w:type="spellEnd"/>
      <w:r w:rsidRPr="00F16552">
        <w:t xml:space="preserve">. Thay </w:t>
      </w:r>
      <w:proofErr w:type="spellStart"/>
      <w:r w:rsidRPr="00F16552">
        <w:t>vào</w:t>
      </w:r>
      <w:proofErr w:type="spellEnd"/>
      <w:r w:rsidRPr="00F16552">
        <w:t xml:space="preserve"> </w:t>
      </w:r>
      <w:proofErr w:type="spellStart"/>
      <w:r w:rsidRPr="00F16552">
        <w:t>đó</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liệu</w:t>
      </w:r>
      <w:proofErr w:type="spellEnd"/>
      <w:r w:rsidRPr="00F16552">
        <w:t xml:space="preserve"> </w:t>
      </w:r>
      <w:proofErr w:type="spellStart"/>
      <w:r w:rsidRPr="00F16552">
        <w:t>có</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cho</w:t>
      </w:r>
      <w:proofErr w:type="spellEnd"/>
      <w:r w:rsidRPr="00F16552">
        <w:t xml:space="preserve"> </w:t>
      </w:r>
      <w:proofErr w:type="spellStart"/>
      <w:r w:rsidRPr="00F16552">
        <w:t>việc</w:t>
      </w:r>
      <w:proofErr w:type="spellEnd"/>
      <w:r w:rsidRPr="00F16552">
        <w:t xml:space="preserve"> </w:t>
      </w:r>
      <w:proofErr w:type="spellStart"/>
      <w:r w:rsidRPr="00F16552">
        <w:t>hoàn</w:t>
      </w:r>
      <w:proofErr w:type="spellEnd"/>
      <w:r w:rsidRPr="00F16552">
        <w:t xml:space="preserve"> </w:t>
      </w:r>
      <w:proofErr w:type="spellStart"/>
      <w:r w:rsidRPr="00F16552">
        <w:lastRenderedPageBreak/>
        <w:t>thành</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là</w:t>
      </w:r>
      <w:proofErr w:type="spellEnd"/>
      <w:r w:rsidRPr="00F16552">
        <w:t xml:space="preserve"> </w:t>
      </w:r>
      <w:proofErr w:type="spellStart"/>
      <w:r w:rsidRPr="00F16552">
        <w:t>giúp</w:t>
      </w:r>
      <w:proofErr w:type="spellEnd"/>
      <w:r w:rsidRPr="00F16552">
        <w:t xml:space="preserve"> </w:t>
      </w:r>
      <w:proofErr w:type="spellStart"/>
      <w:r w:rsidR="00344B47">
        <w:t>bên</w:t>
      </w:r>
      <w:proofErr w:type="spellEnd"/>
      <w:r w:rsidR="00344B47">
        <w:t xml:space="preserve"> </w:t>
      </w:r>
      <w:proofErr w:type="spellStart"/>
      <w:r w:rsidR="00344B47">
        <w:t>thứ</w:t>
      </w:r>
      <w:proofErr w:type="spellEnd"/>
      <w:r w:rsidR="00344B47">
        <w:t xml:space="preserve"> </w:t>
      </w:r>
      <w:proofErr w:type="spellStart"/>
      <w:r w:rsidR="00344B47">
        <w:t>ba</w:t>
      </w:r>
      <w:proofErr w:type="spellEnd"/>
      <w:r w:rsidRPr="00F16552">
        <w:t xml:space="preserve"> </w:t>
      </w:r>
      <w:proofErr w:type="spellStart"/>
      <w:r w:rsidRPr="00F16552">
        <w:t>đạt</w:t>
      </w:r>
      <w:proofErr w:type="spellEnd"/>
      <w:r w:rsidRPr="00F16552">
        <w:t xml:space="preserve"> </w:t>
      </w:r>
      <w:proofErr w:type="spellStart"/>
      <w:r w:rsidRPr="00F16552">
        <w:t>được</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với</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nghĩa</w:t>
      </w:r>
      <w:proofErr w:type="spellEnd"/>
      <w:r w:rsidRPr="00F16552">
        <w:t xml:space="preserve"> </w:t>
      </w:r>
      <w:proofErr w:type="spellStart"/>
      <w:r w:rsidRPr="00F16552">
        <w:t>là</w:t>
      </w:r>
      <w:proofErr w:type="spellEnd"/>
      <w:r w:rsidRPr="00F16552">
        <w:t xml:space="preserve"> </w:t>
      </w:r>
      <w:proofErr w:type="spellStart"/>
      <w:r w:rsidRPr="00F16552">
        <w:t>liệu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phải</w:t>
      </w:r>
      <w:proofErr w:type="spellEnd"/>
      <w:r w:rsidRPr="00F16552">
        <w:t xml:space="preserve"> </w:t>
      </w:r>
      <w:proofErr w:type="spellStart"/>
      <w:r w:rsidRPr="00F16552">
        <w:t>là</w:t>
      </w:r>
      <w:proofErr w:type="spellEnd"/>
      <w:r w:rsidRPr="00F16552">
        <w:t xml:space="preserve"> </w:t>
      </w:r>
      <w:proofErr w:type="spellStart"/>
      <w:r w:rsidRPr="00F16552">
        <w:t>đại</w:t>
      </w:r>
      <w:proofErr w:type="spellEnd"/>
      <w:r w:rsidRPr="00F16552">
        <w:t xml:space="preserve"> </w:t>
      </w:r>
      <w:proofErr w:type="spellStart"/>
      <w:r w:rsidRPr="00F16552">
        <w:t>lý</w:t>
      </w:r>
      <w:proofErr w:type="spellEnd"/>
      <w:r w:rsidRPr="00F16552">
        <w:t xml:space="preserve"> hay </w:t>
      </w:r>
      <w:proofErr w:type="spellStart"/>
      <w:r w:rsidRPr="00F16552">
        <w:t>không</w:t>
      </w:r>
      <w:proofErr w:type="spellEnd"/>
      <w:r w:rsidRPr="00F16552">
        <w:t>).</w:t>
      </w:r>
    </w:p>
    <w:p w14:paraId="196CA715" w14:textId="77777777" w:rsidR="009760F7" w:rsidRPr="005D34E5" w:rsidRDefault="009760F7" w:rsidP="005918C7">
      <w:pPr>
        <w:pStyle w:val="Heading3"/>
        <w:spacing w:line="360" w:lineRule="auto"/>
      </w:pPr>
      <w:r w:rsidRPr="00F16552">
        <w:t xml:space="preserve">Quyền </w:t>
      </w:r>
      <w:proofErr w:type="spellStart"/>
      <w:r w:rsidRPr="00F16552">
        <w:t>chọn</w:t>
      </w:r>
      <w:proofErr w:type="spellEnd"/>
      <w:r w:rsidRPr="00F16552">
        <w:t xml:space="preserve"> </w:t>
      </w:r>
      <w:proofErr w:type="spellStart"/>
      <w:r w:rsidRPr="00F16552">
        <w:t>mua</w:t>
      </w:r>
      <w:proofErr w:type="spellEnd"/>
      <w:r w:rsidRPr="00F16552">
        <w:t xml:space="preserve"> </w:t>
      </w:r>
      <w:proofErr w:type="spellStart"/>
      <w:r w:rsidRPr="00F16552">
        <w:t>thêm</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p>
    <w:p w14:paraId="78529449"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B39   </w:t>
      </w:r>
      <w:r w:rsidR="00F13B28" w:rsidRPr="00F16552">
        <w:tab/>
      </w:r>
      <w:r w:rsidRPr="00F16552">
        <w:t xml:space="preserve">Quyền </w:t>
      </w:r>
      <w:proofErr w:type="spellStart"/>
      <w:r w:rsidRPr="00F16552">
        <w:t>chọn</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00BF1F90">
        <w:t>để</w:t>
      </w:r>
      <w:proofErr w:type="spellEnd"/>
      <w:r w:rsidR="00BF1F90">
        <w:t xml:space="preserve"> </w:t>
      </w:r>
      <w:proofErr w:type="spellStart"/>
      <w:r w:rsidRPr="00F16552">
        <w:t>nhận</w:t>
      </w:r>
      <w:proofErr w:type="spellEnd"/>
      <w:r w:rsidRPr="00F16552">
        <w:t xml:space="preserve"> </w:t>
      </w:r>
      <w:proofErr w:type="spellStart"/>
      <w:r w:rsidRPr="00F16552">
        <w:t>thêm</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miễn</w:t>
      </w:r>
      <w:proofErr w:type="spellEnd"/>
      <w:r w:rsidRPr="00F16552">
        <w:t xml:space="preserve"> </w:t>
      </w:r>
      <w:proofErr w:type="spellStart"/>
      <w:r w:rsidRPr="00F16552">
        <w:t>phí</w:t>
      </w:r>
      <w:proofErr w:type="spellEnd"/>
      <w:r w:rsidRPr="00F16552">
        <w:t xml:space="preserve"> </w:t>
      </w:r>
      <w:proofErr w:type="spellStart"/>
      <w:r w:rsidRPr="00F16552">
        <w:t>hoặc</w:t>
      </w:r>
      <w:proofErr w:type="spellEnd"/>
      <w:r w:rsidRPr="00F16552">
        <w:t xml:space="preserve"> </w:t>
      </w:r>
      <w:proofErr w:type="spellStart"/>
      <w:r w:rsidRPr="00F16552">
        <w:t>mua</w:t>
      </w:r>
      <w:proofErr w:type="spellEnd"/>
      <w:r w:rsidRPr="00F16552">
        <w:t xml:space="preserve"> </w:t>
      </w:r>
      <w:proofErr w:type="spellStart"/>
      <w:r w:rsidRPr="00F16552">
        <w:t>thêm</w:t>
      </w:r>
      <w:proofErr w:type="spellEnd"/>
      <w:r w:rsidRPr="00F16552">
        <w:t xml:space="preserve"> ở </w:t>
      </w:r>
      <w:proofErr w:type="spellStart"/>
      <w:r w:rsidRPr="00F16552">
        <w:t>mức</w:t>
      </w:r>
      <w:proofErr w:type="spellEnd"/>
      <w:r w:rsidRPr="00F16552">
        <w:t xml:space="preserve"> </w:t>
      </w:r>
      <w:proofErr w:type="spellStart"/>
      <w:r w:rsidRPr="00F16552">
        <w:t>giá</w:t>
      </w:r>
      <w:proofErr w:type="spellEnd"/>
      <w:r w:rsidRPr="00F16552">
        <w:t xml:space="preserve"> </w:t>
      </w:r>
      <w:proofErr w:type="spellStart"/>
      <w:r w:rsidRPr="00F16552">
        <w:t>ưu</w:t>
      </w:r>
      <w:proofErr w:type="spellEnd"/>
      <w:r w:rsidRPr="00F16552">
        <w:t xml:space="preserve"> </w:t>
      </w:r>
      <w:proofErr w:type="spellStart"/>
      <w:r w:rsidRPr="00F16552">
        <w:t>đãi</w:t>
      </w:r>
      <w:proofErr w:type="spellEnd"/>
      <w:r w:rsidRPr="00F16552">
        <w:t xml:space="preserve"> </w:t>
      </w:r>
      <w:proofErr w:type="spellStart"/>
      <w:r w:rsidRPr="00F16552">
        <w:t>tồn</w:t>
      </w:r>
      <w:proofErr w:type="spellEnd"/>
      <w:r w:rsidRPr="00F16552">
        <w:t xml:space="preserve"> </w:t>
      </w:r>
      <w:proofErr w:type="spellStart"/>
      <w:r w:rsidRPr="00F16552">
        <w:t>tại</w:t>
      </w:r>
      <w:proofErr w:type="spellEnd"/>
      <w:r w:rsidRPr="00F16552">
        <w:t xml:space="preserve"> </w:t>
      </w:r>
      <w:proofErr w:type="spellStart"/>
      <w:r w:rsidRPr="00F16552">
        <w:t>dưới</w:t>
      </w:r>
      <w:proofErr w:type="spellEnd"/>
      <w:r w:rsidRPr="00F16552">
        <w:t xml:space="preserve"> </w:t>
      </w:r>
      <w:proofErr w:type="spellStart"/>
      <w:r w:rsidRPr="00F16552">
        <w:t>nhiều</w:t>
      </w:r>
      <w:proofErr w:type="spellEnd"/>
      <w:r w:rsidRPr="00F16552">
        <w:t xml:space="preserve"> </w:t>
      </w:r>
      <w:proofErr w:type="spellStart"/>
      <w:r w:rsidRPr="00F16552">
        <w:t>hình</w:t>
      </w:r>
      <w:proofErr w:type="spellEnd"/>
      <w:r w:rsidRPr="00F16552">
        <w:t xml:space="preserve"> </w:t>
      </w:r>
      <w:proofErr w:type="spellStart"/>
      <w:r w:rsidRPr="00F16552">
        <w:t>thức</w:t>
      </w:r>
      <w:proofErr w:type="spellEnd"/>
      <w:r w:rsidRPr="00F16552">
        <w:t xml:space="preserve">, bao </w:t>
      </w:r>
      <w:proofErr w:type="spellStart"/>
      <w:r w:rsidRPr="00F16552">
        <w:t>gồm</w:t>
      </w:r>
      <w:proofErr w:type="spellEnd"/>
      <w:r w:rsidRPr="00F16552">
        <w:t xml:space="preserve"> </w:t>
      </w:r>
      <w:proofErr w:type="spellStart"/>
      <w:r w:rsidRPr="00F16552">
        <w:t>các</w:t>
      </w:r>
      <w:proofErr w:type="spellEnd"/>
      <w:r w:rsidRPr="00F16552">
        <w:t xml:space="preserve"> </w:t>
      </w:r>
      <w:proofErr w:type="spellStart"/>
      <w:r w:rsidRPr="00F16552">
        <w:t>ưu</w:t>
      </w:r>
      <w:proofErr w:type="spellEnd"/>
      <w:r w:rsidRPr="00F16552">
        <w:t xml:space="preserve"> </w:t>
      </w:r>
      <w:proofErr w:type="spellStart"/>
      <w:r w:rsidRPr="00F16552">
        <w:t>đãi</w:t>
      </w:r>
      <w:proofErr w:type="spellEnd"/>
      <w:r w:rsidRPr="00F16552">
        <w:t xml:space="preserve"> </w:t>
      </w:r>
      <w:proofErr w:type="spellStart"/>
      <w:r w:rsidRPr="00F16552">
        <w:t>bán</w:t>
      </w:r>
      <w:proofErr w:type="spellEnd"/>
      <w:r w:rsidRPr="00F16552">
        <w:t xml:space="preserve"> </w:t>
      </w:r>
      <w:proofErr w:type="spellStart"/>
      <w:r w:rsidRPr="00F16552">
        <w:t>hàng</w:t>
      </w:r>
      <w:proofErr w:type="spellEnd"/>
      <w:r w:rsidRPr="004762DF">
        <w:t xml:space="preserve">, </w:t>
      </w:r>
      <w:proofErr w:type="spellStart"/>
      <w:r w:rsidR="003B2099">
        <w:t>số</w:t>
      </w:r>
      <w:proofErr w:type="spellEnd"/>
      <w:r w:rsidR="003B2099">
        <w:t xml:space="preserve"> </w:t>
      </w:r>
      <w:proofErr w:type="spellStart"/>
      <w:r w:rsidR="003B2099">
        <w:t>dư</w:t>
      </w:r>
      <w:proofErr w:type="spellEnd"/>
      <w:r w:rsidR="003B2099">
        <w:t xml:space="preserve"> </w:t>
      </w:r>
      <w:proofErr w:type="spellStart"/>
      <w:r w:rsidR="003B2099">
        <w:t>tài</w:t>
      </w:r>
      <w:proofErr w:type="spellEnd"/>
      <w:r w:rsidR="003B2099">
        <w:t xml:space="preserve"> </w:t>
      </w:r>
      <w:proofErr w:type="spellStart"/>
      <w:r w:rsidR="003B2099">
        <w:t>khoản</w:t>
      </w:r>
      <w:proofErr w:type="spellEnd"/>
      <w:r w:rsidR="003B2099">
        <w:t xml:space="preserve"> </w:t>
      </w:r>
      <w:proofErr w:type="spellStart"/>
      <w:r w:rsidR="00B402FF" w:rsidRPr="00B402FF">
        <w:t>c</w:t>
      </w:r>
      <w:r w:rsidRPr="004762DF">
        <w:t>ủa</w:t>
      </w:r>
      <w:proofErr w:type="spellEnd"/>
      <w:r w:rsidRPr="004762DF">
        <w:t xml:space="preserve"> </w:t>
      </w:r>
      <w:proofErr w:type="spellStart"/>
      <w:r w:rsidRPr="004762DF">
        <w:t>khách</w:t>
      </w:r>
      <w:proofErr w:type="spellEnd"/>
      <w:r w:rsidRPr="004762DF">
        <w:t xml:space="preserve"> </w:t>
      </w:r>
      <w:proofErr w:type="spellStart"/>
      <w:r w:rsidRPr="004762DF">
        <w:t>hàng</w:t>
      </w:r>
      <w:proofErr w:type="spellEnd"/>
      <w:r w:rsidRPr="004762DF">
        <w:t xml:space="preserve"> (</w:t>
      </w:r>
      <w:proofErr w:type="spellStart"/>
      <w:r w:rsidRPr="004762DF">
        <w:t>hoặc</w:t>
      </w:r>
      <w:proofErr w:type="spellEnd"/>
      <w:r w:rsidRPr="004762DF">
        <w:t xml:space="preserve"> </w:t>
      </w:r>
      <w:proofErr w:type="spellStart"/>
      <w:r w:rsidRPr="004762DF">
        <w:t>tích</w:t>
      </w:r>
      <w:proofErr w:type="spellEnd"/>
      <w:r w:rsidRPr="004762DF">
        <w:t xml:space="preserve"> </w:t>
      </w:r>
      <w:proofErr w:type="spellStart"/>
      <w:r w:rsidRPr="004762DF">
        <w:t>điểm</w:t>
      </w:r>
      <w:proofErr w:type="spellEnd"/>
      <w:r w:rsidRPr="004762DF">
        <w:t xml:space="preserve">), </w:t>
      </w:r>
      <w:proofErr w:type="spellStart"/>
      <w:r w:rsidRPr="004762DF">
        <w:t>quyền</w:t>
      </w:r>
      <w:proofErr w:type="spellEnd"/>
      <w:r w:rsidRPr="004762DF">
        <w:t xml:space="preserve"> </w:t>
      </w:r>
      <w:proofErr w:type="spellStart"/>
      <w:r w:rsidRPr="004762DF">
        <w:t>chọn</w:t>
      </w:r>
      <w:proofErr w:type="spellEnd"/>
      <w:r w:rsidRPr="004762DF">
        <w:t xml:space="preserve"> </w:t>
      </w:r>
      <w:proofErr w:type="spellStart"/>
      <w:r w:rsidRPr="004762DF">
        <w:t>gia</w:t>
      </w:r>
      <w:proofErr w:type="spellEnd"/>
      <w:r w:rsidRPr="004762DF">
        <w:t xml:space="preserve"> </w:t>
      </w:r>
      <w:proofErr w:type="spellStart"/>
      <w:r w:rsidRPr="004762DF">
        <w:t>hạn</w:t>
      </w:r>
      <w:proofErr w:type="spellEnd"/>
      <w:r w:rsidRPr="004762DF">
        <w:t xml:space="preserve"> </w:t>
      </w:r>
      <w:proofErr w:type="spellStart"/>
      <w:r w:rsidRPr="004762DF">
        <w:t>hợp</w:t>
      </w:r>
      <w:proofErr w:type="spellEnd"/>
      <w:r w:rsidRPr="004762DF">
        <w:t xml:space="preserve"> </w:t>
      </w:r>
      <w:proofErr w:type="spellStart"/>
      <w:r w:rsidRPr="004762DF">
        <w:t>đồng</w:t>
      </w:r>
      <w:proofErr w:type="spellEnd"/>
      <w:r w:rsidRPr="004762DF">
        <w:t xml:space="preserve"> </w:t>
      </w:r>
      <w:proofErr w:type="spellStart"/>
      <w:r w:rsidRPr="004762DF">
        <w:t>hoặc</w:t>
      </w:r>
      <w:proofErr w:type="spellEnd"/>
      <w:r w:rsidRPr="004762DF">
        <w:t xml:space="preserve"> </w:t>
      </w:r>
      <w:proofErr w:type="spellStart"/>
      <w:r w:rsidRPr="004762DF">
        <w:t>các</w:t>
      </w:r>
      <w:proofErr w:type="spellEnd"/>
      <w:r w:rsidRPr="004762DF">
        <w:t xml:space="preserve"> </w:t>
      </w:r>
      <w:proofErr w:type="spellStart"/>
      <w:r w:rsidRPr="004762DF">
        <w:t>khoản</w:t>
      </w:r>
      <w:proofErr w:type="spellEnd"/>
      <w:r w:rsidRPr="00F16552">
        <w:t xml:space="preserve"> </w:t>
      </w:r>
      <w:proofErr w:type="spellStart"/>
      <w:r w:rsidRPr="00F16552">
        <w:t>chiết</w:t>
      </w:r>
      <w:proofErr w:type="spellEnd"/>
      <w:r w:rsidRPr="00F16552">
        <w:t xml:space="preserve"> </w:t>
      </w:r>
      <w:proofErr w:type="spellStart"/>
      <w:r w:rsidRPr="00F16552">
        <w:t>khấu</w:t>
      </w:r>
      <w:proofErr w:type="spellEnd"/>
      <w:r w:rsidRPr="00F16552">
        <w:t xml:space="preserve"> </w:t>
      </w:r>
      <w:proofErr w:type="spellStart"/>
      <w:r w:rsidRPr="00F16552">
        <w:t>khác</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w:t>
      </w:r>
    </w:p>
    <w:p w14:paraId="130FB58D"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B40   </w:t>
      </w:r>
      <w:r w:rsidR="00F13B28" w:rsidRPr="00F16552">
        <w:tab/>
      </w:r>
      <w:proofErr w:type="spellStart"/>
      <w:r w:rsidRPr="00F16552">
        <w:t>Nếu</w:t>
      </w:r>
      <w:proofErr w:type="spellEnd"/>
      <w:r w:rsidRPr="00F16552">
        <w:t xml:space="preserve"> </w:t>
      </w:r>
      <w:proofErr w:type="spellStart"/>
      <w:r w:rsidRPr="00F16552">
        <w:t>trong</w:t>
      </w:r>
      <w:proofErr w:type="spellEnd"/>
      <w:r w:rsidRPr="00F16552">
        <w:t xml:space="preserve"> </w:t>
      </w:r>
      <w:proofErr w:type="spellStart"/>
      <w:r w:rsidRPr="00F16552">
        <w:t>một</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trao</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mua</w:t>
      </w:r>
      <w:proofErr w:type="spellEnd"/>
      <w:r w:rsidRPr="00F16552">
        <w:t xml:space="preserve"> </w:t>
      </w:r>
      <w:proofErr w:type="spellStart"/>
      <w:r w:rsidRPr="00F16552">
        <w:t>thêm</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đó</w:t>
      </w:r>
      <w:proofErr w:type="spellEnd"/>
      <w:r w:rsidRPr="00F16552">
        <w:t xml:space="preserve"> </w:t>
      </w:r>
      <w:proofErr w:type="spellStart"/>
      <w:r w:rsidRPr="00F16552">
        <w:t>sẽ</w:t>
      </w:r>
      <w:proofErr w:type="spellEnd"/>
      <w:r w:rsidRPr="00F16552">
        <w:t xml:space="preserve"> </w:t>
      </w:r>
      <w:proofErr w:type="spellStart"/>
      <w:r w:rsidRPr="00F16552">
        <w:t>làm</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trong</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chỉ</w:t>
      </w:r>
      <w:proofErr w:type="spellEnd"/>
      <w:r w:rsidRPr="00F16552">
        <w:t xml:space="preserve"> </w:t>
      </w:r>
      <w:proofErr w:type="spellStart"/>
      <w:r w:rsidRPr="00F16552">
        <w:t>khi</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đó</w:t>
      </w:r>
      <w:proofErr w:type="spellEnd"/>
      <w:r w:rsidRPr="00F16552">
        <w:t xml:space="preserve"> </w:t>
      </w:r>
      <w:proofErr w:type="spellStart"/>
      <w:r w:rsidR="00BF1F90">
        <w:t>đem</w:t>
      </w:r>
      <w:proofErr w:type="spellEnd"/>
      <w:r w:rsidRPr="00F16552">
        <w:t xml:space="preserve"> </w:t>
      </w:r>
      <w:proofErr w:type="spellStart"/>
      <w:r w:rsidRPr="00F16552">
        <w:t>lại</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quyền</w:t>
      </w:r>
      <w:proofErr w:type="spellEnd"/>
      <w:r w:rsidRPr="00F16552">
        <w:t xml:space="preserve"> </w:t>
      </w:r>
      <w:proofErr w:type="spellStart"/>
      <w:r w:rsidRPr="00F16552">
        <w:t>đáng</w:t>
      </w:r>
      <w:proofErr w:type="spellEnd"/>
      <w:r w:rsidRPr="00F16552">
        <w:t xml:space="preserve"> </w:t>
      </w:r>
      <w:proofErr w:type="spellStart"/>
      <w:r w:rsidRPr="00F16552">
        <w:t>kể</w:t>
      </w:r>
      <w:proofErr w:type="spellEnd"/>
      <w:r w:rsidRPr="00F16552">
        <w:t xml:space="preserve"> </w:t>
      </w:r>
      <w:proofErr w:type="spellStart"/>
      <w:r w:rsidRPr="00F16552">
        <w:t>mà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sẽ</w:t>
      </w:r>
      <w:proofErr w:type="spellEnd"/>
      <w:r w:rsidRPr="00F16552">
        <w:t xml:space="preserve"> </w:t>
      </w:r>
      <w:proofErr w:type="spellStart"/>
      <w:r w:rsidRPr="00F16552">
        <w:t>không</w:t>
      </w:r>
      <w:proofErr w:type="spellEnd"/>
      <w:r w:rsidRPr="00F16552">
        <w:t xml:space="preserve"> </w:t>
      </w:r>
      <w:proofErr w:type="spellStart"/>
      <w:r w:rsidRPr="00F16552">
        <w:t>nhận</w:t>
      </w:r>
      <w:proofErr w:type="spellEnd"/>
      <w:r w:rsidRPr="00F16552">
        <w:t xml:space="preserve"> </w:t>
      </w:r>
      <w:proofErr w:type="spellStart"/>
      <w:r w:rsidRPr="00F16552">
        <w:t>được</w:t>
      </w:r>
      <w:proofErr w:type="spellEnd"/>
      <w:r w:rsidRPr="00F16552">
        <w:t xml:space="preserve"> </w:t>
      </w:r>
      <w:proofErr w:type="spellStart"/>
      <w:r w:rsidRPr="00F16552">
        <w:t>nếu</w:t>
      </w:r>
      <w:proofErr w:type="spellEnd"/>
      <w:r w:rsidRPr="00F16552">
        <w:t xml:space="preserve"> </w:t>
      </w:r>
      <w:proofErr w:type="spellStart"/>
      <w:r w:rsidRPr="00F16552">
        <w:t>không</w:t>
      </w:r>
      <w:proofErr w:type="spellEnd"/>
      <w:r w:rsidRPr="00F16552">
        <w:t xml:space="preserve"> </w:t>
      </w:r>
      <w:proofErr w:type="spellStart"/>
      <w:r w:rsidRPr="00F16552">
        <w:t>tham</w:t>
      </w:r>
      <w:proofErr w:type="spellEnd"/>
      <w:r w:rsidRPr="00F16552">
        <w:t xml:space="preserve"> </w:t>
      </w:r>
      <w:proofErr w:type="spellStart"/>
      <w:r w:rsidRPr="00F16552">
        <w:t>gia</w:t>
      </w:r>
      <w:proofErr w:type="spellEnd"/>
      <w:r w:rsidRPr="00F16552">
        <w:t xml:space="preserve"> </w:t>
      </w:r>
      <w:proofErr w:type="spellStart"/>
      <w:r w:rsidRPr="00F16552">
        <w:t>vào</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đó</w:t>
      </w:r>
      <w:proofErr w:type="spellEnd"/>
      <w:r w:rsidRPr="00F16552">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một</w:t>
      </w:r>
      <w:proofErr w:type="spellEnd"/>
      <w:r w:rsidRPr="00F16552">
        <w:t xml:space="preserve"> </w:t>
      </w:r>
      <w:proofErr w:type="spellStart"/>
      <w:r w:rsidRPr="00F16552">
        <w:t>khoản</w:t>
      </w:r>
      <w:proofErr w:type="spellEnd"/>
      <w:r w:rsidRPr="00F16552">
        <w:t xml:space="preserve"> </w:t>
      </w:r>
      <w:proofErr w:type="spellStart"/>
      <w:r w:rsidRPr="00F16552">
        <w:t>chiết</w:t>
      </w:r>
      <w:proofErr w:type="spellEnd"/>
      <w:r w:rsidRPr="00F16552">
        <w:t xml:space="preserve"> </w:t>
      </w:r>
      <w:proofErr w:type="spellStart"/>
      <w:r w:rsidRPr="00F16552">
        <w:t>khấu</w:t>
      </w:r>
      <w:proofErr w:type="spellEnd"/>
      <w:r w:rsidRPr="00F16552">
        <w:t xml:space="preserve"> </w:t>
      </w:r>
      <w:proofErr w:type="spellStart"/>
      <w:r w:rsidRPr="00F16552">
        <w:t>tăng</w:t>
      </w:r>
      <w:proofErr w:type="spellEnd"/>
      <w:r w:rsidRPr="00F16552">
        <w:t xml:space="preserve"> </w:t>
      </w:r>
      <w:proofErr w:type="spellStart"/>
      <w:r w:rsidRPr="00F16552">
        <w:t>thêm</w:t>
      </w:r>
      <w:proofErr w:type="spellEnd"/>
      <w:r w:rsidRPr="00F16552">
        <w:t xml:space="preserve"> so </w:t>
      </w:r>
      <w:proofErr w:type="spellStart"/>
      <w:r w:rsidRPr="00F16552">
        <w:t>với</w:t>
      </w:r>
      <w:proofErr w:type="spellEnd"/>
      <w:r w:rsidRPr="00F16552">
        <w:t xml:space="preserve"> </w:t>
      </w:r>
      <w:proofErr w:type="spellStart"/>
      <w:r w:rsidRPr="00F16552">
        <w:t>các</w:t>
      </w:r>
      <w:proofErr w:type="spellEnd"/>
      <w:r w:rsidRPr="00F16552">
        <w:t xml:space="preserve"> </w:t>
      </w:r>
      <w:proofErr w:type="spellStart"/>
      <w:r w:rsidRPr="00F16552">
        <w:t>khoản</w:t>
      </w:r>
      <w:proofErr w:type="spellEnd"/>
      <w:r w:rsidRPr="00F16552">
        <w:t xml:space="preserve"> </w:t>
      </w:r>
      <w:proofErr w:type="spellStart"/>
      <w:r w:rsidRPr="00F16552">
        <w:t>chiết</w:t>
      </w:r>
      <w:proofErr w:type="spellEnd"/>
      <w:r w:rsidRPr="00F16552">
        <w:t xml:space="preserve"> </w:t>
      </w:r>
      <w:proofErr w:type="spellStart"/>
      <w:r w:rsidRPr="00F16552">
        <w:t>khấu</w:t>
      </w:r>
      <w:proofErr w:type="spellEnd"/>
      <w:r w:rsidRPr="00F16552">
        <w:t xml:space="preserve"> </w:t>
      </w:r>
      <w:proofErr w:type="spellStart"/>
      <w:r w:rsidRPr="00F16552">
        <w:t>thường</w:t>
      </w:r>
      <w:proofErr w:type="spellEnd"/>
      <w:r w:rsidRPr="00F16552">
        <w:t xml:space="preserve"> </w:t>
      </w:r>
      <w:proofErr w:type="spellStart"/>
      <w:r w:rsidRPr="00F16552">
        <w:t>được</w:t>
      </w:r>
      <w:proofErr w:type="spellEnd"/>
      <w:r w:rsidRPr="00F16552">
        <w:t xml:space="preserve"> </w:t>
      </w:r>
      <w:proofErr w:type="spellStart"/>
      <w:r w:rsidRPr="00F16552">
        <w:t>cấp</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loại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cho</w:t>
      </w:r>
      <w:proofErr w:type="spellEnd"/>
      <w:r w:rsidRPr="00F16552">
        <w:t xml:space="preserve"> </w:t>
      </w:r>
      <w:proofErr w:type="spellStart"/>
      <w:r w:rsidRPr="00F16552">
        <w:t>nhóm</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trong</w:t>
      </w:r>
      <w:proofErr w:type="spellEnd"/>
      <w:r w:rsidRPr="00F16552">
        <w:t xml:space="preserve"> </w:t>
      </w:r>
      <w:proofErr w:type="spellStart"/>
      <w:r w:rsidRPr="00F16552">
        <w:t>khu</w:t>
      </w:r>
      <w:proofErr w:type="spellEnd"/>
      <w:r w:rsidRPr="00F16552">
        <w:t xml:space="preserve"> </w:t>
      </w:r>
      <w:proofErr w:type="spellStart"/>
      <w:r w:rsidRPr="00F16552">
        <w:t>vực</w:t>
      </w:r>
      <w:proofErr w:type="spellEnd"/>
      <w:r w:rsidRPr="00F16552">
        <w:t xml:space="preserve"> </w:t>
      </w:r>
      <w:proofErr w:type="spellStart"/>
      <w:r w:rsidRPr="00F16552">
        <w:t>địa</w:t>
      </w:r>
      <w:proofErr w:type="spellEnd"/>
      <w:r w:rsidRPr="00F16552">
        <w:t xml:space="preserve"> </w:t>
      </w:r>
      <w:proofErr w:type="spellStart"/>
      <w:r w:rsidRPr="00F16552">
        <w:t>lý</w:t>
      </w:r>
      <w:proofErr w:type="spellEnd"/>
      <w:r w:rsidRPr="00F16552">
        <w:t xml:space="preserve"> hay </w:t>
      </w:r>
      <w:proofErr w:type="spellStart"/>
      <w:r w:rsidRPr="00F16552">
        <w:t>thị</w:t>
      </w:r>
      <w:proofErr w:type="spellEnd"/>
      <w:r w:rsidRPr="00F16552">
        <w:t xml:space="preserve"> </w:t>
      </w:r>
      <w:proofErr w:type="spellStart"/>
      <w:r w:rsidRPr="00F16552">
        <w:t>trường</w:t>
      </w:r>
      <w:proofErr w:type="spellEnd"/>
      <w:r w:rsidRPr="00F16552">
        <w:t xml:space="preserve"> </w:t>
      </w:r>
      <w:proofErr w:type="spellStart"/>
      <w:r w:rsidRPr="00F16552">
        <w:t>đó</w:t>
      </w:r>
      <w:proofErr w:type="spellEnd"/>
      <w:r w:rsidRPr="00F16552">
        <w:t xml:space="preserve">). </w:t>
      </w:r>
      <w:proofErr w:type="spellStart"/>
      <w:r w:rsidRPr="00F16552">
        <w:t>Nếu</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này</w:t>
      </w:r>
      <w:proofErr w:type="spellEnd"/>
      <w:r w:rsidRPr="00F16552">
        <w:t xml:space="preserve"> </w:t>
      </w:r>
      <w:proofErr w:type="spellStart"/>
      <w:r w:rsidR="00BF1F90">
        <w:t>đem</w:t>
      </w:r>
      <w:proofErr w:type="spellEnd"/>
      <w:r w:rsidRPr="00F16552">
        <w:t xml:space="preserve"> </w:t>
      </w:r>
      <w:proofErr w:type="spellStart"/>
      <w:r w:rsidRPr="00F16552">
        <w:t>lại</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quyền</w:t>
      </w:r>
      <w:proofErr w:type="spellEnd"/>
      <w:r w:rsidRPr="00F16552">
        <w:t xml:space="preserve"> </w:t>
      </w:r>
      <w:proofErr w:type="spellStart"/>
      <w:r w:rsidRPr="00F16552">
        <w:t>đáng</w:t>
      </w:r>
      <w:proofErr w:type="spellEnd"/>
      <w:r w:rsidRPr="00F16552">
        <w:t xml:space="preserve"> </w:t>
      </w:r>
      <w:proofErr w:type="spellStart"/>
      <w:r w:rsidRPr="00F16552">
        <w:t>kể</w:t>
      </w:r>
      <w:proofErr w:type="spellEnd"/>
      <w:r w:rsidR="00BF1F90">
        <w:t>,</w:t>
      </w:r>
      <w:r w:rsidRPr="00F16552">
        <w:t xml:space="preserve"> </w:t>
      </w:r>
      <w:proofErr w:type="spellStart"/>
      <w:r w:rsidR="00BF1F90">
        <w:t>nghĩa</w:t>
      </w:r>
      <w:proofErr w:type="spellEnd"/>
      <w:r w:rsidRPr="00F16552">
        <w:t xml:space="preserve"> </w:t>
      </w:r>
      <w:proofErr w:type="spellStart"/>
      <w:r w:rsidRPr="00F16552">
        <w:t>là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đã</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trước</w:t>
      </w:r>
      <w:proofErr w:type="spellEnd"/>
      <w:r w:rsidRPr="00F16552">
        <w:t xml:space="preserve"> </w:t>
      </w:r>
      <w:proofErr w:type="spellStart"/>
      <w:r w:rsidRPr="00F16552">
        <w:t>cho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 xml:space="preserve"> </w:t>
      </w:r>
      <w:proofErr w:type="spellStart"/>
      <w:r w:rsidRPr="00F16552">
        <w:t>và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khi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 xml:space="preserve"> </w:t>
      </w:r>
      <w:proofErr w:type="spellStart"/>
      <w:r w:rsidRPr="00F16552">
        <w:t>đó</w:t>
      </w:r>
      <w:proofErr w:type="spellEnd"/>
      <w:r w:rsidRPr="00F16552">
        <w:t xml:space="preserve"> </w:t>
      </w:r>
      <w:proofErr w:type="spellStart"/>
      <w:r w:rsidRPr="00F16552">
        <w:t>được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hoặc</w:t>
      </w:r>
      <w:proofErr w:type="spellEnd"/>
      <w:r w:rsidRPr="00F16552">
        <w:t xml:space="preserve"> </w:t>
      </w:r>
      <w:proofErr w:type="spellStart"/>
      <w:r w:rsidRPr="00F16552">
        <w:t>khi</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hết</w:t>
      </w:r>
      <w:proofErr w:type="spellEnd"/>
      <w:r w:rsidRPr="00F16552">
        <w:t xml:space="preserve"> </w:t>
      </w:r>
      <w:proofErr w:type="spellStart"/>
      <w:r w:rsidRPr="00F16552">
        <w:t>hạn</w:t>
      </w:r>
      <w:proofErr w:type="spellEnd"/>
      <w:r w:rsidRPr="00F16552">
        <w:t>.</w:t>
      </w:r>
    </w:p>
    <w:p w14:paraId="5CB48D9B"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B41   </w:t>
      </w:r>
      <w:r w:rsidR="00F13B28" w:rsidRPr="00F16552">
        <w:tab/>
      </w:r>
      <w:proofErr w:type="spellStart"/>
      <w:r w:rsidR="000B085B">
        <w:t>Nếu</w:t>
      </w:r>
      <w:proofErr w:type="spellEnd"/>
      <w:r w:rsidR="000B085B">
        <w:t xml:space="preserve"> </w:t>
      </w:r>
      <w:proofErr w:type="spellStart"/>
      <w:r w:rsidR="000B085B">
        <w:t>khách</w:t>
      </w:r>
      <w:proofErr w:type="spellEnd"/>
      <w:r w:rsidR="000B085B">
        <w:t xml:space="preserve"> </w:t>
      </w:r>
      <w:proofErr w:type="spellStart"/>
      <w:r w:rsidR="000B085B">
        <w:t>hàng</w:t>
      </w:r>
      <w:proofErr w:type="spellEnd"/>
      <w:r w:rsidR="000B085B">
        <w:t xml:space="preserve"> </w:t>
      </w:r>
      <w:proofErr w:type="spellStart"/>
      <w:r w:rsidR="000B085B">
        <w:t>có</w:t>
      </w:r>
      <w:proofErr w:type="spellEnd"/>
      <w:r w:rsidR="000B085B">
        <w:t xml:space="preserve"> </w:t>
      </w:r>
      <w:proofErr w:type="spellStart"/>
      <w:r w:rsidR="000B085B">
        <w:t>quyền</w:t>
      </w:r>
      <w:proofErr w:type="spellEnd"/>
      <w:r w:rsidR="000B085B">
        <w:t xml:space="preserve"> </w:t>
      </w:r>
      <w:proofErr w:type="spellStart"/>
      <w:r w:rsidR="000B085B">
        <w:t>chọn</w:t>
      </w:r>
      <w:proofErr w:type="spellEnd"/>
      <w:r w:rsidR="000B085B">
        <w:t xml:space="preserve"> </w:t>
      </w:r>
      <w:proofErr w:type="spellStart"/>
      <w:r w:rsidR="000B085B">
        <w:t>mua</w:t>
      </w:r>
      <w:proofErr w:type="spellEnd"/>
      <w:r w:rsidR="000B085B">
        <w:t xml:space="preserve"> </w:t>
      </w:r>
      <w:proofErr w:type="spellStart"/>
      <w:r w:rsidR="000B085B">
        <w:t>thêm</w:t>
      </w:r>
      <w:proofErr w:type="spellEnd"/>
      <w:r w:rsidR="000B085B">
        <w:t xml:space="preserve"> </w:t>
      </w:r>
      <w:proofErr w:type="spellStart"/>
      <w:r w:rsidR="000B085B">
        <w:t>hàng</w:t>
      </w:r>
      <w:proofErr w:type="spellEnd"/>
      <w:r w:rsidR="000B085B">
        <w:t xml:space="preserve"> </w:t>
      </w:r>
      <w:proofErr w:type="spellStart"/>
      <w:r w:rsidR="000B085B">
        <w:t>hóa</w:t>
      </w:r>
      <w:proofErr w:type="spellEnd"/>
      <w:r w:rsidR="000B085B">
        <w:t xml:space="preserve"> </w:t>
      </w:r>
      <w:proofErr w:type="spellStart"/>
      <w:r w:rsidR="000B085B">
        <w:t>hoặc</w:t>
      </w:r>
      <w:proofErr w:type="spellEnd"/>
      <w:r w:rsidR="000B085B">
        <w:t xml:space="preserve"> </w:t>
      </w:r>
      <w:proofErr w:type="spellStart"/>
      <w:r w:rsidR="000B085B">
        <w:t>dịch</w:t>
      </w:r>
      <w:proofErr w:type="spellEnd"/>
      <w:r w:rsidR="000B085B">
        <w:t xml:space="preserve"> </w:t>
      </w:r>
      <w:proofErr w:type="spellStart"/>
      <w:r w:rsidR="000B085B">
        <w:t>vụ</w:t>
      </w:r>
      <w:proofErr w:type="spellEnd"/>
      <w:r w:rsidR="000B085B">
        <w:t xml:space="preserve"> ở </w:t>
      </w:r>
      <w:proofErr w:type="spellStart"/>
      <w:r w:rsidR="000B085B">
        <w:t>mức</w:t>
      </w:r>
      <w:proofErr w:type="spellEnd"/>
      <w:r w:rsidR="000B085B">
        <w:t xml:space="preserve"> </w:t>
      </w:r>
      <w:proofErr w:type="spellStart"/>
      <w:r w:rsidR="000B085B">
        <w:t>giá</w:t>
      </w:r>
      <w:proofErr w:type="spellEnd"/>
      <w:r w:rsidR="000B085B">
        <w:t xml:space="preserve"> </w:t>
      </w:r>
      <w:proofErr w:type="spellStart"/>
      <w:r w:rsidR="000B085B">
        <w:t>phản</w:t>
      </w:r>
      <w:proofErr w:type="spellEnd"/>
      <w:r w:rsidR="000B085B">
        <w:t xml:space="preserve"> </w:t>
      </w:r>
      <w:proofErr w:type="spellStart"/>
      <w:r w:rsidR="000B085B">
        <w:t>ánh</w:t>
      </w:r>
      <w:proofErr w:type="spellEnd"/>
      <w:r w:rsidR="000B085B">
        <w:t xml:space="preserve"> </w:t>
      </w:r>
      <w:proofErr w:type="spellStart"/>
      <w:r w:rsidR="000B085B">
        <w:t>giá</w:t>
      </w:r>
      <w:proofErr w:type="spellEnd"/>
      <w:r w:rsidR="000B085B">
        <w:t xml:space="preserve"> </w:t>
      </w:r>
      <w:proofErr w:type="spellStart"/>
      <w:r w:rsidR="000B085B">
        <w:t>bán</w:t>
      </w:r>
      <w:proofErr w:type="spellEnd"/>
      <w:r w:rsidR="000B085B">
        <w:t xml:space="preserve"> </w:t>
      </w:r>
      <w:proofErr w:type="spellStart"/>
      <w:r w:rsidR="000B085B">
        <w:t>lẻ</w:t>
      </w:r>
      <w:proofErr w:type="spellEnd"/>
      <w:r w:rsidR="000B085B">
        <w:t xml:space="preserve"> </w:t>
      </w:r>
      <w:proofErr w:type="spellStart"/>
      <w:r w:rsidR="000B085B">
        <w:t>của</w:t>
      </w:r>
      <w:proofErr w:type="spellEnd"/>
      <w:r w:rsidR="000B085B">
        <w:t xml:space="preserve"> </w:t>
      </w:r>
      <w:proofErr w:type="spellStart"/>
      <w:r w:rsidR="000B085B">
        <w:t>hàng</w:t>
      </w:r>
      <w:proofErr w:type="spellEnd"/>
      <w:r w:rsidR="000B085B">
        <w:t xml:space="preserve"> </w:t>
      </w:r>
      <w:proofErr w:type="spellStart"/>
      <w:r w:rsidR="000B085B">
        <w:t>hóa</w:t>
      </w:r>
      <w:proofErr w:type="spellEnd"/>
      <w:r w:rsidR="000B085B">
        <w:t xml:space="preserve"> </w:t>
      </w:r>
      <w:proofErr w:type="spellStart"/>
      <w:r w:rsidR="000B085B">
        <w:t>hoặc</w:t>
      </w:r>
      <w:proofErr w:type="spellEnd"/>
      <w:r w:rsidR="000B085B">
        <w:t xml:space="preserve"> </w:t>
      </w:r>
      <w:proofErr w:type="spellStart"/>
      <w:r w:rsidR="000B085B">
        <w:t>dịch</w:t>
      </w:r>
      <w:proofErr w:type="spellEnd"/>
      <w:r w:rsidR="000B085B">
        <w:t xml:space="preserve"> </w:t>
      </w:r>
      <w:proofErr w:type="spellStart"/>
      <w:r w:rsidR="000B085B">
        <w:t>vụ</w:t>
      </w:r>
      <w:proofErr w:type="spellEnd"/>
      <w:r w:rsidR="000B085B">
        <w:t xml:space="preserve"> </w:t>
      </w:r>
      <w:proofErr w:type="spellStart"/>
      <w:r w:rsidR="000B085B">
        <w:t>đó</w:t>
      </w:r>
      <w:proofErr w:type="spellEnd"/>
      <w:r w:rsidR="000B085B">
        <w:t xml:space="preserve"> </w:t>
      </w:r>
      <w:proofErr w:type="spellStart"/>
      <w:r w:rsidR="000B085B">
        <w:t>thì</w:t>
      </w:r>
      <w:proofErr w:type="spellEnd"/>
      <w:r w:rsidR="000B085B">
        <w:t xml:space="preserve"> </w:t>
      </w:r>
      <w:proofErr w:type="spellStart"/>
      <w:r w:rsidR="000B085B">
        <w:t>quyền</w:t>
      </w:r>
      <w:proofErr w:type="spellEnd"/>
      <w:r w:rsidR="000B085B">
        <w:t xml:space="preserve"> </w:t>
      </w:r>
      <w:proofErr w:type="spellStart"/>
      <w:r w:rsidR="000B085B">
        <w:t>chọn</w:t>
      </w:r>
      <w:proofErr w:type="spellEnd"/>
      <w:r w:rsidR="000B085B">
        <w:t xml:space="preserve"> </w:t>
      </w:r>
      <w:proofErr w:type="spellStart"/>
      <w:r w:rsidR="000B085B">
        <w:t>đó</w:t>
      </w:r>
      <w:proofErr w:type="spellEnd"/>
      <w:r w:rsidR="000B085B">
        <w:t xml:space="preserve"> </w:t>
      </w:r>
      <w:proofErr w:type="spellStart"/>
      <w:r w:rsidR="000B085B">
        <w:t>không</w:t>
      </w:r>
      <w:proofErr w:type="spellEnd"/>
      <w:r w:rsidR="000B085B">
        <w:t xml:space="preserve"> </w:t>
      </w:r>
      <w:proofErr w:type="spellStart"/>
      <w:r w:rsidR="000B085B">
        <w:t>mang</w:t>
      </w:r>
      <w:proofErr w:type="spellEnd"/>
      <w:r w:rsidR="000B085B">
        <w:t xml:space="preserve"> </w:t>
      </w:r>
      <w:proofErr w:type="spellStart"/>
      <w:r w:rsidR="000B085B">
        <w:t>lại</w:t>
      </w:r>
      <w:proofErr w:type="spellEnd"/>
      <w:r w:rsidR="000B085B">
        <w:t xml:space="preserve"> </w:t>
      </w:r>
      <w:proofErr w:type="spellStart"/>
      <w:r w:rsidR="000B085B">
        <w:t>cho</w:t>
      </w:r>
      <w:proofErr w:type="spellEnd"/>
      <w:r w:rsidR="000B085B">
        <w:t xml:space="preserve"> </w:t>
      </w:r>
      <w:proofErr w:type="spellStart"/>
      <w:r w:rsidR="000B085B">
        <w:t>khách</w:t>
      </w:r>
      <w:proofErr w:type="spellEnd"/>
      <w:r w:rsidR="000B085B">
        <w:t xml:space="preserve"> </w:t>
      </w:r>
      <w:proofErr w:type="spellStart"/>
      <w:r w:rsidR="000B085B">
        <w:t>hàng</w:t>
      </w:r>
      <w:proofErr w:type="spellEnd"/>
      <w:r w:rsidR="000B085B">
        <w:t xml:space="preserve"> </w:t>
      </w:r>
      <w:proofErr w:type="spellStart"/>
      <w:r w:rsidR="000B085B">
        <w:t>một</w:t>
      </w:r>
      <w:proofErr w:type="spellEnd"/>
      <w:r w:rsidR="000B085B">
        <w:t xml:space="preserve"> </w:t>
      </w:r>
      <w:proofErr w:type="spellStart"/>
      <w:r w:rsidR="000B085B">
        <w:t>quyền</w:t>
      </w:r>
      <w:proofErr w:type="spellEnd"/>
      <w:r w:rsidR="000B085B">
        <w:t xml:space="preserve"> </w:t>
      </w:r>
      <w:proofErr w:type="spellStart"/>
      <w:r w:rsidR="000B085B">
        <w:t>đáng</w:t>
      </w:r>
      <w:proofErr w:type="spellEnd"/>
      <w:r w:rsidR="000B085B">
        <w:t xml:space="preserve"> </w:t>
      </w:r>
      <w:proofErr w:type="spellStart"/>
      <w:r w:rsidR="000B085B">
        <w:t>kể</w:t>
      </w:r>
      <w:proofErr w:type="spellEnd"/>
      <w:r w:rsidR="000B085B">
        <w:t xml:space="preserve"> </w:t>
      </w:r>
      <w:proofErr w:type="spellStart"/>
      <w:r w:rsidR="000B085B">
        <w:t>ngay</w:t>
      </w:r>
      <w:proofErr w:type="spellEnd"/>
      <w:r w:rsidR="000B085B">
        <w:t xml:space="preserve"> </w:t>
      </w:r>
      <w:proofErr w:type="spellStart"/>
      <w:r w:rsidR="000B085B">
        <w:t>cả</w:t>
      </w:r>
      <w:proofErr w:type="spellEnd"/>
      <w:r w:rsidR="000B085B">
        <w:t xml:space="preserve"> </w:t>
      </w:r>
      <w:proofErr w:type="spellStart"/>
      <w:r w:rsidR="000B085B">
        <w:t>khi</w:t>
      </w:r>
      <w:proofErr w:type="spellEnd"/>
      <w:r w:rsidR="000B085B">
        <w:t xml:space="preserve"> </w:t>
      </w:r>
      <w:proofErr w:type="spellStart"/>
      <w:r w:rsidR="000B085B">
        <w:t>quyền</w:t>
      </w:r>
      <w:proofErr w:type="spellEnd"/>
      <w:r w:rsidR="000B085B">
        <w:t xml:space="preserve"> </w:t>
      </w:r>
      <w:proofErr w:type="spellStart"/>
      <w:r w:rsidR="000B085B">
        <w:t>chọn</w:t>
      </w:r>
      <w:proofErr w:type="spellEnd"/>
      <w:r w:rsidR="000B085B">
        <w:t xml:space="preserve"> </w:t>
      </w:r>
      <w:proofErr w:type="spellStart"/>
      <w:r w:rsidR="000B085B">
        <w:t>đó</w:t>
      </w:r>
      <w:proofErr w:type="spellEnd"/>
      <w:r w:rsidR="000B085B">
        <w:t xml:space="preserve"> </w:t>
      </w:r>
      <w:proofErr w:type="spellStart"/>
      <w:r w:rsidR="000B085B">
        <w:t>chỉ</w:t>
      </w:r>
      <w:proofErr w:type="spellEnd"/>
      <w:r w:rsidR="000B085B">
        <w:t xml:space="preserve"> </w:t>
      </w:r>
      <w:proofErr w:type="spellStart"/>
      <w:r w:rsidR="000B085B">
        <w:t>có</w:t>
      </w:r>
      <w:proofErr w:type="spellEnd"/>
      <w:r w:rsidR="000B085B">
        <w:t xml:space="preserve"> </w:t>
      </w:r>
      <w:proofErr w:type="spellStart"/>
      <w:r w:rsidR="000B085B">
        <w:t>thể</w:t>
      </w:r>
      <w:proofErr w:type="spellEnd"/>
      <w:r w:rsidR="000B085B">
        <w:t xml:space="preserve"> </w:t>
      </w:r>
      <w:proofErr w:type="spellStart"/>
      <w:r w:rsidR="000B085B">
        <w:t>được</w:t>
      </w:r>
      <w:proofErr w:type="spellEnd"/>
      <w:r w:rsidR="000B085B">
        <w:t xml:space="preserve"> </w:t>
      </w:r>
      <w:proofErr w:type="spellStart"/>
      <w:r w:rsidR="000B085B">
        <w:t>thực</w:t>
      </w:r>
      <w:proofErr w:type="spellEnd"/>
      <w:r w:rsidR="000B085B">
        <w:t xml:space="preserve"> </w:t>
      </w:r>
      <w:proofErr w:type="spellStart"/>
      <w:r w:rsidR="000B085B">
        <w:t>hiện</w:t>
      </w:r>
      <w:proofErr w:type="spellEnd"/>
      <w:r w:rsidR="000B085B">
        <w:t xml:space="preserve"> </w:t>
      </w:r>
      <w:proofErr w:type="spellStart"/>
      <w:r w:rsidR="000B085B">
        <w:t>khi</w:t>
      </w:r>
      <w:proofErr w:type="spellEnd"/>
      <w:r w:rsidR="000B085B">
        <w:t xml:space="preserve"> </w:t>
      </w:r>
      <w:proofErr w:type="spellStart"/>
      <w:r w:rsidR="000B085B">
        <w:t>tham</w:t>
      </w:r>
      <w:proofErr w:type="spellEnd"/>
      <w:r w:rsidR="000B085B">
        <w:t xml:space="preserve"> </w:t>
      </w:r>
      <w:proofErr w:type="spellStart"/>
      <w:r w:rsidR="000B085B">
        <w:t>gia</w:t>
      </w:r>
      <w:proofErr w:type="spellEnd"/>
      <w:r w:rsidR="000B085B">
        <w:t xml:space="preserve"> </w:t>
      </w:r>
      <w:proofErr w:type="spellStart"/>
      <w:r w:rsidR="000B085B">
        <w:t>một</w:t>
      </w:r>
      <w:proofErr w:type="spellEnd"/>
      <w:r w:rsidR="000B085B">
        <w:t xml:space="preserve"> </w:t>
      </w:r>
      <w:proofErr w:type="spellStart"/>
      <w:r w:rsidR="000B085B">
        <w:t>hợp</w:t>
      </w:r>
      <w:proofErr w:type="spellEnd"/>
      <w:r w:rsidR="000B085B">
        <w:t xml:space="preserve"> </w:t>
      </w:r>
      <w:proofErr w:type="spellStart"/>
      <w:r w:rsidR="000B085B">
        <w:t>đồng</w:t>
      </w:r>
      <w:proofErr w:type="spellEnd"/>
      <w:r w:rsidR="000B085B">
        <w:t xml:space="preserve"> </w:t>
      </w:r>
      <w:proofErr w:type="spellStart"/>
      <w:r w:rsidR="000B085B">
        <w:t>trước</w:t>
      </w:r>
      <w:proofErr w:type="spellEnd"/>
      <w:r w:rsidR="000B085B">
        <w:t xml:space="preserve"> </w:t>
      </w:r>
      <w:proofErr w:type="spellStart"/>
      <w:r w:rsidR="000B085B">
        <w:t>đó</w:t>
      </w:r>
      <w:proofErr w:type="spellEnd"/>
      <w:r w:rsidR="000B085B">
        <w:t xml:space="preserve">. Trong </w:t>
      </w:r>
      <w:proofErr w:type="spellStart"/>
      <w:r w:rsidR="000B085B">
        <w:t>các</w:t>
      </w:r>
      <w:proofErr w:type="spellEnd"/>
      <w:r w:rsidR="000B085B">
        <w:t xml:space="preserve"> </w:t>
      </w:r>
      <w:proofErr w:type="spellStart"/>
      <w:r w:rsidR="000B085B">
        <w:t>trường</w:t>
      </w:r>
      <w:proofErr w:type="spellEnd"/>
      <w:r w:rsidR="000B085B">
        <w:t xml:space="preserve"> </w:t>
      </w:r>
      <w:proofErr w:type="spellStart"/>
      <w:r w:rsidR="000B085B">
        <w:t>hợp</w:t>
      </w:r>
      <w:proofErr w:type="spellEnd"/>
      <w:r w:rsidR="000B085B">
        <w:t xml:space="preserve"> </w:t>
      </w:r>
      <w:proofErr w:type="spellStart"/>
      <w:r w:rsidR="000B085B">
        <w:t>đó</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đã</w:t>
      </w:r>
      <w:proofErr w:type="spellEnd"/>
      <w:r w:rsidR="000B085B">
        <w:t xml:space="preserve"> </w:t>
      </w:r>
      <w:proofErr w:type="spellStart"/>
      <w:r w:rsidR="000B085B">
        <w:t>đưa</w:t>
      </w:r>
      <w:proofErr w:type="spellEnd"/>
      <w:r w:rsidR="000B085B">
        <w:t xml:space="preserve"> </w:t>
      </w:r>
      <w:proofErr w:type="spellStart"/>
      <w:r w:rsidR="000B085B">
        <w:t>ra</w:t>
      </w:r>
      <w:proofErr w:type="spellEnd"/>
      <w:r w:rsidR="000B085B">
        <w:t xml:space="preserve"> </w:t>
      </w:r>
      <w:proofErr w:type="spellStart"/>
      <w:r w:rsidR="000B085B">
        <w:t>một</w:t>
      </w:r>
      <w:proofErr w:type="spellEnd"/>
      <w:r w:rsidR="000B085B">
        <w:t xml:space="preserve"> </w:t>
      </w:r>
      <w:proofErr w:type="spellStart"/>
      <w:r w:rsidR="000B085B">
        <w:t>lời</w:t>
      </w:r>
      <w:proofErr w:type="spellEnd"/>
      <w:r w:rsidR="000B085B">
        <w:t xml:space="preserve"> </w:t>
      </w:r>
      <w:proofErr w:type="spellStart"/>
      <w:r w:rsidR="000B085B">
        <w:t>đề</w:t>
      </w:r>
      <w:proofErr w:type="spellEnd"/>
      <w:r w:rsidR="000B085B">
        <w:t xml:space="preserve"> </w:t>
      </w:r>
      <w:proofErr w:type="spellStart"/>
      <w:r w:rsidR="000B085B">
        <w:t>nghị</w:t>
      </w:r>
      <w:proofErr w:type="spellEnd"/>
      <w:r w:rsidR="000B085B">
        <w:t xml:space="preserve"> </w:t>
      </w:r>
      <w:proofErr w:type="spellStart"/>
      <w:r w:rsidR="000B085B">
        <w:t>bán</w:t>
      </w:r>
      <w:proofErr w:type="spellEnd"/>
      <w:r w:rsidR="000B085B">
        <w:t xml:space="preserve"> </w:t>
      </w:r>
      <w:proofErr w:type="spellStart"/>
      <w:r w:rsidR="000B085B">
        <w:t>hàng</w:t>
      </w:r>
      <w:proofErr w:type="spellEnd"/>
      <w:r w:rsidR="000B085B">
        <w:t xml:space="preserve"> </w:t>
      </w:r>
      <w:proofErr w:type="spellStart"/>
      <w:r w:rsidR="000B085B">
        <w:t>mà</w:t>
      </w:r>
      <w:proofErr w:type="spellEnd"/>
      <w:r w:rsidR="000B085B">
        <w:t xml:space="preserve"> </w:t>
      </w:r>
      <w:proofErr w:type="spellStart"/>
      <w:r w:rsidR="000B085B">
        <w:t>đơn</w:t>
      </w:r>
      <w:proofErr w:type="spellEnd"/>
      <w:r w:rsidR="000B085B">
        <w:t xml:space="preserve"> </w:t>
      </w:r>
      <w:proofErr w:type="spellStart"/>
      <w:r w:rsidR="000B085B">
        <w:t>vị</w:t>
      </w:r>
      <w:proofErr w:type="spellEnd"/>
      <w:r w:rsidR="000B085B">
        <w:t xml:space="preserve"> </w:t>
      </w:r>
      <w:proofErr w:type="spellStart"/>
      <w:r w:rsidR="000B085B">
        <w:t>sẽ</w:t>
      </w:r>
      <w:proofErr w:type="spellEnd"/>
      <w:r w:rsidR="000B085B">
        <w:t xml:space="preserve"> </w:t>
      </w:r>
      <w:proofErr w:type="spellStart"/>
      <w:r w:rsidR="000B085B">
        <w:t>chỉ</w:t>
      </w:r>
      <w:proofErr w:type="spellEnd"/>
      <w:r w:rsidR="000B085B">
        <w:t xml:space="preserve"> </w:t>
      </w:r>
      <w:proofErr w:type="spellStart"/>
      <w:r w:rsidR="000B085B">
        <w:t>kế</w:t>
      </w:r>
      <w:proofErr w:type="spellEnd"/>
      <w:r w:rsidR="000B085B">
        <w:t xml:space="preserve"> </w:t>
      </w:r>
      <w:proofErr w:type="spellStart"/>
      <w:r w:rsidR="000B085B">
        <w:t>toán</w:t>
      </w:r>
      <w:proofErr w:type="spellEnd"/>
      <w:r w:rsidR="000B085B">
        <w:t xml:space="preserve"> </w:t>
      </w:r>
      <w:proofErr w:type="spellStart"/>
      <w:r w:rsidR="000B085B">
        <w:t>theo</w:t>
      </w:r>
      <w:proofErr w:type="spellEnd"/>
      <w:r w:rsidR="000B085B">
        <w:t xml:space="preserve"> </w:t>
      </w:r>
      <w:proofErr w:type="spellStart"/>
      <w:r w:rsidR="000B085B">
        <w:t>Chuẩn</w:t>
      </w:r>
      <w:proofErr w:type="spellEnd"/>
      <w:r w:rsidR="000B085B">
        <w:t xml:space="preserve"> </w:t>
      </w:r>
      <w:proofErr w:type="spellStart"/>
      <w:r w:rsidR="000B085B">
        <w:t>mực</w:t>
      </w:r>
      <w:proofErr w:type="spellEnd"/>
      <w:r w:rsidR="000B085B">
        <w:t xml:space="preserve"> </w:t>
      </w:r>
      <w:proofErr w:type="spellStart"/>
      <w:r w:rsidR="000B085B">
        <w:t>này</w:t>
      </w:r>
      <w:proofErr w:type="spellEnd"/>
      <w:r w:rsidR="000B085B">
        <w:t xml:space="preserve"> </w:t>
      </w:r>
      <w:proofErr w:type="spellStart"/>
      <w:r w:rsidR="000B085B">
        <w:t>khi</w:t>
      </w:r>
      <w:proofErr w:type="spellEnd"/>
      <w:r w:rsidR="000B085B">
        <w:t xml:space="preserve"> </w:t>
      </w:r>
      <w:proofErr w:type="spellStart"/>
      <w:r w:rsidR="000B085B">
        <w:t>khách</w:t>
      </w:r>
      <w:proofErr w:type="spellEnd"/>
      <w:r w:rsidR="000B085B">
        <w:t xml:space="preserve"> </w:t>
      </w:r>
      <w:proofErr w:type="spellStart"/>
      <w:r w:rsidR="000B085B">
        <w:t>hàng</w:t>
      </w:r>
      <w:proofErr w:type="spellEnd"/>
      <w:r w:rsidR="000B085B">
        <w:t xml:space="preserve"> </w:t>
      </w:r>
      <w:proofErr w:type="spellStart"/>
      <w:r w:rsidR="000B085B">
        <w:t>thực</w:t>
      </w:r>
      <w:proofErr w:type="spellEnd"/>
      <w:r w:rsidR="000B085B">
        <w:t xml:space="preserve"> </w:t>
      </w:r>
      <w:proofErr w:type="spellStart"/>
      <w:r w:rsidR="000B085B">
        <w:t>hiện</w:t>
      </w:r>
      <w:proofErr w:type="spellEnd"/>
      <w:r w:rsidR="000B085B">
        <w:t xml:space="preserve"> </w:t>
      </w:r>
      <w:proofErr w:type="spellStart"/>
      <w:r w:rsidR="000B085B">
        <w:t>quyền</w:t>
      </w:r>
      <w:proofErr w:type="spellEnd"/>
      <w:r w:rsidR="000B085B">
        <w:t xml:space="preserve"> </w:t>
      </w:r>
      <w:proofErr w:type="spellStart"/>
      <w:r w:rsidR="000B085B">
        <w:t>chọn</w:t>
      </w:r>
      <w:proofErr w:type="spellEnd"/>
      <w:r w:rsidR="000B085B">
        <w:t xml:space="preserve"> </w:t>
      </w:r>
      <w:proofErr w:type="spellStart"/>
      <w:r w:rsidR="000B085B">
        <w:t>mua</w:t>
      </w:r>
      <w:proofErr w:type="spellEnd"/>
      <w:r w:rsidR="000B085B">
        <w:t xml:space="preserve"> </w:t>
      </w:r>
      <w:proofErr w:type="spellStart"/>
      <w:r w:rsidR="000B085B">
        <w:t>thêm</w:t>
      </w:r>
      <w:proofErr w:type="spellEnd"/>
      <w:r w:rsidR="000B085B">
        <w:t xml:space="preserve"> </w:t>
      </w:r>
      <w:proofErr w:type="spellStart"/>
      <w:r w:rsidR="000B085B">
        <w:t>hàng</w:t>
      </w:r>
      <w:proofErr w:type="spellEnd"/>
      <w:r w:rsidR="000B085B">
        <w:t xml:space="preserve"> </w:t>
      </w:r>
      <w:proofErr w:type="spellStart"/>
      <w:r w:rsidR="000B085B">
        <w:t>hóa</w:t>
      </w:r>
      <w:proofErr w:type="spellEnd"/>
      <w:r w:rsidR="000B085B">
        <w:t xml:space="preserve"> </w:t>
      </w:r>
      <w:proofErr w:type="spellStart"/>
      <w:r w:rsidR="000B085B">
        <w:t>hoặc</w:t>
      </w:r>
      <w:proofErr w:type="spellEnd"/>
      <w:r w:rsidR="000B085B">
        <w:t xml:space="preserve"> </w:t>
      </w:r>
      <w:proofErr w:type="spellStart"/>
      <w:r w:rsidR="000B085B">
        <w:t>dịch</w:t>
      </w:r>
      <w:proofErr w:type="spellEnd"/>
      <w:r w:rsidR="000B085B">
        <w:t xml:space="preserve"> </w:t>
      </w:r>
      <w:proofErr w:type="spellStart"/>
      <w:r w:rsidR="000B085B">
        <w:t>vụ</w:t>
      </w:r>
      <w:proofErr w:type="spellEnd"/>
      <w:r w:rsidR="000B085B">
        <w:t>.</w:t>
      </w:r>
    </w:p>
    <w:p w14:paraId="15A953AB" w14:textId="77777777" w:rsidR="009760F7" w:rsidRPr="005D34E5" w:rsidRDefault="009760F7" w:rsidP="005918C7">
      <w:pPr>
        <w:pStyle w:val="NormalWeb"/>
        <w:spacing w:before="120" w:beforeAutospacing="0" w:after="120" w:afterAutospacing="0" w:line="360" w:lineRule="auto"/>
        <w:ind w:left="851" w:hanging="709"/>
        <w:jc w:val="both"/>
      </w:pPr>
      <w:r w:rsidRPr="00F16552">
        <w:t>B42  </w:t>
      </w:r>
      <w:r w:rsidR="00F13B28" w:rsidRPr="00F16552">
        <w:tab/>
      </w:r>
      <w:r w:rsidRPr="00F16552">
        <w:t xml:space="preserve"> Đoạn 74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phân</w:t>
      </w:r>
      <w:proofErr w:type="spellEnd"/>
      <w:r w:rsidRPr="00F16552">
        <w:t xml:space="preserve"> </w:t>
      </w:r>
      <w:proofErr w:type="spellStart"/>
      <w:r w:rsidRPr="00F16552">
        <w:t>bổ</w:t>
      </w:r>
      <w:proofErr w:type="spellEnd"/>
      <w:r w:rsidRPr="00F16552">
        <w:t xml:space="preserve"> </w:t>
      </w:r>
      <w:proofErr w:type="spellStart"/>
      <w:r w:rsidRPr="00F16552">
        <w:t>giá</w:t>
      </w:r>
      <w:proofErr w:type="spellEnd"/>
      <w:r w:rsidRPr="00F16552">
        <w:t xml:space="preserve"> </w:t>
      </w:r>
      <w:proofErr w:type="spellStart"/>
      <w:r w:rsidRPr="00F16552">
        <w:t>giao</w:t>
      </w:r>
      <w:proofErr w:type="spellEnd"/>
      <w:r w:rsidRPr="00F16552">
        <w:t xml:space="preserve"> </w:t>
      </w:r>
      <w:proofErr w:type="spellStart"/>
      <w:r w:rsidRPr="00F16552">
        <w:t>dịch</w:t>
      </w:r>
      <w:proofErr w:type="spellEnd"/>
      <w:r w:rsidRPr="00F16552">
        <w:t xml:space="preserve"> </w:t>
      </w:r>
      <w:proofErr w:type="spellStart"/>
      <w:r w:rsidRPr="00F16552">
        <w:t>cho</w:t>
      </w:r>
      <w:proofErr w:type="spellEnd"/>
      <w:r w:rsidRPr="00F16552">
        <w:t xml:space="preserve"> </w:t>
      </w:r>
      <w:proofErr w:type="spellStart"/>
      <w:r w:rsidRPr="00F16552">
        <w:t>các</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trên</w:t>
      </w:r>
      <w:proofErr w:type="spellEnd"/>
      <w:r w:rsidRPr="00F16552">
        <w:t xml:space="preserve"> </w:t>
      </w:r>
      <w:proofErr w:type="spellStart"/>
      <w:r w:rsidRPr="00F16552">
        <w:t>cơ</w:t>
      </w:r>
      <w:proofErr w:type="spellEnd"/>
      <w:r w:rsidRPr="00F16552">
        <w:t xml:space="preserve"> </w:t>
      </w:r>
      <w:proofErr w:type="spellStart"/>
      <w:r w:rsidRPr="00F16552">
        <w:t>sở</w:t>
      </w:r>
      <w:proofErr w:type="spellEnd"/>
      <w:r w:rsidRPr="00F16552">
        <w:t xml:space="preserve"> </w:t>
      </w:r>
      <w:proofErr w:type="spellStart"/>
      <w:r w:rsidRPr="00F16552">
        <w:t>giá</w:t>
      </w:r>
      <w:proofErr w:type="spellEnd"/>
      <w:r w:rsidRPr="00F16552">
        <w:t xml:space="preserve"> </w:t>
      </w:r>
      <w:proofErr w:type="spellStart"/>
      <w:r w:rsidRPr="00F16552">
        <w:t>bán</w:t>
      </w:r>
      <w:proofErr w:type="spellEnd"/>
      <w:r w:rsidRPr="00F16552">
        <w:t xml:space="preserve"> </w:t>
      </w:r>
      <w:proofErr w:type="spellStart"/>
      <w:r w:rsidRPr="00F16552">
        <w:t>riêng</w:t>
      </w:r>
      <w:proofErr w:type="spellEnd"/>
      <w:r w:rsidRPr="00F16552">
        <w:t xml:space="preserve"> </w:t>
      </w:r>
      <w:proofErr w:type="spellStart"/>
      <w:r w:rsidRPr="00F16552">
        <w:t>lẻ</w:t>
      </w:r>
      <w:proofErr w:type="spellEnd"/>
      <w:r w:rsidRPr="00F16552">
        <w:t xml:space="preserve"> </w:t>
      </w:r>
      <w:proofErr w:type="spellStart"/>
      <w:r w:rsidRPr="00F16552">
        <w:t>tương</w:t>
      </w:r>
      <w:proofErr w:type="spellEnd"/>
      <w:r w:rsidRPr="00F16552">
        <w:t xml:space="preserve"> </w:t>
      </w:r>
      <w:proofErr w:type="spellStart"/>
      <w:r w:rsidRPr="00F16552">
        <w:t>đối</w:t>
      </w:r>
      <w:proofErr w:type="spellEnd"/>
      <w:r w:rsidRPr="00F16552">
        <w:t xml:space="preserve">. </w:t>
      </w:r>
      <w:proofErr w:type="spellStart"/>
      <w:r w:rsidRPr="00F16552">
        <w:t>Nếu</w:t>
      </w:r>
      <w:proofErr w:type="spellEnd"/>
      <w:r w:rsidRPr="00F16552">
        <w:t xml:space="preserve"> </w:t>
      </w:r>
      <w:proofErr w:type="spellStart"/>
      <w:r w:rsidRPr="00F16552">
        <w:t>giá</w:t>
      </w:r>
      <w:proofErr w:type="spellEnd"/>
      <w:r w:rsidRPr="00F16552">
        <w:t xml:space="preserve"> </w:t>
      </w:r>
      <w:proofErr w:type="spellStart"/>
      <w:r w:rsidRPr="00F16552">
        <w:t>bán</w:t>
      </w:r>
      <w:proofErr w:type="spellEnd"/>
      <w:r w:rsidRPr="00F16552">
        <w:t xml:space="preserve"> </w:t>
      </w:r>
      <w:proofErr w:type="spellStart"/>
      <w:r w:rsidRPr="00F16552">
        <w:t>riêng</w:t>
      </w:r>
      <w:proofErr w:type="spellEnd"/>
      <w:r w:rsidRPr="00F16552">
        <w:t xml:space="preserve"> </w:t>
      </w:r>
      <w:proofErr w:type="spellStart"/>
      <w:r w:rsidRPr="00F16552">
        <w:t>lẻ</w:t>
      </w:r>
      <w:proofErr w:type="spellEnd"/>
      <w:r w:rsidRPr="00F16552">
        <w:t xml:space="preserve"> </w:t>
      </w:r>
      <w:proofErr w:type="spellStart"/>
      <w:r w:rsidRPr="00F16552">
        <w:t>của</w:t>
      </w:r>
      <w:proofErr w:type="spellEnd"/>
      <w:r w:rsidRPr="00F16552">
        <w:t xml:space="preserve"> </w:t>
      </w:r>
      <w:proofErr w:type="spellStart"/>
      <w:r w:rsidRPr="00F16552">
        <w:t>một</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mua</w:t>
      </w:r>
      <w:proofErr w:type="spellEnd"/>
      <w:r w:rsidRPr="00F16552">
        <w:t xml:space="preserve"> </w:t>
      </w:r>
      <w:proofErr w:type="spellStart"/>
      <w:r w:rsidRPr="00F16552">
        <w:t>thêm</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không</w:t>
      </w:r>
      <w:proofErr w:type="spellEnd"/>
      <w:r w:rsidRPr="00F16552">
        <w:t xml:space="preserve"> </w:t>
      </w:r>
      <w:proofErr w:type="spellStart"/>
      <w:r w:rsidRPr="00F16552">
        <w:t>thể</w:t>
      </w:r>
      <w:proofErr w:type="spellEnd"/>
      <w:r w:rsidRPr="00F16552">
        <w:t xml:space="preserve"> </w:t>
      </w:r>
      <w:proofErr w:type="spellStart"/>
      <w:r w:rsidRPr="00F16552">
        <w:t>quan</w:t>
      </w:r>
      <w:proofErr w:type="spellEnd"/>
      <w:r w:rsidRPr="00F16552">
        <w:t xml:space="preserve"> </w:t>
      </w:r>
      <w:proofErr w:type="spellStart"/>
      <w:r w:rsidRPr="00F16552">
        <w:t>sát</w:t>
      </w:r>
      <w:proofErr w:type="spellEnd"/>
      <w:r w:rsidR="00BF1F90">
        <w:t xml:space="preserve"> </w:t>
      </w:r>
      <w:proofErr w:type="spellStart"/>
      <w:r w:rsidR="00BF1F90">
        <w:t>được</w:t>
      </w:r>
      <w:proofErr w:type="spellEnd"/>
      <w:r w:rsidR="00BF1F90">
        <w:t xml:space="preserve"> </w:t>
      </w:r>
      <w:proofErr w:type="spellStart"/>
      <w:r w:rsidR="00BF1F90">
        <w:t>một</w:t>
      </w:r>
      <w:proofErr w:type="spellEnd"/>
      <w:r w:rsidR="00BF1F90">
        <w:t xml:space="preserve"> </w:t>
      </w:r>
      <w:proofErr w:type="spellStart"/>
      <w:r w:rsidR="00BF1F90">
        <w:t>cách</w:t>
      </w:r>
      <w:proofErr w:type="spellEnd"/>
      <w:r w:rsidRPr="00F16552">
        <w:t xml:space="preserve"> </w:t>
      </w:r>
      <w:proofErr w:type="spellStart"/>
      <w:r w:rsidRPr="00F16552">
        <w:t>trực</w:t>
      </w:r>
      <w:proofErr w:type="spellEnd"/>
      <w:r w:rsidRPr="00F16552">
        <w:t xml:space="preserve"> </w:t>
      </w:r>
      <w:proofErr w:type="spellStart"/>
      <w:r w:rsidRPr="00F16552">
        <w:t>tiếp</w:t>
      </w:r>
      <w:proofErr w:type="spellEnd"/>
      <w:r w:rsidR="00BF1F90">
        <w:t xml:space="preserve"> </w:t>
      </w:r>
      <w:proofErr w:type="spellStart"/>
      <w:r w:rsidR="00BF1F90">
        <w:t>thì</w:t>
      </w:r>
      <w:proofErr w:type="spellEnd"/>
      <w:r w:rsidR="00BF1F90">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ước</w:t>
      </w:r>
      <w:proofErr w:type="spellEnd"/>
      <w:r w:rsidRPr="00F16552">
        <w:t xml:space="preserve"> </w:t>
      </w:r>
      <w:proofErr w:type="spellStart"/>
      <w:r w:rsidRPr="00F16552">
        <w:t>tính</w:t>
      </w:r>
      <w:proofErr w:type="spellEnd"/>
      <w:r w:rsidRPr="00F16552">
        <w:t xml:space="preserve"> </w:t>
      </w:r>
      <w:proofErr w:type="spellStart"/>
      <w:r w:rsidRPr="00F16552">
        <w:t>giá</w:t>
      </w:r>
      <w:proofErr w:type="spellEnd"/>
      <w:r w:rsidRPr="00F16552">
        <w:t xml:space="preserve"> </w:t>
      </w:r>
      <w:proofErr w:type="spellStart"/>
      <w:r w:rsidRPr="00F16552">
        <w:t>bán</w:t>
      </w:r>
      <w:proofErr w:type="spellEnd"/>
      <w:r w:rsidRPr="00F16552">
        <w:t xml:space="preserve"> </w:t>
      </w:r>
      <w:proofErr w:type="spellStart"/>
      <w:r w:rsidRPr="00F16552">
        <w:t>đó</w:t>
      </w:r>
      <w:proofErr w:type="spellEnd"/>
      <w:r w:rsidRPr="00F16552">
        <w:t xml:space="preserve">. </w:t>
      </w:r>
      <w:proofErr w:type="spellStart"/>
      <w:r w:rsidRPr="00F16552">
        <w:t>Ước</w:t>
      </w:r>
      <w:proofErr w:type="spellEnd"/>
      <w:r w:rsidRPr="00F16552">
        <w:t xml:space="preserve"> </w:t>
      </w:r>
      <w:proofErr w:type="spellStart"/>
      <w:r w:rsidRPr="00F16552">
        <w:t>tính</w:t>
      </w:r>
      <w:proofErr w:type="spellEnd"/>
      <w:r w:rsidRPr="00F16552">
        <w:t xml:space="preserve"> </w:t>
      </w:r>
      <w:proofErr w:type="spellStart"/>
      <w:r w:rsidRPr="00F16552">
        <w:t>đó</w:t>
      </w:r>
      <w:proofErr w:type="spellEnd"/>
      <w:r w:rsidRPr="00F16552">
        <w:t xml:space="preserve"> </w:t>
      </w:r>
      <w:proofErr w:type="spellStart"/>
      <w:r w:rsidRPr="00F16552">
        <w:t>phải</w:t>
      </w:r>
      <w:proofErr w:type="spellEnd"/>
      <w:r w:rsidRPr="00F16552">
        <w:t xml:space="preserve"> </w:t>
      </w:r>
      <w:proofErr w:type="spellStart"/>
      <w:r w:rsidRPr="00F16552">
        <w:t>phản</w:t>
      </w:r>
      <w:proofErr w:type="spellEnd"/>
      <w:r w:rsidRPr="00F16552">
        <w:t xml:space="preserve"> </w:t>
      </w:r>
      <w:proofErr w:type="spellStart"/>
      <w:r w:rsidRPr="00F16552">
        <w:t>ánh</w:t>
      </w:r>
      <w:proofErr w:type="spellEnd"/>
      <w:r w:rsidRPr="00F16552">
        <w:t xml:space="preserve"> </w:t>
      </w:r>
      <w:proofErr w:type="spellStart"/>
      <w:r w:rsidRPr="00F16552">
        <w:t>khoản</w:t>
      </w:r>
      <w:proofErr w:type="spellEnd"/>
      <w:r w:rsidRPr="00F16552">
        <w:t xml:space="preserve"> </w:t>
      </w:r>
      <w:proofErr w:type="spellStart"/>
      <w:r w:rsidRPr="00F16552">
        <w:t>chiết</w:t>
      </w:r>
      <w:proofErr w:type="spellEnd"/>
      <w:r w:rsidRPr="00F16552">
        <w:t xml:space="preserve"> </w:t>
      </w:r>
      <w:proofErr w:type="spellStart"/>
      <w:r w:rsidRPr="00F16552">
        <w:t>khấu</w:t>
      </w:r>
      <w:proofErr w:type="spellEnd"/>
      <w:r w:rsidRPr="00F16552">
        <w:t xml:space="preserve"> </w:t>
      </w:r>
      <w:proofErr w:type="spellStart"/>
      <w:r w:rsidRPr="00F16552">
        <w:t>mà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có</w:t>
      </w:r>
      <w:proofErr w:type="spellEnd"/>
      <w:r w:rsidRPr="00F16552">
        <w:t xml:space="preserve"> </w:t>
      </w:r>
      <w:proofErr w:type="spellStart"/>
      <w:r w:rsidRPr="00F16552">
        <w:t>được</w:t>
      </w:r>
      <w:proofErr w:type="spellEnd"/>
      <w:r w:rsidRPr="00F16552">
        <w:t xml:space="preserve"> </w:t>
      </w:r>
      <w:proofErr w:type="spellStart"/>
      <w:r w:rsidRPr="00F16552">
        <w:t>khi</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được</w:t>
      </w:r>
      <w:proofErr w:type="spellEnd"/>
      <w:r w:rsidRPr="00F16552">
        <w:t xml:space="preserve"> </w:t>
      </w:r>
      <w:proofErr w:type="spellStart"/>
      <w:r w:rsidRPr="00F16552">
        <w:t>điều</w:t>
      </w:r>
      <w:proofErr w:type="spellEnd"/>
      <w:r w:rsidRPr="00F16552">
        <w:t xml:space="preserve"> </w:t>
      </w:r>
      <w:proofErr w:type="spellStart"/>
      <w:r w:rsidRPr="00F16552">
        <w:t>chỉnh</w:t>
      </w:r>
      <w:proofErr w:type="spellEnd"/>
      <w:r w:rsidRPr="00F16552">
        <w:t xml:space="preserve"> </w:t>
      </w:r>
      <w:proofErr w:type="spellStart"/>
      <w:r w:rsidRPr="00F16552">
        <w:t>cho</w:t>
      </w:r>
      <w:proofErr w:type="spellEnd"/>
      <w:r w:rsidRPr="00F16552">
        <w:t xml:space="preserve"> </w:t>
      </w:r>
      <w:proofErr w:type="spellStart"/>
      <w:r w:rsidRPr="00F16552">
        <w:t>cả</w:t>
      </w:r>
      <w:proofErr w:type="spellEnd"/>
      <w:r w:rsidRPr="00F16552">
        <w:t xml:space="preserve"> </w:t>
      </w:r>
      <w:proofErr w:type="spellStart"/>
      <w:r w:rsidRPr="00F16552">
        <w:t>hai</w:t>
      </w:r>
      <w:proofErr w:type="spellEnd"/>
      <w:r w:rsidRPr="00F16552">
        <w:t xml:space="preserve"> </w:t>
      </w:r>
      <w:proofErr w:type="spellStart"/>
      <w:r w:rsidRPr="00F16552">
        <w:t>yếu</w:t>
      </w:r>
      <w:proofErr w:type="spellEnd"/>
      <w:r w:rsidRPr="00F16552">
        <w:t xml:space="preserve"> </w:t>
      </w:r>
      <w:proofErr w:type="spellStart"/>
      <w:r w:rsidRPr="00F16552">
        <w:t>tố</w:t>
      </w:r>
      <w:proofErr w:type="spellEnd"/>
      <w:r w:rsidRPr="00F16552">
        <w:t xml:space="preserve"> </w:t>
      </w:r>
      <w:proofErr w:type="spellStart"/>
      <w:r w:rsidRPr="00F16552">
        <w:t>sau</w:t>
      </w:r>
      <w:proofErr w:type="spellEnd"/>
      <w:r w:rsidRPr="00F16552">
        <w:t>:</w:t>
      </w:r>
    </w:p>
    <w:p w14:paraId="1BFB913A" w14:textId="77777777" w:rsidR="00F13B28" w:rsidRPr="005D34E5" w:rsidRDefault="009760F7" w:rsidP="005918C7">
      <w:pPr>
        <w:pStyle w:val="NormalWeb"/>
        <w:spacing w:before="120" w:beforeAutospacing="0" w:after="120" w:afterAutospacing="0" w:line="360" w:lineRule="auto"/>
        <w:ind w:left="1418" w:hanging="567"/>
        <w:jc w:val="both"/>
      </w:pPr>
      <w:r w:rsidRPr="00F16552">
        <w:t xml:space="preserve">(a)   </w:t>
      </w:r>
      <w:r w:rsidR="00F13B28" w:rsidRPr="00F16552">
        <w:tab/>
      </w:r>
      <w:proofErr w:type="spellStart"/>
      <w:r w:rsidRPr="00F16552">
        <w:t>bất</w:t>
      </w:r>
      <w:proofErr w:type="spellEnd"/>
      <w:r w:rsidRPr="00F16552">
        <w:t xml:space="preserve"> </w:t>
      </w:r>
      <w:proofErr w:type="spellStart"/>
      <w:r w:rsidRPr="00F16552">
        <w:t>kỳ</w:t>
      </w:r>
      <w:proofErr w:type="spellEnd"/>
      <w:r w:rsidRPr="00F16552">
        <w:t xml:space="preserve"> </w:t>
      </w:r>
      <w:proofErr w:type="spellStart"/>
      <w:r w:rsidRPr="00F16552">
        <w:t>khoản</w:t>
      </w:r>
      <w:proofErr w:type="spellEnd"/>
      <w:r w:rsidRPr="00F16552">
        <w:t xml:space="preserve"> </w:t>
      </w:r>
      <w:proofErr w:type="spellStart"/>
      <w:r w:rsidRPr="00F16552">
        <w:t>chiết</w:t>
      </w:r>
      <w:proofErr w:type="spellEnd"/>
      <w:r w:rsidRPr="00F16552">
        <w:t xml:space="preserve"> </w:t>
      </w:r>
      <w:proofErr w:type="spellStart"/>
      <w:r w:rsidRPr="00F16552">
        <w:t>khấu</w:t>
      </w:r>
      <w:proofErr w:type="spellEnd"/>
      <w:r w:rsidRPr="00F16552">
        <w:t xml:space="preserve"> </w:t>
      </w:r>
      <w:proofErr w:type="spellStart"/>
      <w:r w:rsidRPr="00F16552">
        <w:t>nào</w:t>
      </w:r>
      <w:proofErr w:type="spellEnd"/>
      <w:r w:rsidRPr="00F16552">
        <w:t xml:space="preserve"> </w:t>
      </w:r>
      <w:proofErr w:type="spellStart"/>
      <w:r w:rsidRPr="00F16552">
        <w:t>mà</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nhận</w:t>
      </w:r>
      <w:proofErr w:type="spellEnd"/>
      <w:r w:rsidRPr="00F16552">
        <w:t xml:space="preserve"> </w:t>
      </w:r>
      <w:proofErr w:type="spellStart"/>
      <w:r w:rsidRPr="00F16552">
        <w:t>được</w:t>
      </w:r>
      <w:proofErr w:type="spellEnd"/>
      <w:r w:rsidRPr="00F16552">
        <w:t xml:space="preserve"> </w:t>
      </w:r>
      <w:proofErr w:type="spellStart"/>
      <w:r w:rsidRPr="00F16552">
        <w:t>mà</w:t>
      </w:r>
      <w:proofErr w:type="spellEnd"/>
      <w:r w:rsidRPr="00F16552">
        <w:t xml:space="preserve"> </w:t>
      </w:r>
      <w:proofErr w:type="spellStart"/>
      <w:r w:rsidRPr="00F16552">
        <w:t>không</w:t>
      </w:r>
      <w:proofErr w:type="spellEnd"/>
      <w:r w:rsidRPr="00F16552">
        <w:t xml:space="preserve"> </w:t>
      </w:r>
      <w:proofErr w:type="spellStart"/>
      <w:r w:rsidRPr="00F16552">
        <w:t>cần</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và</w:t>
      </w:r>
      <w:proofErr w:type="spellEnd"/>
    </w:p>
    <w:p w14:paraId="1CFF2A33" w14:textId="77777777" w:rsidR="009760F7" w:rsidRPr="005D34E5" w:rsidRDefault="009760F7" w:rsidP="005918C7">
      <w:pPr>
        <w:pStyle w:val="NormalWeb"/>
        <w:spacing w:before="120" w:beforeAutospacing="0" w:after="120" w:afterAutospacing="0" w:line="360" w:lineRule="auto"/>
        <w:ind w:left="1418" w:hanging="567"/>
        <w:jc w:val="both"/>
      </w:pPr>
      <w:r w:rsidRPr="00F16552">
        <w:lastRenderedPageBreak/>
        <w:t xml:space="preserve">(b)   </w:t>
      </w:r>
      <w:proofErr w:type="spellStart"/>
      <w:r w:rsidRPr="00F16552">
        <w:t>khả</w:t>
      </w:r>
      <w:proofErr w:type="spellEnd"/>
      <w:r w:rsidRPr="00F16552">
        <w:t xml:space="preserve"> </w:t>
      </w:r>
      <w:proofErr w:type="spellStart"/>
      <w:r w:rsidRPr="00F16552">
        <w:t>năng</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sẽ</w:t>
      </w:r>
      <w:proofErr w:type="spellEnd"/>
      <w:r w:rsidRPr="00F16552">
        <w:t xml:space="preserve"> </w:t>
      </w:r>
      <w:proofErr w:type="spellStart"/>
      <w:r w:rsidRPr="00F16552">
        <w:t>được</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w:t>
      </w:r>
    </w:p>
    <w:p w14:paraId="0402AEFD"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B43   </w:t>
      </w:r>
      <w:r w:rsidR="00F13B28" w:rsidRPr="00F16552">
        <w:tab/>
      </w:r>
      <w:proofErr w:type="spellStart"/>
      <w:r w:rsidRPr="00F16552">
        <w:t>Nếu</w:t>
      </w:r>
      <w:proofErr w:type="spellEnd"/>
      <w:r w:rsidRPr="00F16552">
        <w:t xml:space="preserve"> </w:t>
      </w:r>
      <w:proofErr w:type="spellStart"/>
      <w:r w:rsidRPr="00F16552">
        <w:t>một</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đáng</w:t>
      </w:r>
      <w:proofErr w:type="spellEnd"/>
      <w:r w:rsidRPr="00F16552">
        <w:t xml:space="preserve"> </w:t>
      </w:r>
      <w:proofErr w:type="spellStart"/>
      <w:r w:rsidRPr="00F16552">
        <w:t>kể</w:t>
      </w:r>
      <w:proofErr w:type="spellEnd"/>
      <w:r w:rsidRPr="00F16552">
        <w:t xml:space="preserve"> </w:t>
      </w:r>
      <w:proofErr w:type="spellStart"/>
      <w:r w:rsidRPr="00F16552">
        <w:t>để</w:t>
      </w:r>
      <w:proofErr w:type="spellEnd"/>
      <w:r w:rsidRPr="00F16552">
        <w:t xml:space="preserve"> </w:t>
      </w:r>
      <w:proofErr w:type="spellStart"/>
      <w:r w:rsidRPr="00F16552">
        <w:t>mua</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 xml:space="preserve"> </w:t>
      </w:r>
      <w:proofErr w:type="spellStart"/>
      <w:r w:rsidRPr="00F16552">
        <w:t>và</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này</w:t>
      </w:r>
      <w:proofErr w:type="spellEnd"/>
      <w:r w:rsidRPr="00F16552">
        <w:t xml:space="preserve"> </w:t>
      </w:r>
      <w:proofErr w:type="spellStart"/>
      <w:r w:rsidRPr="00F16552">
        <w:t>tương</w:t>
      </w:r>
      <w:proofErr w:type="spellEnd"/>
      <w:r w:rsidRPr="00F16552">
        <w:t xml:space="preserve"> </w:t>
      </w:r>
      <w:proofErr w:type="spellStart"/>
      <w:r w:rsidRPr="00F16552">
        <w:t>tự</w:t>
      </w:r>
      <w:proofErr w:type="spellEnd"/>
      <w:r w:rsidRPr="00F16552">
        <w:t xml:space="preserve"> </w:t>
      </w:r>
      <w:proofErr w:type="spellStart"/>
      <w:r w:rsidRPr="00F16552">
        <w:t>như</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ban </w:t>
      </w:r>
      <w:proofErr w:type="spellStart"/>
      <w:r w:rsidRPr="00F16552">
        <w:t>đầu</w:t>
      </w:r>
      <w:proofErr w:type="spellEnd"/>
      <w:r w:rsidRPr="00F16552">
        <w:t xml:space="preserve"> </w:t>
      </w:r>
      <w:proofErr w:type="spellStart"/>
      <w:r w:rsidRPr="00F16552">
        <w:t>trong</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và</w:t>
      </w:r>
      <w:proofErr w:type="spellEnd"/>
      <w:r w:rsidRPr="00F16552">
        <w:t xml:space="preserve"> </w:t>
      </w:r>
      <w:proofErr w:type="spellStart"/>
      <w:r w:rsidRPr="00F16552">
        <w:t>được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theo</w:t>
      </w:r>
      <w:proofErr w:type="spellEnd"/>
      <w:r w:rsidRPr="00F16552">
        <w:t xml:space="preserve"> </w:t>
      </w:r>
      <w:proofErr w:type="spellStart"/>
      <w:r w:rsidRPr="00F16552">
        <w:t>các</w:t>
      </w:r>
      <w:proofErr w:type="spellEnd"/>
      <w:r w:rsidRPr="00F16552">
        <w:t xml:space="preserve"> </w:t>
      </w:r>
      <w:proofErr w:type="spellStart"/>
      <w:r w:rsidRPr="00F16552">
        <w:t>điều</w:t>
      </w:r>
      <w:proofErr w:type="spellEnd"/>
      <w:r w:rsidRPr="00F16552">
        <w:t xml:space="preserve"> </w:t>
      </w:r>
      <w:proofErr w:type="spellStart"/>
      <w:r w:rsidRPr="00F16552">
        <w:t>khoản</w:t>
      </w:r>
      <w:proofErr w:type="spellEnd"/>
      <w:r w:rsidRPr="00F16552">
        <w:t xml:space="preserve"> </w:t>
      </w:r>
      <w:proofErr w:type="spellStart"/>
      <w:r w:rsidRPr="00F16552">
        <w:t>của</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ban </w:t>
      </w:r>
      <w:proofErr w:type="spellStart"/>
      <w:r w:rsidRPr="00F16552">
        <w:t>đầu</w:t>
      </w:r>
      <w:proofErr w:type="spellEnd"/>
      <w:r w:rsidRPr="00F16552">
        <w:t xml:space="preserve"> </w:t>
      </w:r>
      <w:proofErr w:type="spellStart"/>
      <w:r w:rsidRPr="00F16552">
        <w:t>thì</w:t>
      </w:r>
      <w:proofErr w:type="spellEnd"/>
      <w:r w:rsidRPr="00F16552">
        <w:t xml:space="preserve"> </w:t>
      </w:r>
      <w:proofErr w:type="spellStart"/>
      <w:r w:rsidRPr="00F16552">
        <w:t>thay</w:t>
      </w:r>
      <w:proofErr w:type="spellEnd"/>
      <w:r w:rsidRPr="00F16552">
        <w:t xml:space="preserve"> </w:t>
      </w:r>
      <w:proofErr w:type="spellStart"/>
      <w:r w:rsidRPr="00F16552">
        <w:t>vì</w:t>
      </w:r>
      <w:proofErr w:type="spellEnd"/>
      <w:r w:rsidRPr="00F16552">
        <w:t xml:space="preserve"> </w:t>
      </w:r>
      <w:proofErr w:type="spellStart"/>
      <w:r w:rsidRPr="00F16552">
        <w:t>ước</w:t>
      </w:r>
      <w:proofErr w:type="spellEnd"/>
      <w:r w:rsidRPr="00F16552">
        <w:t xml:space="preserve"> </w:t>
      </w:r>
      <w:proofErr w:type="spellStart"/>
      <w:r w:rsidRPr="00F16552">
        <w:t>tính</w:t>
      </w:r>
      <w:proofErr w:type="spellEnd"/>
      <w:r w:rsidRPr="00F16552">
        <w:t xml:space="preserve"> </w:t>
      </w:r>
      <w:proofErr w:type="spellStart"/>
      <w:r w:rsidRPr="00F16552">
        <w:t>giá</w:t>
      </w:r>
      <w:proofErr w:type="spellEnd"/>
      <w:r w:rsidRPr="00F16552">
        <w:t xml:space="preserve"> </w:t>
      </w:r>
      <w:proofErr w:type="spellStart"/>
      <w:r w:rsidRPr="00F16552">
        <w:t>bán</w:t>
      </w:r>
      <w:proofErr w:type="spellEnd"/>
      <w:r w:rsidRPr="00F16552">
        <w:t xml:space="preserve"> </w:t>
      </w:r>
      <w:proofErr w:type="spellStart"/>
      <w:r w:rsidRPr="00F16552">
        <w:t>đơn</w:t>
      </w:r>
      <w:proofErr w:type="spellEnd"/>
      <w:r w:rsidRPr="00F16552">
        <w:t xml:space="preserve"> </w:t>
      </w:r>
      <w:proofErr w:type="spellStart"/>
      <w:r w:rsidRPr="00F16552">
        <w:t>lẻ</w:t>
      </w:r>
      <w:proofErr w:type="spellEnd"/>
      <w:r w:rsidRPr="00F16552">
        <w:t xml:space="preserve"> </w:t>
      </w:r>
      <w:proofErr w:type="spellStart"/>
      <w:r w:rsidRPr="00F16552">
        <w:t>của</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00015844">
        <w:t>,</w:t>
      </w:r>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phân</w:t>
      </w:r>
      <w:proofErr w:type="spellEnd"/>
      <w:r w:rsidRPr="00F16552">
        <w:t xml:space="preserve"> </w:t>
      </w:r>
      <w:proofErr w:type="spellStart"/>
      <w:r w:rsidRPr="00F16552">
        <w:t>bổ</w:t>
      </w:r>
      <w:proofErr w:type="spellEnd"/>
      <w:r w:rsidRPr="00F16552">
        <w:t xml:space="preserve"> </w:t>
      </w:r>
      <w:proofErr w:type="spellStart"/>
      <w:r w:rsidRPr="00F16552">
        <w:t>giá</w:t>
      </w:r>
      <w:proofErr w:type="spellEnd"/>
      <w:r w:rsidRPr="00F16552">
        <w:t xml:space="preserve"> </w:t>
      </w:r>
      <w:proofErr w:type="spellStart"/>
      <w:r w:rsidRPr="00F16552">
        <w:t>giao</w:t>
      </w:r>
      <w:proofErr w:type="spellEnd"/>
      <w:r w:rsidRPr="00F16552">
        <w:t xml:space="preserve"> </w:t>
      </w:r>
      <w:proofErr w:type="spellStart"/>
      <w:r w:rsidRPr="00F16552">
        <w:t>dịch</w:t>
      </w:r>
      <w:proofErr w:type="spellEnd"/>
      <w:r w:rsidRPr="00F16552">
        <w:t xml:space="preserve"> </w:t>
      </w:r>
      <w:proofErr w:type="spellStart"/>
      <w:r w:rsidRPr="00F16552">
        <w:t>cho</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bằng</w:t>
      </w:r>
      <w:proofErr w:type="spellEnd"/>
      <w:r w:rsidRPr="00F16552">
        <w:t xml:space="preserve"> </w:t>
      </w:r>
      <w:proofErr w:type="spellStart"/>
      <w:r w:rsidRPr="00F16552">
        <w:t>cách</w:t>
      </w:r>
      <w:proofErr w:type="spellEnd"/>
      <w:r w:rsidRPr="00F16552">
        <w:t xml:space="preserve"> </w:t>
      </w:r>
      <w:proofErr w:type="spellStart"/>
      <w:r w:rsidRPr="00F16552">
        <w:t>tham</w:t>
      </w:r>
      <w:proofErr w:type="spellEnd"/>
      <w:r w:rsidRPr="00F16552">
        <w:t xml:space="preserve"> </w:t>
      </w:r>
      <w:proofErr w:type="spellStart"/>
      <w:r w:rsidRPr="00F16552">
        <w:t>chiếu</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sẽ</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và</w:t>
      </w:r>
      <w:proofErr w:type="spellEnd"/>
      <w:r w:rsidRPr="00F16552">
        <w:t xml:space="preserve"> </w:t>
      </w:r>
      <w:proofErr w:type="spellStart"/>
      <w:r w:rsidRPr="00F16552">
        <w:t>khoản</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tương</w:t>
      </w:r>
      <w:proofErr w:type="spellEnd"/>
      <w:r w:rsidRPr="00F16552">
        <w:t xml:space="preserve"> </w:t>
      </w:r>
      <w:proofErr w:type="spellStart"/>
      <w:r w:rsidRPr="00F16552">
        <w:t>ứng</w:t>
      </w:r>
      <w:proofErr w:type="spellEnd"/>
      <w:r w:rsidRPr="00F16552">
        <w:t xml:space="preserve">. Thường </w:t>
      </w:r>
      <w:proofErr w:type="spellStart"/>
      <w:r w:rsidRPr="00F16552">
        <w:t>loại</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này</w:t>
      </w:r>
      <w:proofErr w:type="spellEnd"/>
      <w:r w:rsidRPr="00F16552">
        <w:t xml:space="preserve"> </w:t>
      </w:r>
      <w:proofErr w:type="spellStart"/>
      <w:r w:rsidRPr="00F16552">
        <w:t>là</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gia</w:t>
      </w:r>
      <w:proofErr w:type="spellEnd"/>
      <w:r w:rsidRPr="00F16552">
        <w:t xml:space="preserve"> </w:t>
      </w:r>
      <w:proofErr w:type="spellStart"/>
      <w:r w:rsidRPr="00F16552">
        <w:t>hạn</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w:t>
      </w:r>
    </w:p>
    <w:p w14:paraId="75FFC5D2" w14:textId="77777777" w:rsidR="009760F7" w:rsidRPr="00015844" w:rsidRDefault="00B402FF" w:rsidP="005918C7">
      <w:pPr>
        <w:pStyle w:val="Heading3"/>
        <w:spacing w:line="360" w:lineRule="auto"/>
        <w:rPr>
          <w:rFonts w:eastAsia="Times New Roman" w:cs="Times New Roman"/>
          <w:szCs w:val="24"/>
        </w:rPr>
      </w:pPr>
      <w:r w:rsidRPr="00B402FF">
        <w:rPr>
          <w:rFonts w:eastAsia="Times New Roman" w:cs="Times New Roman"/>
          <w:szCs w:val="24"/>
        </w:rPr>
        <w:t xml:space="preserve">Các </w:t>
      </w:r>
      <w:proofErr w:type="spellStart"/>
      <w:r w:rsidRPr="00B402FF">
        <w:rPr>
          <w:rFonts w:eastAsia="Times New Roman" w:cs="Times New Roman"/>
          <w:szCs w:val="24"/>
        </w:rPr>
        <w:t>quyền</w:t>
      </w:r>
      <w:proofErr w:type="spellEnd"/>
      <w:r w:rsidRPr="00B402FF">
        <w:rPr>
          <w:rFonts w:eastAsia="Times New Roman" w:cs="Times New Roman"/>
          <w:szCs w:val="24"/>
        </w:rPr>
        <w:t xml:space="preserve"> </w:t>
      </w:r>
      <w:proofErr w:type="spellStart"/>
      <w:r w:rsidRPr="00B402FF">
        <w:rPr>
          <w:rFonts w:eastAsia="Times New Roman" w:cs="Times New Roman"/>
          <w:szCs w:val="24"/>
        </w:rPr>
        <w:t>không</w:t>
      </w:r>
      <w:proofErr w:type="spellEnd"/>
      <w:r w:rsidRPr="00B402FF">
        <w:rPr>
          <w:rFonts w:eastAsia="Times New Roman" w:cs="Times New Roman"/>
          <w:szCs w:val="24"/>
        </w:rPr>
        <w:t xml:space="preserve"> </w:t>
      </w:r>
      <w:proofErr w:type="spellStart"/>
      <w:r w:rsidRPr="00B402FF">
        <w:rPr>
          <w:rFonts w:eastAsia="Times New Roman" w:cs="Times New Roman"/>
          <w:szCs w:val="24"/>
        </w:rPr>
        <w:t>thực</w:t>
      </w:r>
      <w:proofErr w:type="spellEnd"/>
      <w:r w:rsidRPr="00B402FF">
        <w:rPr>
          <w:rFonts w:eastAsia="Times New Roman" w:cs="Times New Roman"/>
          <w:szCs w:val="24"/>
        </w:rPr>
        <w:t xml:space="preserve"> </w:t>
      </w:r>
      <w:proofErr w:type="spellStart"/>
      <w:r w:rsidRPr="00B402FF">
        <w:rPr>
          <w:rFonts w:eastAsia="Times New Roman" w:cs="Times New Roman"/>
          <w:szCs w:val="24"/>
        </w:rPr>
        <w:t>hiện</w:t>
      </w:r>
      <w:proofErr w:type="spellEnd"/>
      <w:r w:rsidRPr="00B402FF">
        <w:rPr>
          <w:rFonts w:eastAsia="Times New Roman" w:cs="Times New Roman"/>
          <w:szCs w:val="24"/>
        </w:rPr>
        <w:t xml:space="preserve"> </w:t>
      </w:r>
      <w:proofErr w:type="spellStart"/>
      <w:r w:rsidRPr="00B402FF">
        <w:rPr>
          <w:rFonts w:eastAsia="Times New Roman" w:cs="Times New Roman"/>
          <w:szCs w:val="24"/>
        </w:rPr>
        <w:t>của</w:t>
      </w:r>
      <w:proofErr w:type="spellEnd"/>
      <w:r w:rsidRPr="00B402FF">
        <w:rPr>
          <w:rFonts w:eastAsia="Times New Roman" w:cs="Times New Roman"/>
          <w:szCs w:val="24"/>
        </w:rPr>
        <w:t xml:space="preserve"> </w:t>
      </w:r>
      <w:proofErr w:type="spellStart"/>
      <w:r w:rsidRPr="00B402FF">
        <w:rPr>
          <w:rFonts w:eastAsia="Times New Roman" w:cs="Times New Roman"/>
          <w:szCs w:val="24"/>
        </w:rPr>
        <w:t>khách</w:t>
      </w:r>
      <w:proofErr w:type="spellEnd"/>
      <w:r w:rsidRPr="00B402FF">
        <w:rPr>
          <w:rFonts w:eastAsia="Times New Roman" w:cs="Times New Roman"/>
          <w:szCs w:val="24"/>
        </w:rPr>
        <w:t xml:space="preserve"> </w:t>
      </w:r>
      <w:proofErr w:type="spellStart"/>
      <w:r w:rsidRPr="00B402FF">
        <w:rPr>
          <w:rFonts w:eastAsia="Times New Roman" w:cs="Times New Roman"/>
          <w:szCs w:val="24"/>
        </w:rPr>
        <w:t>hàng</w:t>
      </w:r>
      <w:proofErr w:type="spellEnd"/>
    </w:p>
    <w:p w14:paraId="7055060B"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B44   </w:t>
      </w:r>
      <w:r w:rsidR="00F13B28" w:rsidRPr="00F16552">
        <w:tab/>
      </w:r>
      <w:r w:rsidRPr="00F16552">
        <w:t xml:space="preserve">Theo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đoạn</w:t>
      </w:r>
      <w:proofErr w:type="spellEnd"/>
      <w:r w:rsidRPr="00F16552">
        <w:t xml:space="preserve"> 106, </w:t>
      </w:r>
      <w:proofErr w:type="spellStart"/>
      <w:r w:rsidRPr="00F16552">
        <w:t>khi</w:t>
      </w:r>
      <w:proofErr w:type="spellEnd"/>
      <w:r w:rsidRPr="00F16552">
        <w:t xml:space="preserve"> </w:t>
      </w:r>
      <w:proofErr w:type="spellStart"/>
      <w:r w:rsidRPr="00F16552">
        <w:t>nhận</w:t>
      </w:r>
      <w:proofErr w:type="spellEnd"/>
      <w:r w:rsidRPr="00F16552">
        <w:t xml:space="preserve"> </w:t>
      </w:r>
      <w:proofErr w:type="spellStart"/>
      <w:r w:rsidRPr="00F16552">
        <w:t>được</w:t>
      </w:r>
      <w:proofErr w:type="spellEnd"/>
      <w:r w:rsidRPr="00F16552">
        <w:t xml:space="preserve"> </w:t>
      </w:r>
      <w:proofErr w:type="spellStart"/>
      <w:r w:rsidRPr="00F16552">
        <w:t>một</w:t>
      </w:r>
      <w:proofErr w:type="spellEnd"/>
      <w:r w:rsidRPr="00F16552">
        <w:t xml:space="preserve"> </w:t>
      </w:r>
      <w:proofErr w:type="spellStart"/>
      <w:r w:rsidRPr="00F16552">
        <w:t>khoản</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một</w:t>
      </w:r>
      <w:proofErr w:type="spellEnd"/>
      <w:r w:rsidRPr="00F16552">
        <w:t xml:space="preserve"> </w:t>
      </w:r>
      <w:proofErr w:type="spellStart"/>
      <w:r w:rsidRPr="00F16552">
        <w:t>khoản</w:t>
      </w:r>
      <w:proofErr w:type="spellEnd"/>
      <w:r w:rsidRPr="00F16552">
        <w:t xml:space="preserve"> </w:t>
      </w:r>
      <w:proofErr w:type="spellStart"/>
      <w:r w:rsidRPr="00F16552">
        <w:t>nợ</w:t>
      </w:r>
      <w:proofErr w:type="spellEnd"/>
      <w:r w:rsidRPr="00F16552">
        <w:t xml:space="preserve"> </w:t>
      </w:r>
      <w:proofErr w:type="spellStart"/>
      <w:r w:rsidRPr="00F16552">
        <w:t>phải</w:t>
      </w:r>
      <w:proofErr w:type="spellEnd"/>
      <w:r w:rsidRPr="00F16552">
        <w:t xml:space="preserve"> </w:t>
      </w:r>
      <w:proofErr w:type="spellStart"/>
      <w:r w:rsidRPr="00F16552">
        <w:t>trả</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từ</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theo</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của</w:t>
      </w:r>
      <w:proofErr w:type="spellEnd"/>
      <w:r w:rsidRPr="00F16552">
        <w:t xml:space="preserve"> </w:t>
      </w:r>
      <w:proofErr w:type="spellStart"/>
      <w:r w:rsidRPr="00F16552">
        <w:t>khoản</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cho</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của</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là</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hoặc</w:t>
      </w:r>
      <w:proofErr w:type="spellEnd"/>
      <w:r w:rsidRPr="00F16552">
        <w:t xml:space="preserve"> </w:t>
      </w:r>
      <w:proofErr w:type="spellStart"/>
      <w:r w:rsidRPr="00F16552">
        <w:t>sẵn</w:t>
      </w:r>
      <w:proofErr w:type="spellEnd"/>
      <w:r w:rsidRPr="00F16552">
        <w:t xml:space="preserve"> </w:t>
      </w:r>
      <w:proofErr w:type="spellStart"/>
      <w:r w:rsidRPr="00F16552">
        <w:t>sàng</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dừng</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nợ</w:t>
      </w:r>
      <w:proofErr w:type="spellEnd"/>
      <w:r w:rsidRPr="00F16552">
        <w:t xml:space="preserve"> </w:t>
      </w:r>
      <w:proofErr w:type="spellStart"/>
      <w:r w:rsidRPr="00F16552">
        <w:t>phải</w:t>
      </w:r>
      <w:proofErr w:type="spellEnd"/>
      <w:r w:rsidRPr="00F16552">
        <w:t xml:space="preserve"> </w:t>
      </w:r>
      <w:proofErr w:type="spellStart"/>
      <w:r w:rsidRPr="00F16552">
        <w:t>trả</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từ</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và</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khi</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005C61C3">
        <w:t>hoàn</w:t>
      </w:r>
      <w:proofErr w:type="spellEnd"/>
      <w:r w:rsidR="005C61C3">
        <w:t xml:space="preserve"> </w:t>
      </w:r>
      <w:proofErr w:type="spellStart"/>
      <w:r w:rsidR="005C61C3">
        <w:t>thành</w:t>
      </w:r>
      <w:proofErr w:type="spellEnd"/>
      <w:r w:rsidR="005C61C3">
        <w:t xml:space="preserve"> </w:t>
      </w:r>
      <w:proofErr w:type="spellStart"/>
      <w:r w:rsidR="005C61C3">
        <w:t>nghĩa</w:t>
      </w:r>
      <w:proofErr w:type="spellEnd"/>
      <w:r w:rsidR="005C61C3">
        <w:t xml:space="preserve"> </w:t>
      </w:r>
      <w:proofErr w:type="spellStart"/>
      <w:r w:rsidR="005C61C3">
        <w:t>vụ</w:t>
      </w:r>
      <w:proofErr w:type="spellEnd"/>
      <w:r w:rsidR="005C61C3">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các</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w:t>
      </w:r>
    </w:p>
    <w:p w14:paraId="08D5BE79"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B45   </w:t>
      </w:r>
      <w:r w:rsidR="00F13B28" w:rsidRPr="00F16552">
        <w:tab/>
      </w:r>
      <w:proofErr w:type="spellStart"/>
      <w:r w:rsidRPr="00F16552">
        <w:t>Khoản</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không</w:t>
      </w:r>
      <w:proofErr w:type="spellEnd"/>
      <w:r w:rsidRPr="00F16552">
        <w:t xml:space="preserve"> </w:t>
      </w:r>
      <w:proofErr w:type="spellStart"/>
      <w:r w:rsidRPr="00F16552">
        <w:t>được</w:t>
      </w:r>
      <w:proofErr w:type="spellEnd"/>
      <w:r w:rsidRPr="00F16552">
        <w:t xml:space="preserve"> </w:t>
      </w:r>
      <w:proofErr w:type="spellStart"/>
      <w:r w:rsidRPr="00F16552">
        <w:t>hoàn</w:t>
      </w:r>
      <w:proofErr w:type="spellEnd"/>
      <w:r w:rsidRPr="00F16552">
        <w:t xml:space="preserve"> </w:t>
      </w:r>
      <w:proofErr w:type="spellStart"/>
      <w:r w:rsidR="00C2042E">
        <w:t>trả</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005C61C3">
        <w:t>đem</w:t>
      </w:r>
      <w:proofErr w:type="spellEnd"/>
      <w:r w:rsidRPr="00F16552">
        <w:t xml:space="preserve"> </w:t>
      </w:r>
      <w:proofErr w:type="spellStart"/>
      <w:r w:rsidRPr="00F16552">
        <w:t>lại</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quyền</w:t>
      </w:r>
      <w:proofErr w:type="spellEnd"/>
      <w:r w:rsidRPr="00F16552">
        <w:t xml:space="preserve"> </w:t>
      </w:r>
      <w:proofErr w:type="spellStart"/>
      <w:r w:rsidRPr="00F16552">
        <w:t>nhận</w:t>
      </w:r>
      <w:proofErr w:type="spellEnd"/>
      <w:r w:rsidRPr="00F16552">
        <w:t xml:space="preserve"> </w:t>
      </w:r>
      <w:proofErr w:type="spellStart"/>
      <w:r w:rsidRPr="00F16552">
        <w:t>được</w:t>
      </w:r>
      <w:proofErr w:type="spellEnd"/>
      <w:r w:rsidR="005C61C3">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 xml:space="preserve"> (</w:t>
      </w:r>
      <w:proofErr w:type="spellStart"/>
      <w:r w:rsidRPr="00F16552">
        <w:t>và</w:t>
      </w:r>
      <w:proofErr w:type="spellEnd"/>
      <w:r w:rsidRPr="00F16552">
        <w:t xml:space="preserve"> </w:t>
      </w:r>
      <w:proofErr w:type="spellStart"/>
      <w:r w:rsidRPr="00F16552">
        <w:t>ràng</w:t>
      </w:r>
      <w:proofErr w:type="spellEnd"/>
      <w:r w:rsidRPr="00F16552">
        <w:t xml:space="preserve"> </w:t>
      </w:r>
      <w:proofErr w:type="spellStart"/>
      <w:r w:rsidRPr="00F16552">
        <w:t>buộc</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sẵn</w:t>
      </w:r>
      <w:proofErr w:type="spellEnd"/>
      <w:r w:rsidRPr="00F16552">
        <w:t xml:space="preserve"> </w:t>
      </w:r>
      <w:proofErr w:type="spellStart"/>
      <w:r w:rsidRPr="00F16552">
        <w:t>sàng</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Tuy </w:t>
      </w:r>
      <w:proofErr w:type="spellStart"/>
      <w:r w:rsidRPr="00F16552">
        <w:t>nhiên</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không</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tất</w:t>
      </w:r>
      <w:proofErr w:type="spellEnd"/>
      <w:r w:rsidRPr="00F16552">
        <w:t xml:space="preserve"> </w:t>
      </w:r>
      <w:proofErr w:type="spellStart"/>
      <w:r w:rsidRPr="00F16552">
        <w:t>cả</w:t>
      </w:r>
      <w:proofErr w:type="spellEnd"/>
      <w:r w:rsidRPr="00F16552">
        <w:t xml:space="preserve"> </w:t>
      </w:r>
      <w:proofErr w:type="spellStart"/>
      <w:r w:rsidRPr="00F16552">
        <w:t>các</w:t>
      </w:r>
      <w:proofErr w:type="spellEnd"/>
      <w:r w:rsidRPr="00F16552">
        <w:t xml:space="preserve"> </w:t>
      </w:r>
      <w:proofErr w:type="spellStart"/>
      <w:r w:rsidRPr="00F16552">
        <w:t>quyền</w:t>
      </w:r>
      <w:proofErr w:type="spellEnd"/>
      <w:r w:rsidRPr="00F16552">
        <w:t xml:space="preserve"> </w:t>
      </w:r>
      <w:proofErr w:type="spellStart"/>
      <w:r w:rsidRPr="00F16552">
        <w:t>của</w:t>
      </w:r>
      <w:proofErr w:type="spellEnd"/>
      <w:r w:rsidRPr="00F16552">
        <w:t xml:space="preserve"> </w:t>
      </w:r>
      <w:proofErr w:type="spellStart"/>
      <w:r w:rsidRPr="00F16552">
        <w:t>họ</w:t>
      </w:r>
      <w:proofErr w:type="spellEnd"/>
      <w:r w:rsidRPr="00F16552">
        <w:t xml:space="preserve"> </w:t>
      </w:r>
      <w:proofErr w:type="spellStart"/>
      <w:r w:rsidRPr="00F16552">
        <w:t>theo</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Các </w:t>
      </w:r>
      <w:proofErr w:type="spellStart"/>
      <w:r w:rsidRPr="00F16552">
        <w:t>quyền</w:t>
      </w:r>
      <w:proofErr w:type="spellEnd"/>
      <w:r w:rsidRPr="00F16552">
        <w:t xml:space="preserve"> </w:t>
      </w:r>
      <w:proofErr w:type="spellStart"/>
      <w:r w:rsidRPr="00F16552">
        <w:t>không</w:t>
      </w:r>
      <w:proofErr w:type="spellEnd"/>
      <w:r w:rsidRPr="00F16552">
        <w:t xml:space="preserve"> </w:t>
      </w:r>
      <w:proofErr w:type="spellStart"/>
      <w:r w:rsidRPr="00F16552">
        <w:t>được</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này</w:t>
      </w:r>
      <w:proofErr w:type="spellEnd"/>
      <w:r w:rsidRPr="00F16552">
        <w:t xml:space="preserve"> </w:t>
      </w:r>
      <w:proofErr w:type="spellStart"/>
      <w:r w:rsidRPr="00F16552">
        <w:t>thường</w:t>
      </w:r>
      <w:proofErr w:type="spellEnd"/>
      <w:r w:rsidRPr="00F16552">
        <w:t xml:space="preserve"> </w:t>
      </w:r>
      <w:proofErr w:type="spellStart"/>
      <w:r w:rsidRPr="00F16552">
        <w:t>được</w:t>
      </w:r>
      <w:proofErr w:type="spellEnd"/>
      <w:r w:rsidRPr="00F16552">
        <w:t xml:space="preserve"> </w:t>
      </w:r>
      <w:proofErr w:type="spellStart"/>
      <w:r w:rsidRPr="00F16552">
        <w:t>gọi</w:t>
      </w:r>
      <w:proofErr w:type="spellEnd"/>
      <w:r w:rsidRPr="00F16552">
        <w:t xml:space="preserve"> </w:t>
      </w:r>
      <w:proofErr w:type="spellStart"/>
      <w:r w:rsidRPr="00F16552">
        <w:t>là</w:t>
      </w:r>
      <w:proofErr w:type="spellEnd"/>
      <w:r w:rsidRPr="00F16552">
        <w:t xml:space="preserve"> </w:t>
      </w:r>
      <w:proofErr w:type="spellStart"/>
      <w:r w:rsidR="004762DF">
        <w:t>q</w:t>
      </w:r>
      <w:r w:rsidRPr="00F16552">
        <w:t>uyền</w:t>
      </w:r>
      <w:proofErr w:type="spellEnd"/>
      <w:r w:rsidRPr="00F16552">
        <w:t xml:space="preserve"> </w:t>
      </w:r>
      <w:proofErr w:type="spellStart"/>
      <w:r w:rsidRPr="00F16552">
        <w:t>từ</w:t>
      </w:r>
      <w:proofErr w:type="spellEnd"/>
      <w:r w:rsidRPr="00F16552">
        <w:t xml:space="preserve"> </w:t>
      </w:r>
      <w:proofErr w:type="spellStart"/>
      <w:r w:rsidRPr="00F16552">
        <w:t>bỏ</w:t>
      </w:r>
      <w:proofErr w:type="spellEnd"/>
      <w:r w:rsidRPr="00F16552">
        <w:t>.</w:t>
      </w:r>
    </w:p>
    <w:p w14:paraId="0AF8DFC8" w14:textId="77777777" w:rsidR="00F13B28" w:rsidRPr="005D34E5" w:rsidRDefault="009760F7" w:rsidP="005918C7">
      <w:pPr>
        <w:pStyle w:val="NormalWeb"/>
        <w:spacing w:before="120" w:beforeAutospacing="0" w:after="120" w:afterAutospacing="0" w:line="360" w:lineRule="auto"/>
        <w:ind w:left="851" w:hanging="709"/>
        <w:jc w:val="both"/>
      </w:pPr>
      <w:r w:rsidRPr="00F16552">
        <w:t xml:space="preserve">B46   </w:t>
      </w:r>
      <w:r w:rsidR="00F13B28" w:rsidRPr="00F16552">
        <w:tab/>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thụ</w:t>
      </w:r>
      <w:proofErr w:type="spellEnd"/>
      <w:r w:rsidRPr="00F16552">
        <w:t xml:space="preserve"> </w:t>
      </w:r>
      <w:proofErr w:type="spellStart"/>
      <w:r w:rsidRPr="00F16552">
        <w:t>hưởng</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quyền</w:t>
      </w:r>
      <w:proofErr w:type="spellEnd"/>
      <w:r w:rsidRPr="00F16552">
        <w:t xml:space="preserve"> </w:t>
      </w:r>
      <w:proofErr w:type="spellStart"/>
      <w:r w:rsidRPr="00F16552">
        <w:t>từ</w:t>
      </w:r>
      <w:proofErr w:type="spellEnd"/>
      <w:r w:rsidRPr="00F16552">
        <w:t xml:space="preserve"> </w:t>
      </w:r>
      <w:proofErr w:type="spellStart"/>
      <w:r w:rsidRPr="00F16552">
        <w:t>bỏ</w:t>
      </w:r>
      <w:proofErr w:type="spellEnd"/>
      <w:r w:rsidRPr="00F16552">
        <w:t xml:space="preserve"> </w:t>
      </w:r>
      <w:proofErr w:type="spellStart"/>
      <w:r w:rsidRPr="00F16552">
        <w:t>trong</w:t>
      </w:r>
      <w:proofErr w:type="spellEnd"/>
      <w:r w:rsidRPr="00F16552">
        <w:t xml:space="preserve"> </w:t>
      </w:r>
      <w:proofErr w:type="spellStart"/>
      <w:r w:rsidRPr="00F16552">
        <w:t>khoản</w:t>
      </w:r>
      <w:proofErr w:type="spellEnd"/>
      <w:r w:rsidRPr="00F16552">
        <w:t xml:space="preserve"> </w:t>
      </w:r>
      <w:proofErr w:type="spellStart"/>
      <w:r w:rsidRPr="00F16552">
        <w:t>nợ</w:t>
      </w:r>
      <w:proofErr w:type="spellEnd"/>
      <w:r w:rsidRPr="00F16552">
        <w:t xml:space="preserve"> </w:t>
      </w:r>
      <w:proofErr w:type="spellStart"/>
      <w:r w:rsidRPr="00F16552">
        <w:t>phải</w:t>
      </w:r>
      <w:proofErr w:type="spellEnd"/>
      <w:r w:rsidRPr="00F16552">
        <w:t xml:space="preserve"> </w:t>
      </w:r>
      <w:proofErr w:type="spellStart"/>
      <w:r w:rsidRPr="00F16552">
        <w:t>trả</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từ</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004762DF">
        <w:t>giá</w:t>
      </w:r>
      <w:proofErr w:type="spellEnd"/>
      <w:r w:rsidR="004762DF">
        <w:t xml:space="preserve"> </w:t>
      </w:r>
      <w:proofErr w:type="spellStart"/>
      <w:r w:rsidR="004762DF">
        <w:t>trị</w:t>
      </w:r>
      <w:proofErr w:type="spellEnd"/>
      <w:r w:rsidRPr="00F16552">
        <w:t xml:space="preserve"> </w:t>
      </w:r>
      <w:proofErr w:type="spellStart"/>
      <w:r w:rsidRPr="00F16552">
        <w:t>quyền</w:t>
      </w:r>
      <w:proofErr w:type="spellEnd"/>
      <w:r w:rsidRPr="00F16552">
        <w:t xml:space="preserve"> </w:t>
      </w:r>
      <w:proofErr w:type="spellStart"/>
      <w:r w:rsidRPr="00F16552">
        <w:t>từ</w:t>
      </w:r>
      <w:proofErr w:type="spellEnd"/>
      <w:r w:rsidRPr="00F16552">
        <w:t xml:space="preserve"> </w:t>
      </w:r>
      <w:proofErr w:type="spellStart"/>
      <w:r w:rsidRPr="00F16552">
        <w:t>bỏ</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là</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theo</w:t>
      </w:r>
      <w:proofErr w:type="spellEnd"/>
      <w:r w:rsidRPr="00F16552">
        <w:t xml:space="preserve"> </w:t>
      </w:r>
      <w:proofErr w:type="spellStart"/>
      <w:r w:rsidRPr="00F16552">
        <w:t>tỉ</w:t>
      </w:r>
      <w:proofErr w:type="spellEnd"/>
      <w:r w:rsidRPr="00F16552">
        <w:t xml:space="preserve"> </w:t>
      </w:r>
      <w:proofErr w:type="spellStart"/>
      <w:r w:rsidRPr="00F16552">
        <w:t>lệ</w:t>
      </w:r>
      <w:proofErr w:type="spellEnd"/>
      <w:r w:rsidRPr="00F16552">
        <w:t xml:space="preserve"> </w:t>
      </w:r>
      <w:proofErr w:type="spellStart"/>
      <w:r w:rsidRPr="00F16552">
        <w:t>tương</w:t>
      </w:r>
      <w:proofErr w:type="spellEnd"/>
      <w:r w:rsidRPr="00F16552">
        <w:t xml:space="preserve"> </w:t>
      </w:r>
      <w:proofErr w:type="spellStart"/>
      <w:r w:rsidRPr="00F16552">
        <w:t>ứng</w:t>
      </w:r>
      <w:proofErr w:type="spellEnd"/>
      <w:r w:rsidRPr="00F16552">
        <w:t xml:space="preserve"> </w:t>
      </w:r>
      <w:proofErr w:type="spellStart"/>
      <w:r w:rsidRPr="00F16552">
        <w:t>việc</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quyền</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không</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thụ</w:t>
      </w:r>
      <w:proofErr w:type="spellEnd"/>
      <w:r w:rsidRPr="00F16552">
        <w:t xml:space="preserve"> </w:t>
      </w:r>
      <w:proofErr w:type="spellStart"/>
      <w:r w:rsidRPr="00F16552">
        <w:t>hưởng</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quyền</w:t>
      </w:r>
      <w:proofErr w:type="spellEnd"/>
      <w:r w:rsidRPr="00F16552">
        <w:t xml:space="preserve"> </w:t>
      </w:r>
      <w:proofErr w:type="spellStart"/>
      <w:r w:rsidRPr="00F16552">
        <w:t>từ</w:t>
      </w:r>
      <w:proofErr w:type="spellEnd"/>
      <w:r w:rsidRPr="00F16552">
        <w:t xml:space="preserve"> </w:t>
      </w:r>
      <w:proofErr w:type="spellStart"/>
      <w:r w:rsidRPr="00F16552">
        <w:t>bỏ</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004762DF">
        <w:t>chỉ</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quyền</w:t>
      </w:r>
      <w:proofErr w:type="spellEnd"/>
      <w:r w:rsidRPr="00F16552">
        <w:t xml:space="preserve"> </w:t>
      </w:r>
      <w:proofErr w:type="spellStart"/>
      <w:r w:rsidRPr="00F16552">
        <w:t>từ</w:t>
      </w:r>
      <w:proofErr w:type="spellEnd"/>
      <w:r w:rsidRPr="00F16552">
        <w:t xml:space="preserve"> </w:t>
      </w:r>
      <w:proofErr w:type="spellStart"/>
      <w:r w:rsidRPr="00F16552">
        <w:t>bỏ</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là</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khi</w:t>
      </w:r>
      <w:proofErr w:type="spellEnd"/>
      <w:r w:rsidRPr="00F16552">
        <w:t xml:space="preserve"> </w:t>
      </w:r>
      <w:proofErr w:type="spellStart"/>
      <w:r w:rsidRPr="00F16552">
        <w:t>khả</w:t>
      </w:r>
      <w:proofErr w:type="spellEnd"/>
      <w:r w:rsidRPr="00F16552">
        <w:t xml:space="preserve"> </w:t>
      </w:r>
      <w:proofErr w:type="spellStart"/>
      <w:r w:rsidRPr="00F16552">
        <w:t>năng</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các</w:t>
      </w:r>
      <w:proofErr w:type="spellEnd"/>
      <w:r w:rsidRPr="00F16552">
        <w:t xml:space="preserve"> </w:t>
      </w:r>
      <w:proofErr w:type="spellStart"/>
      <w:r w:rsidRPr="00F16552">
        <w:t>quyền</w:t>
      </w:r>
      <w:proofErr w:type="spellEnd"/>
      <w:r w:rsidRPr="00F16552">
        <w:t xml:space="preserve"> </w:t>
      </w:r>
      <w:proofErr w:type="spellStart"/>
      <w:r w:rsidRPr="00F16552">
        <w:t>còn</w:t>
      </w:r>
      <w:proofErr w:type="spellEnd"/>
      <w:r w:rsidRPr="00F16552">
        <w:t xml:space="preserve"> </w:t>
      </w:r>
      <w:proofErr w:type="spellStart"/>
      <w:r w:rsidRPr="00F16552">
        <w:t>lại</w:t>
      </w:r>
      <w:proofErr w:type="spellEnd"/>
      <w:r w:rsidRPr="00F16552">
        <w:t xml:space="preserve"> </w:t>
      </w:r>
      <w:proofErr w:type="spellStart"/>
      <w:r w:rsidRPr="00F16552">
        <w:t>là</w:t>
      </w:r>
      <w:proofErr w:type="spellEnd"/>
      <w:r w:rsidRPr="00F16552">
        <w:t xml:space="preserve"> </w:t>
      </w:r>
      <w:proofErr w:type="spellStart"/>
      <w:r w:rsidRPr="00F16552">
        <w:t>rất</w:t>
      </w:r>
      <w:proofErr w:type="spellEnd"/>
      <w:r w:rsidRPr="00F16552">
        <w:t xml:space="preserve"> </w:t>
      </w:r>
      <w:proofErr w:type="spellStart"/>
      <w:r w:rsidRPr="00F16552">
        <w:t>thấp</w:t>
      </w:r>
      <w:proofErr w:type="spellEnd"/>
      <w:r w:rsidRPr="00F16552">
        <w:t xml:space="preserve">. </w:t>
      </w:r>
      <w:proofErr w:type="spellStart"/>
      <w:r w:rsidRPr="00F16552">
        <w:t>Để</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liệu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dự</w:t>
      </w:r>
      <w:proofErr w:type="spellEnd"/>
      <w:r w:rsidRPr="00F16552">
        <w:t xml:space="preserve"> </w:t>
      </w:r>
      <w:proofErr w:type="spellStart"/>
      <w:r w:rsidRPr="00F16552">
        <w:t>kiến</w:t>
      </w:r>
      <w:proofErr w:type="spellEnd"/>
      <w:r w:rsidRPr="00F16552">
        <w:t xml:space="preserve"> </w:t>
      </w:r>
      <w:proofErr w:type="spellStart"/>
      <w:r w:rsidRPr="00F16552">
        <w:t>có</w:t>
      </w:r>
      <w:proofErr w:type="spellEnd"/>
      <w:r w:rsidRPr="00F16552">
        <w:t xml:space="preserve"> </w:t>
      </w:r>
      <w:proofErr w:type="spellStart"/>
      <w:r w:rsidRPr="00F16552">
        <w:t>quyền</w:t>
      </w:r>
      <w:proofErr w:type="spellEnd"/>
      <w:r w:rsidRPr="00F16552">
        <w:t xml:space="preserve"> </w:t>
      </w:r>
      <w:proofErr w:type="spellStart"/>
      <w:r w:rsidRPr="00F16552">
        <w:t>thụ</w:t>
      </w:r>
      <w:proofErr w:type="spellEnd"/>
      <w:r w:rsidRPr="00F16552">
        <w:t xml:space="preserve"> </w:t>
      </w:r>
      <w:proofErr w:type="spellStart"/>
      <w:r w:rsidRPr="00F16552">
        <w:t>hưởng</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quyền</w:t>
      </w:r>
      <w:proofErr w:type="spellEnd"/>
      <w:r w:rsidRPr="00F16552">
        <w:t xml:space="preserve"> </w:t>
      </w:r>
      <w:proofErr w:type="spellStart"/>
      <w:r w:rsidRPr="00F16552">
        <w:t>từ</w:t>
      </w:r>
      <w:proofErr w:type="spellEnd"/>
      <w:r w:rsidRPr="00F16552">
        <w:t xml:space="preserve"> </w:t>
      </w:r>
      <w:proofErr w:type="spellStart"/>
      <w:r w:rsidRPr="00F16552">
        <w:t>bỏ</w:t>
      </w:r>
      <w:proofErr w:type="spellEnd"/>
      <w:r w:rsidRPr="00F16552">
        <w:t xml:space="preserve"> hay </w:t>
      </w:r>
      <w:proofErr w:type="spellStart"/>
      <w:r w:rsidRPr="00F16552">
        <w:t>không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xem</w:t>
      </w:r>
      <w:proofErr w:type="spellEnd"/>
      <w:r w:rsidRPr="00F16552">
        <w:t xml:space="preserve"> </w:t>
      </w:r>
      <w:proofErr w:type="spellStart"/>
      <w:r w:rsidRPr="00F16552">
        <w:t>xét</w:t>
      </w:r>
      <w:proofErr w:type="spellEnd"/>
      <w:r w:rsidRPr="00F16552">
        <w:t xml:space="preserve"> </w:t>
      </w:r>
      <w:proofErr w:type="spellStart"/>
      <w:r w:rsidRPr="00F16552">
        <w:t>các</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các</w:t>
      </w:r>
      <w:proofErr w:type="spellEnd"/>
      <w:r w:rsidRPr="00F16552">
        <w:t xml:space="preserve"> </w:t>
      </w:r>
      <w:proofErr w:type="spellStart"/>
      <w:r w:rsidRPr="00F16552">
        <w:t>đoạn</w:t>
      </w:r>
      <w:proofErr w:type="spellEnd"/>
      <w:r w:rsidRPr="00F16552">
        <w:t xml:space="preserve"> 56-58 </w:t>
      </w:r>
      <w:proofErr w:type="spellStart"/>
      <w:r w:rsidRPr="00F16552">
        <w:t>về</w:t>
      </w:r>
      <w:proofErr w:type="spellEnd"/>
      <w:r w:rsidRPr="00F16552">
        <w:t xml:space="preserve"> </w:t>
      </w:r>
      <w:proofErr w:type="spellStart"/>
      <w:r w:rsidRPr="00F16552">
        <w:t>hạn</w:t>
      </w:r>
      <w:proofErr w:type="spellEnd"/>
      <w:r w:rsidR="004762DF">
        <w:t xml:space="preserve"> </w:t>
      </w:r>
      <w:proofErr w:type="spellStart"/>
      <w:r w:rsidR="004762DF">
        <w:t>chế</w:t>
      </w:r>
      <w:proofErr w:type="spellEnd"/>
      <w:r w:rsidR="004762DF">
        <w:t xml:space="preserve"> </w:t>
      </w:r>
      <w:proofErr w:type="spellStart"/>
      <w:r w:rsidR="004762DF">
        <w:t>đối</w:t>
      </w:r>
      <w:proofErr w:type="spellEnd"/>
      <w:r w:rsidR="004762DF">
        <w:t xml:space="preserve"> </w:t>
      </w:r>
      <w:proofErr w:type="spellStart"/>
      <w:r w:rsidR="004762DF">
        <w:t>với</w:t>
      </w:r>
      <w:proofErr w:type="spellEnd"/>
      <w:r w:rsidRPr="00F16552">
        <w:t xml:space="preserve"> </w:t>
      </w:r>
      <w:proofErr w:type="spellStart"/>
      <w:r w:rsidRPr="00F16552">
        <w:t>các</w:t>
      </w:r>
      <w:proofErr w:type="spellEnd"/>
      <w:r w:rsidRPr="00F16552">
        <w:t xml:space="preserve"> </w:t>
      </w:r>
      <w:proofErr w:type="spellStart"/>
      <w:r w:rsidRPr="00F16552">
        <w:t>giá</w:t>
      </w:r>
      <w:proofErr w:type="spellEnd"/>
      <w:r w:rsidRPr="00F16552">
        <w:t xml:space="preserve"> </w:t>
      </w:r>
      <w:proofErr w:type="spellStart"/>
      <w:r w:rsidRPr="00F16552">
        <w:t>trị</w:t>
      </w:r>
      <w:proofErr w:type="spellEnd"/>
      <w:r w:rsidRPr="00F16552">
        <w:t xml:space="preserve"> </w:t>
      </w:r>
      <w:proofErr w:type="spellStart"/>
      <w:r w:rsidRPr="00F16552">
        <w:t>ước</w:t>
      </w:r>
      <w:proofErr w:type="spellEnd"/>
      <w:r w:rsidRPr="00F16552">
        <w:t xml:space="preserve"> </w:t>
      </w:r>
      <w:proofErr w:type="spellStart"/>
      <w:r w:rsidRPr="00F16552">
        <w:t>tính</w:t>
      </w:r>
      <w:proofErr w:type="spellEnd"/>
      <w:r w:rsidRPr="00F16552">
        <w:t xml:space="preserve"> </w:t>
      </w:r>
      <w:proofErr w:type="spellStart"/>
      <w:r w:rsidRPr="00F16552">
        <w:t>của</w:t>
      </w:r>
      <w:proofErr w:type="spellEnd"/>
      <w:r w:rsidRPr="00F16552">
        <w:t xml:space="preserve"> </w:t>
      </w:r>
      <w:proofErr w:type="spellStart"/>
      <w:r w:rsidRPr="00F16552">
        <w:t>khoản</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biến</w:t>
      </w:r>
      <w:proofErr w:type="spellEnd"/>
      <w:r w:rsidRPr="00F16552">
        <w:t xml:space="preserve"> </w:t>
      </w:r>
      <w:proofErr w:type="spellStart"/>
      <w:r w:rsidRPr="00F16552">
        <w:t>đổi</w:t>
      </w:r>
      <w:proofErr w:type="spellEnd"/>
      <w:r w:rsidRPr="00F16552">
        <w:t>.</w:t>
      </w:r>
    </w:p>
    <w:p w14:paraId="08ADBB80" w14:textId="77777777" w:rsidR="009760F7" w:rsidRPr="005D34E5" w:rsidRDefault="009760F7" w:rsidP="005918C7">
      <w:pPr>
        <w:pStyle w:val="NormalWeb"/>
        <w:spacing w:before="120" w:beforeAutospacing="0" w:after="120" w:afterAutospacing="0" w:line="360" w:lineRule="auto"/>
        <w:ind w:left="851" w:hanging="709"/>
        <w:jc w:val="both"/>
      </w:pPr>
      <w:r w:rsidRPr="00F16552">
        <w:t xml:space="preserve">B47   </w:t>
      </w:r>
      <w:r w:rsidR="00F13B28" w:rsidRPr="00F16552">
        <w:tab/>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một</w:t>
      </w:r>
      <w:proofErr w:type="spellEnd"/>
      <w:r w:rsidRPr="00F16552">
        <w:t xml:space="preserve"> </w:t>
      </w:r>
      <w:proofErr w:type="spellStart"/>
      <w:r w:rsidRPr="00F16552">
        <w:t>khoản</w:t>
      </w:r>
      <w:proofErr w:type="spellEnd"/>
      <w:r w:rsidRPr="00F16552">
        <w:t xml:space="preserve"> </w:t>
      </w:r>
      <w:proofErr w:type="spellStart"/>
      <w:r w:rsidRPr="00F16552">
        <w:t>nợ</w:t>
      </w:r>
      <w:proofErr w:type="spellEnd"/>
      <w:r w:rsidRPr="00F16552">
        <w:t xml:space="preserve"> </w:t>
      </w:r>
      <w:proofErr w:type="spellStart"/>
      <w:r w:rsidRPr="00F16552">
        <w:t>phải</w:t>
      </w:r>
      <w:proofErr w:type="spellEnd"/>
      <w:r w:rsidRPr="00F16552">
        <w:t xml:space="preserve"> </w:t>
      </w:r>
      <w:proofErr w:type="spellStart"/>
      <w:r w:rsidRPr="00F16552">
        <w:t>trả</w:t>
      </w:r>
      <w:proofErr w:type="spellEnd"/>
      <w:r w:rsidRPr="00F16552">
        <w:t xml:space="preserve"> (</w:t>
      </w:r>
      <w:proofErr w:type="spellStart"/>
      <w:r w:rsidRPr="00F16552">
        <w:t>và</w:t>
      </w:r>
      <w:proofErr w:type="spellEnd"/>
      <w:r w:rsidRPr="00F16552">
        <w:t xml:space="preserve"> </w:t>
      </w:r>
      <w:proofErr w:type="spellStart"/>
      <w:r w:rsidRPr="00F16552">
        <w:t>không</w:t>
      </w:r>
      <w:proofErr w:type="spellEnd"/>
      <w:r w:rsidRPr="00F16552">
        <w:t xml:space="preserve"> </w:t>
      </w:r>
      <w:proofErr w:type="spellStart"/>
      <w:r w:rsidRPr="00F16552">
        <w:t>phải</w:t>
      </w:r>
      <w:proofErr w:type="spellEnd"/>
      <w:r w:rsidRPr="00F16552">
        <w:t xml:space="preserve"> </w:t>
      </w:r>
      <w:proofErr w:type="spellStart"/>
      <w:r w:rsidRPr="00F16552">
        <w:t>là</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đối</w:t>
      </w:r>
      <w:proofErr w:type="spellEnd"/>
      <w:r w:rsidRPr="00F16552">
        <w:t xml:space="preserve"> </w:t>
      </w:r>
      <w:proofErr w:type="spellStart"/>
      <w:r w:rsidRPr="00F16552">
        <w:t>với</w:t>
      </w:r>
      <w:proofErr w:type="spellEnd"/>
      <w:r w:rsidRPr="00F16552">
        <w:t xml:space="preserve"> </w:t>
      </w:r>
      <w:proofErr w:type="spellStart"/>
      <w:r w:rsidRPr="00F16552">
        <w:t>bất</w:t>
      </w:r>
      <w:proofErr w:type="spellEnd"/>
      <w:r w:rsidRPr="00F16552">
        <w:t xml:space="preserve"> </w:t>
      </w:r>
      <w:proofErr w:type="spellStart"/>
      <w:r w:rsidRPr="00F16552">
        <w:t>kỳ</w:t>
      </w:r>
      <w:proofErr w:type="spellEnd"/>
      <w:r w:rsidRPr="00F16552">
        <w:t xml:space="preserve"> </w:t>
      </w:r>
      <w:proofErr w:type="spellStart"/>
      <w:r w:rsidRPr="00F16552">
        <w:t>khoản</w:t>
      </w:r>
      <w:proofErr w:type="spellEnd"/>
      <w:r w:rsidRPr="00F16552">
        <w:t xml:space="preserve"> </w:t>
      </w:r>
      <w:proofErr w:type="spellStart"/>
      <w:r w:rsidRPr="00F16552">
        <w:t>thanh</w:t>
      </w:r>
      <w:proofErr w:type="spellEnd"/>
      <w:r w:rsidRPr="00F16552">
        <w:t xml:space="preserve"> </w:t>
      </w:r>
      <w:proofErr w:type="spellStart"/>
      <w:r w:rsidRPr="00F16552">
        <w:t>toán</w:t>
      </w:r>
      <w:proofErr w:type="spellEnd"/>
      <w:r w:rsidRPr="00F16552">
        <w:t xml:space="preserve"> </w:t>
      </w:r>
      <w:proofErr w:type="spellStart"/>
      <w:r w:rsidRPr="00F16552">
        <w:t>nào</w:t>
      </w:r>
      <w:proofErr w:type="spellEnd"/>
      <w:r w:rsidRPr="00F16552">
        <w:t xml:space="preserve"> </w:t>
      </w:r>
      <w:proofErr w:type="spellStart"/>
      <w:r w:rsidRPr="00F16552">
        <w:t>nhận</w:t>
      </w:r>
      <w:proofErr w:type="spellEnd"/>
      <w:r w:rsidRPr="00F16552">
        <w:t xml:space="preserve"> </w:t>
      </w:r>
      <w:proofErr w:type="spellStart"/>
      <w:r w:rsidRPr="00F16552">
        <w:t>được</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đến</w:t>
      </w:r>
      <w:proofErr w:type="spellEnd"/>
      <w:r w:rsidRPr="00F16552">
        <w:t xml:space="preserve"> </w:t>
      </w:r>
      <w:proofErr w:type="spellStart"/>
      <w:r w:rsidRPr="00F16552">
        <w:t>các</w:t>
      </w:r>
      <w:proofErr w:type="spellEnd"/>
      <w:r w:rsidRPr="00F16552">
        <w:t xml:space="preserve"> </w:t>
      </w:r>
      <w:proofErr w:type="spellStart"/>
      <w:r w:rsidRPr="00F16552">
        <w:t>quyền</w:t>
      </w:r>
      <w:proofErr w:type="spellEnd"/>
      <w:r w:rsidRPr="00F16552">
        <w:t xml:space="preserve"> </w:t>
      </w:r>
      <w:proofErr w:type="spellStart"/>
      <w:r w:rsidRPr="00F16552">
        <w:t>không</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lastRenderedPageBreak/>
        <w:t>mà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bắt</w:t>
      </w:r>
      <w:proofErr w:type="spellEnd"/>
      <w:r w:rsidRPr="00F16552">
        <w:t xml:space="preserve"> </w:t>
      </w:r>
      <w:proofErr w:type="spellStart"/>
      <w:r w:rsidRPr="00F16552">
        <w:t>buộc</w:t>
      </w:r>
      <w:proofErr w:type="spellEnd"/>
      <w:r w:rsidRPr="00F16552">
        <w:t xml:space="preserve"> </w:t>
      </w:r>
      <w:proofErr w:type="spellStart"/>
      <w:r w:rsidRPr="00F16552">
        <w:t>phải</w:t>
      </w:r>
      <w:proofErr w:type="spellEnd"/>
      <w:r w:rsidRPr="00F16552">
        <w:t xml:space="preserve"> </w:t>
      </w:r>
      <w:proofErr w:type="spellStart"/>
      <w:r w:rsidRPr="00F16552">
        <w:t>chuyển</w:t>
      </w:r>
      <w:proofErr w:type="spellEnd"/>
      <w:r w:rsidRPr="00F16552">
        <w:t xml:space="preserve"> </w:t>
      </w:r>
      <w:proofErr w:type="spellStart"/>
      <w:r w:rsidR="00D74AE4">
        <w:t>một</w:t>
      </w:r>
      <w:proofErr w:type="spellEnd"/>
      <w:r w:rsidR="00D74AE4">
        <w:t xml:space="preserve"> </w:t>
      </w:r>
      <w:proofErr w:type="spellStart"/>
      <w:r w:rsidR="00D74AE4">
        <w:t>tài</w:t>
      </w:r>
      <w:proofErr w:type="spellEnd"/>
      <w:r w:rsidR="00D74AE4">
        <w:t xml:space="preserve"> </w:t>
      </w:r>
      <w:proofErr w:type="spellStart"/>
      <w:r w:rsidR="00D74AE4">
        <w:t>sản</w:t>
      </w:r>
      <w:proofErr w:type="spellEnd"/>
      <w:r w:rsidR="00D74AE4">
        <w:t xml:space="preserve"> </w:t>
      </w:r>
      <w:proofErr w:type="spellStart"/>
      <w:r w:rsidR="00D74AE4">
        <w:t>vô</w:t>
      </w:r>
      <w:proofErr w:type="spellEnd"/>
      <w:r w:rsidR="00D74AE4">
        <w:t xml:space="preserve"> </w:t>
      </w:r>
      <w:proofErr w:type="spellStart"/>
      <w:r w:rsidR="00D74AE4">
        <w:t>thừa</w:t>
      </w:r>
      <w:proofErr w:type="spellEnd"/>
      <w:r w:rsidR="00D74AE4">
        <w:t xml:space="preserve"> </w:t>
      </w:r>
      <w:proofErr w:type="spellStart"/>
      <w:r w:rsidR="00D74AE4">
        <w:t>nhận</w:t>
      </w:r>
      <w:proofErr w:type="spellEnd"/>
      <w:r w:rsidR="00D74AE4">
        <w:t xml:space="preserve"> </w:t>
      </w:r>
      <w:proofErr w:type="spellStart"/>
      <w:r w:rsidRPr="00F16552">
        <w:t>cho</w:t>
      </w:r>
      <w:proofErr w:type="spellEnd"/>
      <w:r w:rsidRPr="00F16552">
        <w:t xml:space="preserve"> </w:t>
      </w:r>
      <w:proofErr w:type="spellStart"/>
      <w:r w:rsidRPr="00F16552">
        <w:t>một</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khác</w:t>
      </w:r>
      <w:proofErr w:type="spellEnd"/>
      <w:r w:rsidR="00D74AE4">
        <w:t xml:space="preserve"> (</w:t>
      </w:r>
      <w:proofErr w:type="spellStart"/>
      <w:r w:rsidRPr="00F16552">
        <w:t>ví</w:t>
      </w:r>
      <w:proofErr w:type="spellEnd"/>
      <w:r w:rsidRPr="00F16552">
        <w:t xml:space="preserve"> </w:t>
      </w:r>
      <w:proofErr w:type="spellStart"/>
      <w:r w:rsidRPr="00F16552">
        <w:t>dụ</w:t>
      </w:r>
      <w:proofErr w:type="spellEnd"/>
      <w:r w:rsidRPr="00F16552">
        <w:t xml:space="preserve"> </w:t>
      </w:r>
      <w:proofErr w:type="spellStart"/>
      <w:r w:rsidRPr="00F16552">
        <w:t>một</w:t>
      </w:r>
      <w:proofErr w:type="spellEnd"/>
      <w:r w:rsidRPr="00F16552">
        <w:t xml:space="preserve"> </w:t>
      </w:r>
      <w:proofErr w:type="spellStart"/>
      <w:r w:rsidRPr="00F16552">
        <w:t>cơ</w:t>
      </w:r>
      <w:proofErr w:type="spellEnd"/>
      <w:r w:rsidRPr="00F16552">
        <w:t xml:space="preserve"> </w:t>
      </w:r>
      <w:proofErr w:type="spellStart"/>
      <w:r w:rsidRPr="00F16552">
        <w:t>quan</w:t>
      </w:r>
      <w:proofErr w:type="spellEnd"/>
      <w:r w:rsidRPr="00F16552">
        <w:t xml:space="preserve"> </w:t>
      </w:r>
      <w:proofErr w:type="spellStart"/>
      <w:r w:rsidRPr="00F16552">
        <w:t>chính</w:t>
      </w:r>
      <w:proofErr w:type="spellEnd"/>
      <w:r w:rsidRPr="00F16552">
        <w:t xml:space="preserve"> </w:t>
      </w:r>
      <w:proofErr w:type="spellStart"/>
      <w:r w:rsidRPr="00F16552">
        <w:t>phủ</w:t>
      </w:r>
      <w:proofErr w:type="spellEnd"/>
      <w:r w:rsidR="00D74AE4">
        <w:t>)</w:t>
      </w:r>
      <w:r w:rsidRPr="00F16552">
        <w:t xml:space="preserve"> </w:t>
      </w:r>
      <w:proofErr w:type="spellStart"/>
      <w:r w:rsidRPr="00F16552">
        <w:t>theo</w:t>
      </w:r>
      <w:proofErr w:type="spellEnd"/>
      <w:r w:rsidRPr="00F16552">
        <w:t xml:space="preserve"> </w:t>
      </w:r>
      <w:proofErr w:type="spellStart"/>
      <w:r w:rsidRPr="00F16552">
        <w:t>luật</w:t>
      </w:r>
      <w:proofErr w:type="spellEnd"/>
      <w:r w:rsidRPr="00F16552">
        <w:t xml:space="preserve"> </w:t>
      </w:r>
      <w:proofErr w:type="spellStart"/>
      <w:r w:rsidR="00D74AE4">
        <w:t>định</w:t>
      </w:r>
      <w:proofErr w:type="spellEnd"/>
      <w:r w:rsidRPr="00F16552">
        <w:t>.</w:t>
      </w:r>
    </w:p>
    <w:p w14:paraId="0BFEC7B0" w14:textId="77777777" w:rsidR="009760F7" w:rsidRPr="005D34E5" w:rsidRDefault="009760F7" w:rsidP="005918C7">
      <w:pPr>
        <w:pStyle w:val="Heading3"/>
        <w:spacing w:line="360" w:lineRule="auto"/>
      </w:pPr>
      <w:proofErr w:type="spellStart"/>
      <w:r w:rsidRPr="005D34E5">
        <w:t>Phí</w:t>
      </w:r>
      <w:proofErr w:type="spellEnd"/>
      <w:r w:rsidRPr="005D34E5">
        <w:t xml:space="preserve"> </w:t>
      </w:r>
      <w:proofErr w:type="spellStart"/>
      <w:r w:rsidRPr="005D34E5">
        <w:t>trả</w:t>
      </w:r>
      <w:proofErr w:type="spellEnd"/>
      <w:r w:rsidRPr="005D34E5">
        <w:t xml:space="preserve"> </w:t>
      </w:r>
      <w:proofErr w:type="spellStart"/>
      <w:r w:rsidRPr="005D34E5">
        <w:t>trước</w:t>
      </w:r>
      <w:proofErr w:type="spellEnd"/>
      <w:r w:rsidRPr="005D34E5">
        <w:t xml:space="preserve"> </w:t>
      </w:r>
      <w:proofErr w:type="spellStart"/>
      <w:r w:rsidRPr="005D34E5">
        <w:t>không</w:t>
      </w:r>
      <w:proofErr w:type="spellEnd"/>
      <w:r w:rsidRPr="005D34E5">
        <w:t xml:space="preserve"> </w:t>
      </w:r>
      <w:proofErr w:type="spellStart"/>
      <w:r w:rsidRPr="005D34E5">
        <w:t>hoàn</w:t>
      </w:r>
      <w:proofErr w:type="spellEnd"/>
      <w:r w:rsidRPr="005D34E5">
        <w:t xml:space="preserve"> </w:t>
      </w:r>
      <w:proofErr w:type="spellStart"/>
      <w:r w:rsidR="004263CE">
        <w:t>trả</w:t>
      </w:r>
      <w:proofErr w:type="spellEnd"/>
      <w:r w:rsidRPr="005D34E5">
        <w:t xml:space="preserve"> (</w:t>
      </w:r>
      <w:proofErr w:type="spellStart"/>
      <w:r w:rsidRPr="005D34E5">
        <w:t>và</w:t>
      </w:r>
      <w:proofErr w:type="spellEnd"/>
      <w:r w:rsidRPr="005D34E5">
        <w:t xml:space="preserve"> </w:t>
      </w:r>
      <w:proofErr w:type="spellStart"/>
      <w:r w:rsidRPr="005D34E5">
        <w:t>một</w:t>
      </w:r>
      <w:proofErr w:type="spellEnd"/>
      <w:r w:rsidRPr="005D34E5">
        <w:t xml:space="preserve"> </w:t>
      </w:r>
      <w:proofErr w:type="spellStart"/>
      <w:r w:rsidRPr="005D34E5">
        <w:t>số</w:t>
      </w:r>
      <w:proofErr w:type="spellEnd"/>
      <w:r w:rsidRPr="005D34E5">
        <w:t xml:space="preserve"> chi </w:t>
      </w:r>
      <w:proofErr w:type="spellStart"/>
      <w:r w:rsidRPr="005D34E5">
        <w:t>phí</w:t>
      </w:r>
      <w:proofErr w:type="spellEnd"/>
      <w:r w:rsidRPr="005D34E5">
        <w:t xml:space="preserve"> </w:t>
      </w:r>
      <w:proofErr w:type="spellStart"/>
      <w:r w:rsidRPr="005D34E5">
        <w:t>liên</w:t>
      </w:r>
      <w:proofErr w:type="spellEnd"/>
      <w:r w:rsidRPr="005D34E5">
        <w:t xml:space="preserve"> </w:t>
      </w:r>
      <w:proofErr w:type="spellStart"/>
      <w:r w:rsidRPr="005D34E5">
        <w:t>quan</w:t>
      </w:r>
      <w:proofErr w:type="spellEnd"/>
      <w:r w:rsidRPr="005D34E5">
        <w:t>)</w:t>
      </w:r>
    </w:p>
    <w:p w14:paraId="483F6887" w14:textId="77777777" w:rsidR="00F13B28" w:rsidRPr="005D34E5" w:rsidRDefault="009760F7" w:rsidP="005918C7">
      <w:pPr>
        <w:pStyle w:val="NormalWeb"/>
        <w:spacing w:before="120" w:beforeAutospacing="0" w:after="120" w:afterAutospacing="0" w:line="360" w:lineRule="auto"/>
        <w:ind w:left="709" w:hanging="567"/>
        <w:jc w:val="both"/>
      </w:pPr>
      <w:r w:rsidRPr="00F16552">
        <w:t xml:space="preserve">B48   Trong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thu</w:t>
      </w:r>
      <w:proofErr w:type="spellEnd"/>
      <w:r w:rsidRPr="00F16552">
        <w:t xml:space="preserve"> </w:t>
      </w:r>
      <w:proofErr w:type="spellStart"/>
      <w:r w:rsidRPr="00F16552">
        <w:t>của</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không</w:t>
      </w:r>
      <w:proofErr w:type="spellEnd"/>
      <w:r w:rsidRPr="00F16552">
        <w:t xml:space="preserve"> </w:t>
      </w:r>
      <w:proofErr w:type="spellStart"/>
      <w:r w:rsidRPr="00F16552">
        <w:t>hoàn</w:t>
      </w:r>
      <w:proofErr w:type="spellEnd"/>
      <w:r w:rsidRPr="00F16552">
        <w:t xml:space="preserve"> </w:t>
      </w:r>
      <w:proofErr w:type="spellStart"/>
      <w:r w:rsidR="004263CE">
        <w:t>trả</w:t>
      </w:r>
      <w:proofErr w:type="spellEnd"/>
      <w:r w:rsidR="004263CE">
        <w:t xml:space="preserve"> </w:t>
      </w:r>
      <w:proofErr w:type="spellStart"/>
      <w:r w:rsidRPr="00F16552">
        <w:t>tại</w:t>
      </w:r>
      <w:proofErr w:type="spellEnd"/>
      <w:r w:rsidRPr="00F16552">
        <w:t xml:space="preserve"> </w:t>
      </w:r>
      <w:proofErr w:type="spellStart"/>
      <w:r w:rsidRPr="00F16552">
        <w:t>thời</w:t>
      </w:r>
      <w:proofErr w:type="spellEnd"/>
      <w:r w:rsidRPr="00F16552">
        <w:t xml:space="preserve"> </w:t>
      </w:r>
      <w:proofErr w:type="spellStart"/>
      <w:r w:rsidRPr="00F16552">
        <w:t>điểm</w:t>
      </w:r>
      <w:proofErr w:type="spellEnd"/>
      <w:r w:rsidRPr="00F16552">
        <w:t xml:space="preserve"> </w:t>
      </w:r>
      <w:proofErr w:type="spellStart"/>
      <w:r w:rsidRPr="00F16552">
        <w:t>gần</w:t>
      </w:r>
      <w:proofErr w:type="spellEnd"/>
      <w:r w:rsidRPr="00F16552">
        <w:t xml:space="preserve"> </w:t>
      </w:r>
      <w:proofErr w:type="spellStart"/>
      <w:r w:rsidRPr="00F16552">
        <w:t>hoặc</w:t>
      </w:r>
      <w:proofErr w:type="spellEnd"/>
      <w:r w:rsidRPr="00F16552">
        <w:t xml:space="preserve"> </w:t>
      </w:r>
      <w:proofErr w:type="spellStart"/>
      <w:r w:rsidRPr="00F16552">
        <w:t>khi</w:t>
      </w:r>
      <w:proofErr w:type="spellEnd"/>
      <w:r w:rsidRPr="00F16552">
        <w:t xml:space="preserve"> </w:t>
      </w:r>
      <w:proofErr w:type="spellStart"/>
      <w:r w:rsidRPr="00F16552">
        <w:t>bắt</w:t>
      </w:r>
      <w:proofErr w:type="spellEnd"/>
      <w:r w:rsidRPr="00F16552">
        <w:t xml:space="preserve"> </w:t>
      </w:r>
      <w:proofErr w:type="spellStart"/>
      <w:r w:rsidRPr="00F16552">
        <w:t>đầu</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Các </w:t>
      </w:r>
      <w:proofErr w:type="spellStart"/>
      <w:r w:rsidRPr="00F16552">
        <w:t>ví</w:t>
      </w:r>
      <w:proofErr w:type="spellEnd"/>
      <w:r w:rsidRPr="00F16552">
        <w:t xml:space="preserve"> </w:t>
      </w:r>
      <w:proofErr w:type="spellStart"/>
      <w:r w:rsidRPr="00F16552">
        <w:t>dụ</w:t>
      </w:r>
      <w:proofErr w:type="spellEnd"/>
      <w:r w:rsidRPr="00F16552">
        <w:t xml:space="preserve"> bao </w:t>
      </w:r>
      <w:proofErr w:type="spellStart"/>
      <w:r w:rsidRPr="00F16552">
        <w:t>gồm</w:t>
      </w:r>
      <w:proofErr w:type="spellEnd"/>
      <w:r w:rsidRPr="00F16552">
        <w:t xml:space="preserve">: </w:t>
      </w:r>
      <w:proofErr w:type="spellStart"/>
      <w:r w:rsidRPr="00F16552">
        <w:t>phí</w:t>
      </w:r>
      <w:proofErr w:type="spellEnd"/>
      <w:r w:rsidRPr="00F16552">
        <w:t xml:space="preserve"> </w:t>
      </w:r>
      <w:proofErr w:type="spellStart"/>
      <w:r w:rsidRPr="00F16552">
        <w:t>gia</w:t>
      </w:r>
      <w:proofErr w:type="spellEnd"/>
      <w:r w:rsidRPr="00F16552">
        <w:t xml:space="preserve"> </w:t>
      </w:r>
      <w:proofErr w:type="spellStart"/>
      <w:r w:rsidRPr="00F16552">
        <w:t>nhập</w:t>
      </w:r>
      <w:proofErr w:type="spellEnd"/>
      <w:r w:rsidRPr="00F16552">
        <w:t xml:space="preserve"> </w:t>
      </w:r>
      <w:proofErr w:type="spellStart"/>
      <w:r w:rsidRPr="00F16552">
        <w:t>trong</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tham</w:t>
      </w:r>
      <w:proofErr w:type="spellEnd"/>
      <w:r w:rsidRPr="00F16552">
        <w:t xml:space="preserve"> </w:t>
      </w:r>
      <w:proofErr w:type="spellStart"/>
      <w:r w:rsidRPr="00F16552">
        <w:t>gia</w:t>
      </w:r>
      <w:proofErr w:type="spellEnd"/>
      <w:r w:rsidRPr="00F16552">
        <w:t xml:space="preserve"> </w:t>
      </w:r>
      <w:proofErr w:type="spellStart"/>
      <w:r w:rsidRPr="00F16552">
        <w:t>câu</w:t>
      </w:r>
      <w:proofErr w:type="spellEnd"/>
      <w:r w:rsidRPr="00F16552">
        <w:t xml:space="preserve"> </w:t>
      </w:r>
      <w:proofErr w:type="spellStart"/>
      <w:r w:rsidRPr="00F16552">
        <w:t>lạc</w:t>
      </w:r>
      <w:proofErr w:type="spellEnd"/>
      <w:r w:rsidRPr="00F16552">
        <w:t xml:space="preserve"> </w:t>
      </w:r>
      <w:proofErr w:type="spellStart"/>
      <w:r w:rsidRPr="00F16552">
        <w:t>bộ</w:t>
      </w:r>
      <w:proofErr w:type="spellEnd"/>
      <w:r w:rsidRPr="00F16552">
        <w:t xml:space="preserve"> </w:t>
      </w:r>
      <w:proofErr w:type="spellStart"/>
      <w:r w:rsidRPr="00F16552">
        <w:t>sức</w:t>
      </w:r>
      <w:proofErr w:type="spellEnd"/>
      <w:r w:rsidRPr="00F16552">
        <w:t xml:space="preserve"> </w:t>
      </w:r>
      <w:proofErr w:type="spellStart"/>
      <w:r w:rsidRPr="00F16552">
        <w:t>khỏe</w:t>
      </w:r>
      <w:proofErr w:type="spellEnd"/>
      <w:r w:rsidRPr="00F16552">
        <w:t xml:space="preserve">, </w:t>
      </w:r>
      <w:proofErr w:type="spellStart"/>
      <w:r w:rsidRPr="00F16552">
        <w:t>phí</w:t>
      </w:r>
      <w:proofErr w:type="spellEnd"/>
      <w:r w:rsidRPr="00F16552">
        <w:t xml:space="preserve"> </w:t>
      </w:r>
      <w:proofErr w:type="spellStart"/>
      <w:r w:rsidRPr="00F16552">
        <w:t>kích</w:t>
      </w:r>
      <w:proofErr w:type="spellEnd"/>
      <w:r w:rsidRPr="00F16552">
        <w:t xml:space="preserve"> </w:t>
      </w:r>
      <w:proofErr w:type="spellStart"/>
      <w:r w:rsidRPr="00F16552">
        <w:t>hoạt</w:t>
      </w:r>
      <w:proofErr w:type="spellEnd"/>
      <w:r w:rsidRPr="00F16552">
        <w:t xml:space="preserve"> </w:t>
      </w:r>
      <w:proofErr w:type="spellStart"/>
      <w:r w:rsidRPr="00F16552">
        <w:t>trong</w:t>
      </w:r>
      <w:proofErr w:type="spellEnd"/>
      <w:r w:rsidRPr="00F16552">
        <w:t xml:space="preserve"> </w:t>
      </w:r>
      <w:proofErr w:type="spellStart"/>
      <w:r w:rsidRPr="00F16552">
        <w:t>các</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viễn</w:t>
      </w:r>
      <w:proofErr w:type="spellEnd"/>
      <w:r w:rsidRPr="00F16552">
        <w:t xml:space="preserve"> </w:t>
      </w:r>
      <w:proofErr w:type="spellStart"/>
      <w:r w:rsidRPr="00F16552">
        <w:t>thông</w:t>
      </w:r>
      <w:proofErr w:type="spellEnd"/>
      <w:r w:rsidRPr="00F16552">
        <w:t xml:space="preserve">, </w:t>
      </w:r>
      <w:proofErr w:type="spellStart"/>
      <w:r w:rsidRPr="00F16552">
        <w:t>phí</w:t>
      </w:r>
      <w:proofErr w:type="spellEnd"/>
      <w:r w:rsidRPr="00F16552">
        <w:t xml:space="preserve"> </w:t>
      </w:r>
      <w:proofErr w:type="spellStart"/>
      <w:r w:rsidRPr="00F16552">
        <w:t>tạo</w:t>
      </w:r>
      <w:proofErr w:type="spellEnd"/>
      <w:r w:rsidRPr="00F16552">
        <w:t xml:space="preserve"> </w:t>
      </w:r>
      <w:proofErr w:type="spellStart"/>
      <w:r w:rsidRPr="00F16552">
        <w:t>lập</w:t>
      </w:r>
      <w:proofErr w:type="spellEnd"/>
      <w:r w:rsidRPr="00F16552">
        <w:t xml:space="preserve"> </w:t>
      </w:r>
      <w:proofErr w:type="spellStart"/>
      <w:r w:rsidRPr="00F16552">
        <w:t>trong</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00D151E4">
        <w:t xml:space="preserve"> </w:t>
      </w:r>
      <w:proofErr w:type="spellStart"/>
      <w:r w:rsidRPr="00F16552">
        <w:t>và</w:t>
      </w:r>
      <w:proofErr w:type="spellEnd"/>
      <w:r w:rsidRPr="00F16552">
        <w:t xml:space="preserve"> </w:t>
      </w:r>
      <w:proofErr w:type="spellStart"/>
      <w:r w:rsidRPr="00F16552">
        <w:t>phí</w:t>
      </w:r>
      <w:proofErr w:type="spellEnd"/>
      <w:r w:rsidRPr="00F16552">
        <w:t xml:space="preserve"> ban </w:t>
      </w:r>
      <w:proofErr w:type="spellStart"/>
      <w:r w:rsidRPr="00F16552">
        <w:t>đầu</w:t>
      </w:r>
      <w:proofErr w:type="spellEnd"/>
      <w:r w:rsidRPr="00F16552">
        <w:t xml:space="preserve"> </w:t>
      </w:r>
      <w:proofErr w:type="spellStart"/>
      <w:r w:rsidRPr="00F16552">
        <w:t>trong</w:t>
      </w:r>
      <w:proofErr w:type="spellEnd"/>
      <w:r w:rsidRPr="00F16552">
        <w:t xml:space="preserve"> </w:t>
      </w:r>
      <w:proofErr w:type="spellStart"/>
      <w:r w:rsidRPr="00F16552">
        <w:t>một</w:t>
      </w:r>
      <w:proofErr w:type="spellEnd"/>
      <w:r w:rsidRPr="00F16552">
        <w:t xml:space="preserve"> </w:t>
      </w:r>
      <w:proofErr w:type="spellStart"/>
      <w:r w:rsidRPr="00F16552">
        <w:t>số</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w:t>
      </w:r>
    </w:p>
    <w:p w14:paraId="4399E8B9" w14:textId="77777777" w:rsidR="009760F7" w:rsidRPr="005D34E5" w:rsidRDefault="009760F7" w:rsidP="005918C7">
      <w:pPr>
        <w:pStyle w:val="NormalWeb"/>
        <w:spacing w:before="120" w:beforeAutospacing="0" w:after="120" w:afterAutospacing="0" w:line="360" w:lineRule="auto"/>
        <w:ind w:left="709" w:hanging="567"/>
        <w:jc w:val="both"/>
      </w:pPr>
      <w:r w:rsidRPr="00F16552">
        <w:t xml:space="preserve">B49  </w:t>
      </w:r>
      <w:proofErr w:type="spellStart"/>
      <w:r w:rsidRPr="00F16552">
        <w:t>Để</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các</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trong</w:t>
      </w:r>
      <w:proofErr w:type="spellEnd"/>
      <w:r w:rsidRPr="00F16552">
        <w:t xml:space="preserve"> </w:t>
      </w:r>
      <w:proofErr w:type="spellStart"/>
      <w:r w:rsidRPr="00F16552">
        <w:t>những</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như</w:t>
      </w:r>
      <w:proofErr w:type="spellEnd"/>
      <w:r w:rsidRPr="00F16552">
        <w:t xml:space="preserve"> </w:t>
      </w:r>
      <w:proofErr w:type="spellStart"/>
      <w:r w:rsidRPr="00F16552">
        <w:t>vậy</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liệu</w:t>
      </w:r>
      <w:proofErr w:type="spellEnd"/>
      <w:r w:rsidRPr="00F16552">
        <w:t xml:space="preserve"> </w:t>
      </w:r>
      <w:proofErr w:type="spellStart"/>
      <w:r w:rsidRPr="00F16552">
        <w:t>các</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đó</w:t>
      </w:r>
      <w:proofErr w:type="spellEnd"/>
      <w:r w:rsidRPr="00F16552">
        <w:t xml:space="preserve"> </w:t>
      </w:r>
      <w:proofErr w:type="spellStart"/>
      <w:r w:rsidRPr="00F16552">
        <w:t>có</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đến</w:t>
      </w:r>
      <w:proofErr w:type="spellEnd"/>
      <w:r w:rsidRPr="00F16552">
        <w:t xml:space="preserve"> </w:t>
      </w:r>
      <w:proofErr w:type="spellStart"/>
      <w:r w:rsidRPr="00F16552">
        <w:t>việc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đã</w:t>
      </w:r>
      <w:proofErr w:type="spellEnd"/>
      <w:r w:rsidRPr="00F16552">
        <w:t xml:space="preserve"> cam </w:t>
      </w:r>
      <w:proofErr w:type="spellStart"/>
      <w:r w:rsidRPr="00F16552">
        <w:t>kết</w:t>
      </w:r>
      <w:proofErr w:type="spellEnd"/>
      <w:r w:rsidRPr="00F16552">
        <w:t xml:space="preserve"> hay </w:t>
      </w:r>
      <w:proofErr w:type="spellStart"/>
      <w:r w:rsidRPr="00F16552">
        <w:t>không</w:t>
      </w:r>
      <w:proofErr w:type="spellEnd"/>
      <w:r w:rsidRPr="00F16552">
        <w:t xml:space="preserve">. Trong </w:t>
      </w:r>
      <w:proofErr w:type="spellStart"/>
      <w:r w:rsidRPr="00F16552">
        <w:t>nhiều</w:t>
      </w:r>
      <w:proofErr w:type="spellEnd"/>
      <w:r w:rsidRPr="00F16552">
        <w:t xml:space="preserve"> </w:t>
      </w:r>
      <w:proofErr w:type="spellStart"/>
      <w:r w:rsidRPr="00F16552">
        <w:t>trường</w:t>
      </w:r>
      <w:proofErr w:type="spellEnd"/>
      <w:r w:rsidRPr="00F16552">
        <w:t xml:space="preserve"> </w:t>
      </w:r>
      <w:proofErr w:type="spellStart"/>
      <w:r w:rsidRPr="00F16552">
        <w:t>hợp</w:t>
      </w:r>
      <w:proofErr w:type="spellEnd"/>
      <w:r w:rsidRPr="00F16552">
        <w:t xml:space="preserve">, </w:t>
      </w:r>
      <w:proofErr w:type="spellStart"/>
      <w:r w:rsidRPr="00F16552">
        <w:t>mặc</w:t>
      </w:r>
      <w:proofErr w:type="spellEnd"/>
      <w:r w:rsidRPr="00F16552">
        <w:t xml:space="preserve"> </w:t>
      </w:r>
      <w:proofErr w:type="spellStart"/>
      <w:r w:rsidRPr="00F16552">
        <w:t>dù</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không</w:t>
      </w:r>
      <w:proofErr w:type="spellEnd"/>
      <w:r w:rsidRPr="00F16552">
        <w:t xml:space="preserve"> </w:t>
      </w:r>
      <w:proofErr w:type="spellStart"/>
      <w:r w:rsidRPr="00F16552">
        <w:t>hoàn</w:t>
      </w:r>
      <w:proofErr w:type="spellEnd"/>
      <w:r w:rsidRPr="00F16552">
        <w:t xml:space="preserve"> </w:t>
      </w:r>
      <w:proofErr w:type="spellStart"/>
      <w:r w:rsidR="004263CE">
        <w:t>trả</w:t>
      </w:r>
      <w:proofErr w:type="spellEnd"/>
      <w:r w:rsidRPr="00F16552">
        <w:t xml:space="preserve"> </w:t>
      </w:r>
      <w:proofErr w:type="spellStart"/>
      <w:r w:rsidRPr="00F16552">
        <w:t>có</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đến</w:t>
      </w:r>
      <w:proofErr w:type="spellEnd"/>
      <w:r w:rsidRPr="00F16552">
        <w:t xml:space="preserve"> </w:t>
      </w:r>
      <w:proofErr w:type="spellStart"/>
      <w:r w:rsidRPr="00F16552">
        <w:t>một</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mà</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tại</w:t>
      </w:r>
      <w:proofErr w:type="spellEnd"/>
      <w:r w:rsidRPr="00F16552">
        <w:t xml:space="preserve"> </w:t>
      </w:r>
      <w:proofErr w:type="spellStart"/>
      <w:r w:rsidRPr="00F16552">
        <w:t>thời</w:t>
      </w:r>
      <w:proofErr w:type="spellEnd"/>
      <w:r w:rsidRPr="00F16552">
        <w:t xml:space="preserve"> </w:t>
      </w:r>
      <w:proofErr w:type="spellStart"/>
      <w:r w:rsidRPr="00F16552">
        <w:t>điểm</w:t>
      </w:r>
      <w:proofErr w:type="spellEnd"/>
      <w:r w:rsidRPr="00F16552">
        <w:t xml:space="preserve"> </w:t>
      </w:r>
      <w:proofErr w:type="spellStart"/>
      <w:r w:rsidRPr="00F16552">
        <w:t>gần</w:t>
      </w:r>
      <w:proofErr w:type="spellEnd"/>
      <w:r w:rsidRPr="00F16552">
        <w:t xml:space="preserve"> </w:t>
      </w:r>
      <w:proofErr w:type="spellStart"/>
      <w:r w:rsidRPr="00F16552">
        <w:t>hoặc</w:t>
      </w:r>
      <w:proofErr w:type="spellEnd"/>
      <w:r w:rsidRPr="00F16552">
        <w:t xml:space="preserve"> </w:t>
      </w:r>
      <w:proofErr w:type="spellStart"/>
      <w:r w:rsidRPr="00F16552">
        <w:t>khi</w:t>
      </w:r>
      <w:proofErr w:type="spellEnd"/>
      <w:r w:rsidRPr="00F16552">
        <w:t xml:space="preserve"> </w:t>
      </w:r>
      <w:proofErr w:type="spellStart"/>
      <w:r w:rsidRPr="00F16552">
        <w:t>bắt</w:t>
      </w:r>
      <w:proofErr w:type="spellEnd"/>
      <w:r w:rsidRPr="00F16552">
        <w:t xml:space="preserve"> </w:t>
      </w:r>
      <w:proofErr w:type="spellStart"/>
      <w:r w:rsidRPr="00F16552">
        <w:t>đầu</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để</w:t>
      </w:r>
      <w:proofErr w:type="spellEnd"/>
      <w:r w:rsidRPr="00F16552">
        <w:t xml:space="preserve"> </w:t>
      </w:r>
      <w:proofErr w:type="spellStart"/>
      <w:r w:rsidRPr="00F16552">
        <w:t>hoàn</w:t>
      </w:r>
      <w:proofErr w:type="spellEnd"/>
      <w:r w:rsidRPr="00F16552">
        <w:t xml:space="preserve"> </w:t>
      </w:r>
      <w:proofErr w:type="spellStart"/>
      <w:r w:rsidRPr="00F16552">
        <w:t>thành</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đó</w:t>
      </w:r>
      <w:proofErr w:type="spellEnd"/>
      <w:r w:rsidRPr="00F16552">
        <w:t xml:space="preserve"> </w:t>
      </w:r>
      <w:proofErr w:type="spellStart"/>
      <w:r w:rsidRPr="00F16552">
        <w:t>không</w:t>
      </w:r>
      <w:proofErr w:type="spellEnd"/>
      <w:r w:rsidRPr="00F16552">
        <w:t xml:space="preserve"> </w:t>
      </w:r>
      <w:proofErr w:type="spellStart"/>
      <w:r w:rsidRPr="00F16552">
        <w:t>dẫn</w:t>
      </w:r>
      <w:proofErr w:type="spellEnd"/>
      <w:r w:rsidRPr="00F16552">
        <w:t xml:space="preserve"> </w:t>
      </w:r>
      <w:proofErr w:type="spellStart"/>
      <w:r w:rsidRPr="00F16552">
        <w:t>đến</w:t>
      </w:r>
      <w:proofErr w:type="spellEnd"/>
      <w:r w:rsidRPr="00F16552">
        <w:t xml:space="preserve"> </w:t>
      </w:r>
      <w:proofErr w:type="spellStart"/>
      <w:r w:rsidRPr="00F16552">
        <w:t>việc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đã</w:t>
      </w:r>
      <w:proofErr w:type="spellEnd"/>
      <w:r w:rsidRPr="00F16552">
        <w:t xml:space="preserve"> cam </w:t>
      </w:r>
      <w:proofErr w:type="spellStart"/>
      <w:r w:rsidRPr="00F16552">
        <w:t>kết</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xem</w:t>
      </w:r>
      <w:proofErr w:type="spellEnd"/>
      <w:r w:rsidRPr="00F16552">
        <w:t xml:space="preserve"> </w:t>
      </w:r>
      <w:proofErr w:type="spellStart"/>
      <w:r w:rsidRPr="00F16552">
        <w:t>đoạn</w:t>
      </w:r>
      <w:proofErr w:type="spellEnd"/>
      <w:r w:rsidRPr="00F16552">
        <w:t xml:space="preserve"> 25). T</w:t>
      </w:r>
      <w:r w:rsidR="00016B22">
        <w:t xml:space="preserve">uy </w:t>
      </w:r>
      <w:proofErr w:type="spellStart"/>
      <w:r w:rsidR="00016B22">
        <w:t>nhiên</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là</w:t>
      </w:r>
      <w:proofErr w:type="spellEnd"/>
      <w:r w:rsidRPr="00F16552">
        <w:t xml:space="preserve"> </w:t>
      </w:r>
      <w:proofErr w:type="spellStart"/>
      <w:r w:rsidRPr="00F16552">
        <w:t>một</w:t>
      </w:r>
      <w:proofErr w:type="spellEnd"/>
      <w:r w:rsidRPr="00F16552">
        <w:t xml:space="preserve"> </w:t>
      </w:r>
      <w:proofErr w:type="spellStart"/>
      <w:r w:rsidRPr="00F16552">
        <w:t>khoản</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cho</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trong</w:t>
      </w:r>
      <w:proofErr w:type="spellEnd"/>
      <w:r w:rsidRPr="00F16552">
        <w:t xml:space="preserve"> </w:t>
      </w:r>
      <w:proofErr w:type="spellStart"/>
      <w:r w:rsidRPr="00F16552">
        <w:t>tương</w:t>
      </w:r>
      <w:proofErr w:type="spellEnd"/>
      <w:r w:rsidRPr="00F16552">
        <w:t xml:space="preserve"> </w:t>
      </w:r>
      <w:proofErr w:type="spellStart"/>
      <w:r w:rsidRPr="00F16552">
        <w:t>lai</w:t>
      </w:r>
      <w:proofErr w:type="spellEnd"/>
      <w:r w:rsidRPr="00F16552">
        <w:t xml:space="preserve"> </w:t>
      </w:r>
      <w:proofErr w:type="spellStart"/>
      <w:r w:rsidRPr="00F16552">
        <w:t>và</w:t>
      </w:r>
      <w:proofErr w:type="spellEnd"/>
      <w:r w:rsidRPr="00F16552">
        <w:t xml:space="preserve"> do </w:t>
      </w:r>
      <w:proofErr w:type="spellStart"/>
      <w:r w:rsidRPr="00F16552">
        <w:t>đó</w:t>
      </w:r>
      <w:proofErr w:type="spellEnd"/>
      <w:r w:rsidRPr="00F16552">
        <w:t xml:space="preserve">, </w:t>
      </w:r>
      <w:proofErr w:type="spellStart"/>
      <w:r w:rsidRPr="00F16552">
        <w:t>sẽ</w:t>
      </w:r>
      <w:proofErr w:type="spellEnd"/>
      <w:r w:rsidRPr="00F16552">
        <w:t xml:space="preserve"> </w:t>
      </w:r>
      <w:proofErr w:type="spellStart"/>
      <w:r w:rsidRPr="00F16552">
        <w:t>được</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là</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khi</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và</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được</w:t>
      </w:r>
      <w:proofErr w:type="spellEnd"/>
      <w:r w:rsidRPr="00F16552">
        <w:t xml:space="preserve"> </w:t>
      </w:r>
      <w:proofErr w:type="spellStart"/>
      <w:r w:rsidRPr="00F16552">
        <w:t>cung</w:t>
      </w:r>
      <w:proofErr w:type="spellEnd"/>
      <w:r w:rsidRPr="00F16552">
        <w:t xml:space="preserve"> </w:t>
      </w:r>
      <w:proofErr w:type="spellStart"/>
      <w:r w:rsidRPr="00F16552">
        <w:t>cấp</w:t>
      </w:r>
      <w:proofErr w:type="spellEnd"/>
      <w:r w:rsidRPr="00F16552">
        <w:t xml:space="preserve">. </w:t>
      </w:r>
      <w:proofErr w:type="spellStart"/>
      <w:r w:rsidRPr="00F16552">
        <w:t>Khoảng</w:t>
      </w:r>
      <w:proofErr w:type="spellEnd"/>
      <w:r w:rsidRPr="00F16552">
        <w:t xml:space="preserve"> </w:t>
      </w:r>
      <w:proofErr w:type="spellStart"/>
      <w:r w:rsidRPr="00F16552">
        <w:t>thời</w:t>
      </w:r>
      <w:proofErr w:type="spellEnd"/>
      <w:r w:rsidRPr="00F16552">
        <w:t xml:space="preserve"> </w:t>
      </w:r>
      <w:proofErr w:type="spellStart"/>
      <w:r w:rsidRPr="00F16552">
        <w:t>gian</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doanh</w:t>
      </w:r>
      <w:proofErr w:type="spellEnd"/>
      <w:r w:rsidRPr="00F16552">
        <w:t xml:space="preserve"> </w:t>
      </w:r>
      <w:proofErr w:type="spellStart"/>
      <w:r w:rsidRPr="00F16552">
        <w:t>thu</w:t>
      </w:r>
      <w:proofErr w:type="spellEnd"/>
      <w:r w:rsidRPr="00F16552">
        <w:t xml:space="preserve"> </w:t>
      </w:r>
      <w:proofErr w:type="spellStart"/>
      <w:r w:rsidRPr="00F16552">
        <w:t>sẽ</w:t>
      </w:r>
      <w:proofErr w:type="spellEnd"/>
      <w:r w:rsidRPr="00F16552">
        <w:t xml:space="preserve"> </w:t>
      </w:r>
      <w:proofErr w:type="spellStart"/>
      <w:r w:rsidRPr="00F16552">
        <w:t>được</w:t>
      </w:r>
      <w:proofErr w:type="spellEnd"/>
      <w:r w:rsidRPr="00F16552">
        <w:t xml:space="preserve"> </w:t>
      </w:r>
      <w:proofErr w:type="spellStart"/>
      <w:r w:rsidRPr="00F16552">
        <w:t>kéo</w:t>
      </w:r>
      <w:proofErr w:type="spellEnd"/>
      <w:r w:rsidRPr="00F16552">
        <w:t xml:space="preserve"> </w:t>
      </w:r>
      <w:proofErr w:type="spellStart"/>
      <w:r w:rsidRPr="00F16552">
        <w:t>dài</w:t>
      </w:r>
      <w:proofErr w:type="spellEnd"/>
      <w:r w:rsidRPr="00F16552">
        <w:t xml:space="preserve"> qua </w:t>
      </w:r>
      <w:proofErr w:type="spellStart"/>
      <w:r w:rsidRPr="00F16552">
        <w:t>thời</w:t>
      </w:r>
      <w:proofErr w:type="spellEnd"/>
      <w:r w:rsidRPr="00F16552">
        <w:t xml:space="preserve"> </w:t>
      </w:r>
      <w:proofErr w:type="spellStart"/>
      <w:r w:rsidRPr="00F16552">
        <w:t>hạn</w:t>
      </w:r>
      <w:proofErr w:type="spellEnd"/>
      <w:r w:rsidRPr="00F16552">
        <w:t xml:space="preserve"> ban </w:t>
      </w:r>
      <w:proofErr w:type="spellStart"/>
      <w:r w:rsidRPr="00F16552">
        <w:t>đầu</w:t>
      </w:r>
      <w:proofErr w:type="spellEnd"/>
      <w:r w:rsidRPr="00F16552">
        <w:t xml:space="preserve"> </w:t>
      </w:r>
      <w:proofErr w:type="spellStart"/>
      <w:r w:rsidRPr="00F16552">
        <w:t>của</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nếu</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cấp</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gia</w:t>
      </w:r>
      <w:proofErr w:type="spellEnd"/>
      <w:r w:rsidRPr="00F16552">
        <w:t xml:space="preserve"> </w:t>
      </w:r>
      <w:proofErr w:type="spellStart"/>
      <w:r w:rsidRPr="00F16552">
        <w:t>hạn</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và</w:t>
      </w:r>
      <w:proofErr w:type="spellEnd"/>
      <w:r w:rsidRPr="00F16552">
        <w:t xml:space="preserve"> </w:t>
      </w:r>
      <w:proofErr w:type="spellStart"/>
      <w:r w:rsidRPr="00F16552">
        <w:t>quyền</w:t>
      </w:r>
      <w:proofErr w:type="spellEnd"/>
      <w:r w:rsidRPr="00F16552">
        <w:t xml:space="preserve"> </w:t>
      </w:r>
      <w:proofErr w:type="spellStart"/>
      <w:r w:rsidRPr="00F16552">
        <w:t>chọn</w:t>
      </w:r>
      <w:proofErr w:type="spellEnd"/>
      <w:r w:rsidRPr="00F16552">
        <w:t xml:space="preserve"> </w:t>
      </w:r>
      <w:proofErr w:type="spellStart"/>
      <w:r w:rsidRPr="00F16552">
        <w:t>đó</w:t>
      </w:r>
      <w:proofErr w:type="spellEnd"/>
      <w:r w:rsidRPr="00F16552">
        <w:t xml:space="preserve"> </w:t>
      </w:r>
      <w:proofErr w:type="spellStart"/>
      <w:r w:rsidRPr="00F16552">
        <w:t>mang</w:t>
      </w:r>
      <w:proofErr w:type="spellEnd"/>
      <w:r w:rsidRPr="00F16552">
        <w:t xml:space="preserve"> </w:t>
      </w:r>
      <w:proofErr w:type="spellStart"/>
      <w:r w:rsidRPr="00F16552">
        <w:t>lại</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một</w:t>
      </w:r>
      <w:proofErr w:type="spellEnd"/>
      <w:r w:rsidRPr="00F16552">
        <w:t xml:space="preserve"> </w:t>
      </w:r>
      <w:proofErr w:type="spellStart"/>
      <w:r w:rsidRPr="00F16552">
        <w:t>quyền</w:t>
      </w:r>
      <w:proofErr w:type="spellEnd"/>
      <w:r w:rsidRPr="00F16552">
        <w:t xml:space="preserve"> </w:t>
      </w:r>
      <w:proofErr w:type="spellStart"/>
      <w:r w:rsidRPr="00F16552">
        <w:t>đáng</w:t>
      </w:r>
      <w:proofErr w:type="spellEnd"/>
      <w:r w:rsidRPr="00F16552">
        <w:t xml:space="preserve"> </w:t>
      </w:r>
      <w:proofErr w:type="spellStart"/>
      <w:r w:rsidRPr="00F16552">
        <w:t>kể</w:t>
      </w:r>
      <w:proofErr w:type="spellEnd"/>
      <w:r w:rsidRPr="00F16552">
        <w:t xml:space="preserve"> </w:t>
      </w:r>
      <w:proofErr w:type="spellStart"/>
      <w:r w:rsidRPr="00F16552">
        <w:t>như</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đoạn</w:t>
      </w:r>
      <w:proofErr w:type="spellEnd"/>
      <w:r w:rsidRPr="00F16552">
        <w:t xml:space="preserve"> B40.</w:t>
      </w:r>
    </w:p>
    <w:p w14:paraId="0281C758" w14:textId="77777777" w:rsidR="00F13B28" w:rsidRPr="005D34E5" w:rsidRDefault="009760F7" w:rsidP="005918C7">
      <w:pPr>
        <w:pStyle w:val="NormalWeb"/>
        <w:spacing w:before="120" w:beforeAutospacing="0" w:after="120" w:afterAutospacing="0" w:line="360" w:lineRule="auto"/>
        <w:ind w:left="709" w:hanging="567"/>
        <w:jc w:val="both"/>
      </w:pPr>
      <w:r w:rsidRPr="00F16552">
        <w:t xml:space="preserve">B50   </w:t>
      </w:r>
      <w:proofErr w:type="spellStart"/>
      <w:r w:rsidRPr="00F16552">
        <w:t>Nếu</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không</w:t>
      </w:r>
      <w:proofErr w:type="spellEnd"/>
      <w:r w:rsidRPr="00F16552">
        <w:t xml:space="preserve"> </w:t>
      </w:r>
      <w:proofErr w:type="spellStart"/>
      <w:r w:rsidRPr="00F16552">
        <w:t>được</w:t>
      </w:r>
      <w:proofErr w:type="spellEnd"/>
      <w:r w:rsidRPr="00F16552">
        <w:t xml:space="preserve"> </w:t>
      </w:r>
      <w:proofErr w:type="spellStart"/>
      <w:r w:rsidRPr="00F16552">
        <w:t>hoàn</w:t>
      </w:r>
      <w:proofErr w:type="spellEnd"/>
      <w:r w:rsidRPr="00F16552">
        <w:t xml:space="preserve"> </w:t>
      </w:r>
      <w:proofErr w:type="spellStart"/>
      <w:r w:rsidR="004263CE">
        <w:t>trả</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đến</w:t>
      </w:r>
      <w:proofErr w:type="spellEnd"/>
      <w:r w:rsidRPr="00F16552">
        <w:t xml:space="preserve"> </w:t>
      </w:r>
      <w:proofErr w:type="spellStart"/>
      <w:r w:rsidRPr="00F16552">
        <w:t>một</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liệu</w:t>
      </w:r>
      <w:proofErr w:type="spellEnd"/>
      <w:r w:rsidRPr="00F16552">
        <w:t xml:space="preserve"> </w:t>
      </w:r>
      <w:proofErr w:type="spellStart"/>
      <w:r w:rsidRPr="00F16552">
        <w:t>có</w:t>
      </w:r>
      <w:proofErr w:type="spellEnd"/>
      <w:r w:rsidRPr="00F16552">
        <w:t xml:space="preserve"> </w:t>
      </w:r>
      <w:proofErr w:type="spellStart"/>
      <w:r w:rsidRPr="00F16552">
        <w:t>kế</w:t>
      </w:r>
      <w:proofErr w:type="spellEnd"/>
      <w:r w:rsidRPr="00F16552">
        <w:t xml:space="preserve"> </w:t>
      </w:r>
      <w:proofErr w:type="spellStart"/>
      <w:r w:rsidRPr="00F16552">
        <w:t>toán</w:t>
      </w:r>
      <w:proofErr w:type="spellEnd"/>
      <w:r w:rsidRPr="00F16552">
        <w:t xml:space="preserve"> </w:t>
      </w:r>
      <w:proofErr w:type="spellStart"/>
      <w:r w:rsidRPr="00F16552">
        <w:t>hàng</w:t>
      </w:r>
      <w:proofErr w:type="spellEnd"/>
      <w:r w:rsidRPr="00F16552">
        <w:t xml:space="preserve"> </w:t>
      </w:r>
      <w:proofErr w:type="spellStart"/>
      <w:r w:rsidRPr="00F16552">
        <w:t>hóa</w:t>
      </w:r>
      <w:proofErr w:type="spellEnd"/>
      <w:r w:rsidRPr="00F16552">
        <w:t xml:space="preserve"> </w:t>
      </w:r>
      <w:proofErr w:type="spellStart"/>
      <w:r w:rsidRPr="00F16552">
        <w:t>hoặc</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đó</w:t>
      </w:r>
      <w:proofErr w:type="spellEnd"/>
      <w:r w:rsidRPr="00F16552">
        <w:t xml:space="preserve"> </w:t>
      </w:r>
      <w:proofErr w:type="spellStart"/>
      <w:r w:rsidRPr="00F16552">
        <w:t>như</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riêng</w:t>
      </w:r>
      <w:proofErr w:type="spellEnd"/>
      <w:r w:rsidRPr="00F16552">
        <w:t xml:space="preserve"> </w:t>
      </w:r>
      <w:proofErr w:type="spellStart"/>
      <w:r w:rsidRPr="00F16552">
        <w:t>biệt</w:t>
      </w:r>
      <w:proofErr w:type="spellEnd"/>
      <w:r w:rsidRPr="00F16552">
        <w:t xml:space="preserve"> </w:t>
      </w:r>
      <w:proofErr w:type="spellStart"/>
      <w:r w:rsidRPr="00F16552">
        <w:t>theo</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tại</w:t>
      </w:r>
      <w:proofErr w:type="spellEnd"/>
      <w:r w:rsidRPr="00F16552">
        <w:t xml:space="preserve"> </w:t>
      </w:r>
      <w:proofErr w:type="spellStart"/>
      <w:r w:rsidRPr="00F16552">
        <w:t>các</w:t>
      </w:r>
      <w:proofErr w:type="spellEnd"/>
      <w:r w:rsidRPr="00F16552">
        <w:t xml:space="preserve"> </w:t>
      </w:r>
      <w:proofErr w:type="spellStart"/>
      <w:r w:rsidRPr="00F16552">
        <w:t>đoạn</w:t>
      </w:r>
      <w:proofErr w:type="spellEnd"/>
      <w:r w:rsidRPr="00F16552">
        <w:t xml:space="preserve"> 22-30 hay </w:t>
      </w:r>
      <w:proofErr w:type="spellStart"/>
      <w:r w:rsidRPr="00F16552">
        <w:t>không</w:t>
      </w:r>
      <w:proofErr w:type="spellEnd"/>
      <w:r w:rsidRPr="00F16552">
        <w:t>.</w:t>
      </w:r>
    </w:p>
    <w:p w14:paraId="47C92F0B" w14:textId="77777777" w:rsidR="009760F7" w:rsidRPr="005D34E5" w:rsidRDefault="009760F7" w:rsidP="005918C7">
      <w:pPr>
        <w:pStyle w:val="NormalWeb"/>
        <w:spacing w:before="120" w:beforeAutospacing="0" w:after="120" w:afterAutospacing="0" w:line="360" w:lineRule="auto"/>
        <w:ind w:left="709" w:hanging="567"/>
        <w:jc w:val="both"/>
      </w:pPr>
      <w:r w:rsidRPr="00F16552">
        <w:t xml:space="preserve">B51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có</w:t>
      </w:r>
      <w:proofErr w:type="spellEnd"/>
      <w:r w:rsidRPr="00F16552">
        <w:t xml:space="preserve"> </w:t>
      </w:r>
      <w:proofErr w:type="spellStart"/>
      <w:r w:rsidRPr="00F16552">
        <w:t>thể</w:t>
      </w:r>
      <w:proofErr w:type="spellEnd"/>
      <w:r w:rsidRPr="00F16552">
        <w:t xml:space="preserve"> </w:t>
      </w:r>
      <w:proofErr w:type="spellStart"/>
      <w:r w:rsidRPr="00F16552">
        <w:t>tính</w:t>
      </w:r>
      <w:proofErr w:type="spellEnd"/>
      <w:r w:rsidRPr="00F16552">
        <w:t xml:space="preserve"> </w:t>
      </w:r>
      <w:proofErr w:type="spellStart"/>
      <w:r w:rsidRPr="00F16552">
        <w:t>khoản</w:t>
      </w:r>
      <w:proofErr w:type="spellEnd"/>
      <w:r w:rsidRPr="00F16552">
        <w:t xml:space="preserve"> </w:t>
      </w:r>
      <w:proofErr w:type="spellStart"/>
      <w:r w:rsidRPr="00F16552">
        <w:t>phí</w:t>
      </w:r>
      <w:proofErr w:type="spellEnd"/>
      <w:r w:rsidRPr="00F16552">
        <w:t xml:space="preserve"> </w:t>
      </w:r>
      <w:proofErr w:type="spellStart"/>
      <w:r w:rsidRPr="00F16552">
        <w:t>trả</w:t>
      </w:r>
      <w:proofErr w:type="spellEnd"/>
      <w:r w:rsidRPr="00F16552">
        <w:t xml:space="preserve"> </w:t>
      </w:r>
      <w:proofErr w:type="spellStart"/>
      <w:r w:rsidRPr="00F16552">
        <w:t>trước</w:t>
      </w:r>
      <w:proofErr w:type="spellEnd"/>
      <w:r w:rsidRPr="00F16552">
        <w:t xml:space="preserve"> </w:t>
      </w:r>
      <w:proofErr w:type="spellStart"/>
      <w:r w:rsidRPr="00F16552">
        <w:t>không</w:t>
      </w:r>
      <w:proofErr w:type="spellEnd"/>
      <w:r w:rsidRPr="00F16552">
        <w:t xml:space="preserve"> </w:t>
      </w:r>
      <w:proofErr w:type="spellStart"/>
      <w:r w:rsidRPr="00F16552">
        <w:t>hoàn</w:t>
      </w:r>
      <w:proofErr w:type="spellEnd"/>
      <w:r w:rsidRPr="00F16552">
        <w:t xml:space="preserve"> </w:t>
      </w:r>
      <w:proofErr w:type="spellStart"/>
      <w:r w:rsidR="004263CE">
        <w:t>trả</w:t>
      </w:r>
      <w:proofErr w:type="spellEnd"/>
      <w:r w:rsidRPr="00F16552">
        <w:t xml:space="preserve"> </w:t>
      </w:r>
      <w:proofErr w:type="spellStart"/>
      <w:r w:rsidRPr="00F16552">
        <w:t>như</w:t>
      </w:r>
      <w:proofErr w:type="spellEnd"/>
      <w:r w:rsidRPr="00F16552">
        <w:t xml:space="preserve"> </w:t>
      </w:r>
      <w:proofErr w:type="spellStart"/>
      <w:r w:rsidRPr="00F16552">
        <w:t>một</w:t>
      </w:r>
      <w:proofErr w:type="spellEnd"/>
      <w:r w:rsidRPr="00F16552">
        <w:t xml:space="preserve"> </w:t>
      </w:r>
      <w:proofErr w:type="spellStart"/>
      <w:r w:rsidRPr="00F16552">
        <w:t>phần</w:t>
      </w:r>
      <w:proofErr w:type="spellEnd"/>
      <w:r w:rsidRPr="00F16552">
        <w:t xml:space="preserve"> </w:t>
      </w:r>
      <w:proofErr w:type="spellStart"/>
      <w:r w:rsidRPr="00F16552">
        <w:t>bù</w:t>
      </w:r>
      <w:proofErr w:type="spellEnd"/>
      <w:r w:rsidRPr="00F16552">
        <w:t xml:space="preserve"> </w:t>
      </w:r>
      <w:proofErr w:type="spellStart"/>
      <w:r w:rsidRPr="00F16552">
        <w:t>đắp</w:t>
      </w:r>
      <w:proofErr w:type="spellEnd"/>
      <w:r w:rsidRPr="00F16552">
        <w:t xml:space="preserve"> </w:t>
      </w:r>
      <w:proofErr w:type="spellStart"/>
      <w:r w:rsidRPr="00F16552">
        <w:t>cho</w:t>
      </w:r>
      <w:proofErr w:type="spellEnd"/>
      <w:r w:rsidRPr="00F16552">
        <w:t xml:space="preserve"> </w:t>
      </w:r>
      <w:proofErr w:type="spellStart"/>
      <w:r w:rsidRPr="00F16552">
        <w:t>các</w:t>
      </w:r>
      <w:proofErr w:type="spellEnd"/>
      <w:r w:rsidRPr="00F16552">
        <w:t xml:space="preserve"> chi </w:t>
      </w:r>
      <w:proofErr w:type="spellStart"/>
      <w:r w:rsidRPr="00F16552">
        <w:t>phí</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trong</w:t>
      </w:r>
      <w:proofErr w:type="spellEnd"/>
      <w:r w:rsidRPr="00F16552">
        <w:t xml:space="preserve"> </w:t>
      </w:r>
      <w:proofErr w:type="spellStart"/>
      <w:r w:rsidRPr="00F16552">
        <w:t>việc</w:t>
      </w:r>
      <w:proofErr w:type="spellEnd"/>
      <w:r w:rsidRPr="00F16552">
        <w:t xml:space="preserve"> </w:t>
      </w:r>
      <w:proofErr w:type="spellStart"/>
      <w:r w:rsidRPr="00F16552">
        <w:t>tạo</w:t>
      </w:r>
      <w:proofErr w:type="spellEnd"/>
      <w:r w:rsidRPr="00F16552">
        <w:t xml:space="preserve"> </w:t>
      </w:r>
      <w:proofErr w:type="spellStart"/>
      <w:r w:rsidRPr="00F16552">
        <w:t>lập</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hoặc</w:t>
      </w:r>
      <w:proofErr w:type="spellEnd"/>
      <w:r w:rsidRPr="00F16552">
        <w:t xml:space="preserve"> </w:t>
      </w:r>
      <w:proofErr w:type="spellStart"/>
      <w:r w:rsidRPr="00F16552">
        <w:t>các</w:t>
      </w:r>
      <w:proofErr w:type="spellEnd"/>
      <w:r w:rsidRPr="00F16552">
        <w:t xml:space="preserve"> </w:t>
      </w:r>
      <w:proofErr w:type="spellStart"/>
      <w:r w:rsidR="007B7659">
        <w:t>công</w:t>
      </w:r>
      <w:proofErr w:type="spellEnd"/>
      <w:r w:rsidR="007B7659">
        <w:t xml:space="preserve"> </w:t>
      </w:r>
      <w:proofErr w:type="spellStart"/>
      <w:r w:rsidR="007B7659">
        <w:t>việc</w:t>
      </w:r>
      <w:proofErr w:type="spellEnd"/>
      <w:r w:rsidRPr="00F16552">
        <w:t xml:space="preserve"> </w:t>
      </w:r>
      <w:proofErr w:type="spellStart"/>
      <w:r w:rsidRPr="00F16552">
        <w:t>hành</w:t>
      </w:r>
      <w:proofErr w:type="spellEnd"/>
      <w:r w:rsidRPr="00F16552">
        <w:t xml:space="preserve"> </w:t>
      </w:r>
      <w:proofErr w:type="spellStart"/>
      <w:r w:rsidRPr="00F16552">
        <w:t>chính</w:t>
      </w:r>
      <w:proofErr w:type="spellEnd"/>
      <w:r w:rsidRPr="00F16552">
        <w:t xml:space="preserve"> </w:t>
      </w:r>
      <w:proofErr w:type="spellStart"/>
      <w:r w:rsidRPr="00F16552">
        <w:t>khác</w:t>
      </w:r>
      <w:proofErr w:type="spellEnd"/>
      <w:r w:rsidRPr="00F16552">
        <w:t xml:space="preserve"> </w:t>
      </w:r>
      <w:proofErr w:type="spellStart"/>
      <w:r w:rsidRPr="00F16552">
        <w:t>được</w:t>
      </w:r>
      <w:proofErr w:type="spellEnd"/>
      <w:r w:rsidRPr="00F16552">
        <w:t xml:space="preserve"> </w:t>
      </w:r>
      <w:proofErr w:type="spellStart"/>
      <w:r w:rsidRPr="00F16552">
        <w:t>quy</w:t>
      </w:r>
      <w:proofErr w:type="spellEnd"/>
      <w:r w:rsidRPr="00F16552">
        <w:t xml:space="preserve"> </w:t>
      </w:r>
      <w:proofErr w:type="spellStart"/>
      <w:r w:rsidRPr="00F16552">
        <w:t>định</w:t>
      </w:r>
      <w:proofErr w:type="spellEnd"/>
      <w:r w:rsidRPr="00F16552">
        <w:t xml:space="preserve"> </w:t>
      </w:r>
      <w:proofErr w:type="spellStart"/>
      <w:r w:rsidRPr="00F16552">
        <w:t>trong</w:t>
      </w:r>
      <w:proofErr w:type="spellEnd"/>
      <w:r w:rsidRPr="00F16552">
        <w:t xml:space="preserve"> </w:t>
      </w:r>
      <w:proofErr w:type="spellStart"/>
      <w:r w:rsidRPr="00F16552">
        <w:t>đoạn</w:t>
      </w:r>
      <w:proofErr w:type="spellEnd"/>
      <w:r w:rsidRPr="00F16552">
        <w:t xml:space="preserve"> 25). </w:t>
      </w:r>
      <w:proofErr w:type="spellStart"/>
      <w:r w:rsidRPr="00F16552">
        <w:t>Nếu</w:t>
      </w:r>
      <w:proofErr w:type="spellEnd"/>
      <w:r w:rsidRPr="00F16552">
        <w:t xml:space="preserve"> </w:t>
      </w:r>
      <w:proofErr w:type="spellStart"/>
      <w:r w:rsidRPr="00F16552">
        <w:t>các</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tạo</w:t>
      </w:r>
      <w:proofErr w:type="spellEnd"/>
      <w:r w:rsidRPr="00F16552">
        <w:t xml:space="preserve"> </w:t>
      </w:r>
      <w:proofErr w:type="spellStart"/>
      <w:r w:rsidRPr="00F16552">
        <w:t>lập</w:t>
      </w:r>
      <w:proofErr w:type="spellEnd"/>
      <w:r w:rsidRPr="00F16552">
        <w:t xml:space="preserve"> </w:t>
      </w:r>
      <w:proofErr w:type="spellStart"/>
      <w:r w:rsidRPr="00F16552">
        <w:t>này</w:t>
      </w:r>
      <w:proofErr w:type="spellEnd"/>
      <w:r w:rsidRPr="00F16552">
        <w:t xml:space="preserve"> </w:t>
      </w:r>
      <w:proofErr w:type="spellStart"/>
      <w:r w:rsidRPr="00F16552">
        <w:t>không</w:t>
      </w:r>
      <w:proofErr w:type="spellEnd"/>
      <w:r w:rsidRPr="00F16552">
        <w:t xml:space="preserve"> </w:t>
      </w:r>
      <w:proofErr w:type="spellStart"/>
      <w:r w:rsidR="007B7659">
        <w:t>phải</w:t>
      </w:r>
      <w:proofErr w:type="spellEnd"/>
      <w:r w:rsidR="007B7659">
        <w:t xml:space="preserve"> </w:t>
      </w:r>
      <w:proofErr w:type="spellStart"/>
      <w:r w:rsidR="007B7659">
        <w:t>là</w:t>
      </w:r>
      <w:proofErr w:type="spellEnd"/>
      <w:r w:rsidRPr="00F16552">
        <w:t xml:space="preserve"> </w:t>
      </w:r>
      <w:proofErr w:type="spellStart"/>
      <w:r w:rsidRPr="00F16552">
        <w:t>một</w:t>
      </w:r>
      <w:proofErr w:type="spellEnd"/>
      <w:r w:rsidRPr="00F16552">
        <w:t xml:space="preserve"> </w:t>
      </w:r>
      <w:proofErr w:type="spellStart"/>
      <w:r w:rsidRPr="00F16552">
        <w:t>nghĩa</w:t>
      </w:r>
      <w:proofErr w:type="spellEnd"/>
      <w:r w:rsidRPr="00F16552">
        <w:t xml:space="preserve"> </w:t>
      </w:r>
      <w:proofErr w:type="spellStart"/>
      <w:r w:rsidRPr="00F16552">
        <w:t>vụ</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007B7659">
        <w:t xml:space="preserve"> </w:t>
      </w:r>
      <w:proofErr w:type="spellStart"/>
      <w:r w:rsidRPr="00F16552">
        <w:t>thì</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không</w:t>
      </w:r>
      <w:proofErr w:type="spellEnd"/>
      <w:r w:rsidRPr="00F16552">
        <w:t xml:space="preserve"> </w:t>
      </w:r>
      <w:proofErr w:type="spellStart"/>
      <w:r w:rsidRPr="00F16552">
        <w:t>xét</w:t>
      </w:r>
      <w:proofErr w:type="spellEnd"/>
      <w:r w:rsidRPr="00F16552">
        <w:t xml:space="preserve"> </w:t>
      </w:r>
      <w:proofErr w:type="spellStart"/>
      <w:r w:rsidRPr="00F16552">
        <w:t>đến</w:t>
      </w:r>
      <w:proofErr w:type="spellEnd"/>
      <w:r w:rsidRPr="00F16552">
        <w:t xml:space="preserve"> </w:t>
      </w:r>
      <w:proofErr w:type="spellStart"/>
      <w:r w:rsidRPr="00F16552">
        <w:t>các</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đó</w:t>
      </w:r>
      <w:proofErr w:type="spellEnd"/>
      <w:r w:rsidRPr="00F16552">
        <w:t xml:space="preserve"> (</w:t>
      </w:r>
      <w:proofErr w:type="spellStart"/>
      <w:r w:rsidRPr="00F16552">
        <w:t>và</w:t>
      </w:r>
      <w:proofErr w:type="spellEnd"/>
      <w:r w:rsidRPr="00F16552">
        <w:t xml:space="preserve"> </w:t>
      </w:r>
      <w:proofErr w:type="spellStart"/>
      <w:r w:rsidRPr="00F16552">
        <w:t>các</w:t>
      </w:r>
      <w:proofErr w:type="spellEnd"/>
      <w:r w:rsidRPr="00F16552">
        <w:t xml:space="preserve"> chi </w:t>
      </w:r>
      <w:proofErr w:type="spellStart"/>
      <w:r w:rsidRPr="00F16552">
        <w:t>phí</w:t>
      </w:r>
      <w:proofErr w:type="spellEnd"/>
      <w:r w:rsidRPr="00F16552">
        <w:t xml:space="preserve"> </w:t>
      </w:r>
      <w:proofErr w:type="spellStart"/>
      <w:r w:rsidRPr="00F16552">
        <w:t>liên</w:t>
      </w:r>
      <w:proofErr w:type="spellEnd"/>
      <w:r w:rsidRPr="00F16552">
        <w:t xml:space="preserve"> </w:t>
      </w:r>
      <w:proofErr w:type="spellStart"/>
      <w:r w:rsidRPr="00F16552">
        <w:t>quan</w:t>
      </w:r>
      <w:proofErr w:type="spellEnd"/>
      <w:r w:rsidRPr="00F16552">
        <w:t xml:space="preserve">) </w:t>
      </w:r>
      <w:proofErr w:type="spellStart"/>
      <w:r w:rsidRPr="00F16552">
        <w:t>khi</w:t>
      </w:r>
      <w:proofErr w:type="spellEnd"/>
      <w:r w:rsidRPr="00F16552">
        <w:t xml:space="preserve"> </w:t>
      </w:r>
      <w:proofErr w:type="spellStart"/>
      <w:r w:rsidRPr="00F16552">
        <w:t>xác</w:t>
      </w:r>
      <w:proofErr w:type="spellEnd"/>
      <w:r w:rsidRPr="00F16552">
        <w:t xml:space="preserve"> </w:t>
      </w:r>
      <w:proofErr w:type="spellStart"/>
      <w:r w:rsidRPr="00F16552">
        <w:t>định</w:t>
      </w:r>
      <w:proofErr w:type="spellEnd"/>
      <w:r w:rsidRPr="00F16552">
        <w:t xml:space="preserve"> </w:t>
      </w:r>
      <w:proofErr w:type="spellStart"/>
      <w:r w:rsidRPr="00F16552">
        <w:t>tiến</w:t>
      </w:r>
      <w:proofErr w:type="spellEnd"/>
      <w:r w:rsidRPr="00F16552">
        <w:t xml:space="preserve"> </w:t>
      </w:r>
      <w:proofErr w:type="spellStart"/>
      <w:r w:rsidRPr="00F16552">
        <w:t>độ</w:t>
      </w:r>
      <w:proofErr w:type="spellEnd"/>
      <w:r w:rsidRPr="00F16552">
        <w:t xml:space="preserve"> </w:t>
      </w:r>
      <w:proofErr w:type="spellStart"/>
      <w:r w:rsidRPr="00F16552">
        <w:t>thực</w:t>
      </w:r>
      <w:proofErr w:type="spellEnd"/>
      <w:r w:rsidRPr="00F16552">
        <w:t xml:space="preserve"> </w:t>
      </w:r>
      <w:proofErr w:type="spellStart"/>
      <w:r w:rsidRPr="00F16552">
        <w:t>hiện</w:t>
      </w:r>
      <w:proofErr w:type="spellEnd"/>
      <w:r w:rsidRPr="00F16552">
        <w:t xml:space="preserve"> </w:t>
      </w:r>
      <w:proofErr w:type="spellStart"/>
      <w:r w:rsidRPr="00F16552">
        <w:t>theo</w:t>
      </w:r>
      <w:proofErr w:type="spellEnd"/>
      <w:r w:rsidRPr="00F16552">
        <w:t xml:space="preserve"> </w:t>
      </w:r>
      <w:proofErr w:type="spellStart"/>
      <w:r w:rsidRPr="00F16552">
        <w:t>đoạn</w:t>
      </w:r>
      <w:proofErr w:type="spellEnd"/>
      <w:r w:rsidRPr="00F16552">
        <w:t xml:space="preserve"> B19 </w:t>
      </w:r>
      <w:proofErr w:type="spellStart"/>
      <w:r w:rsidRPr="00F16552">
        <w:t>vì</w:t>
      </w:r>
      <w:proofErr w:type="spellEnd"/>
      <w:r w:rsidRPr="00F16552">
        <w:t xml:space="preserve"> chi </w:t>
      </w:r>
      <w:proofErr w:type="spellStart"/>
      <w:r w:rsidRPr="00F16552">
        <w:t>phí</w:t>
      </w:r>
      <w:proofErr w:type="spellEnd"/>
      <w:r w:rsidRPr="00F16552">
        <w:t xml:space="preserve"> </w:t>
      </w:r>
      <w:proofErr w:type="spellStart"/>
      <w:r w:rsidRPr="00F16552">
        <w:t>của</w:t>
      </w:r>
      <w:proofErr w:type="spellEnd"/>
      <w:r w:rsidRPr="00F16552">
        <w:t xml:space="preserve"> </w:t>
      </w:r>
      <w:proofErr w:type="spellStart"/>
      <w:r w:rsidRPr="00F16552">
        <w:t>các</w:t>
      </w:r>
      <w:proofErr w:type="spellEnd"/>
      <w:r w:rsidRPr="00F16552">
        <w:t xml:space="preserve"> </w:t>
      </w:r>
      <w:proofErr w:type="spellStart"/>
      <w:r w:rsidRPr="00F16552">
        <w:t>hoạt</w:t>
      </w:r>
      <w:proofErr w:type="spellEnd"/>
      <w:r w:rsidRPr="00F16552">
        <w:t xml:space="preserve"> </w:t>
      </w:r>
      <w:proofErr w:type="spellStart"/>
      <w:r w:rsidRPr="00F16552">
        <w:t>động</w:t>
      </w:r>
      <w:proofErr w:type="spellEnd"/>
      <w:r w:rsidRPr="00F16552">
        <w:t xml:space="preserve"> </w:t>
      </w:r>
      <w:proofErr w:type="spellStart"/>
      <w:r w:rsidRPr="00F16552">
        <w:t>tạo</w:t>
      </w:r>
      <w:proofErr w:type="spellEnd"/>
      <w:r w:rsidRPr="00F16552">
        <w:t xml:space="preserve"> </w:t>
      </w:r>
      <w:proofErr w:type="spellStart"/>
      <w:r w:rsidRPr="00F16552">
        <w:t>lập</w:t>
      </w:r>
      <w:proofErr w:type="spellEnd"/>
      <w:r w:rsidRPr="00F16552">
        <w:t xml:space="preserve"> </w:t>
      </w:r>
      <w:proofErr w:type="spellStart"/>
      <w:r w:rsidRPr="00F16552">
        <w:t>không</w:t>
      </w:r>
      <w:proofErr w:type="spellEnd"/>
      <w:r w:rsidRPr="00F16552">
        <w:t xml:space="preserve"> </w:t>
      </w:r>
      <w:proofErr w:type="spellStart"/>
      <w:r w:rsidRPr="00F16552">
        <w:t>phản</w:t>
      </w:r>
      <w:proofErr w:type="spellEnd"/>
      <w:r w:rsidRPr="00F16552">
        <w:t xml:space="preserve"> </w:t>
      </w:r>
      <w:proofErr w:type="spellStart"/>
      <w:r w:rsidRPr="00F16552">
        <w:t>ánh</w:t>
      </w:r>
      <w:proofErr w:type="spellEnd"/>
      <w:r w:rsidRPr="00F16552">
        <w:t xml:space="preserve"> </w:t>
      </w:r>
      <w:proofErr w:type="spellStart"/>
      <w:r w:rsidRPr="00F16552">
        <w:t>việc</w:t>
      </w:r>
      <w:proofErr w:type="spellEnd"/>
      <w:r w:rsidRPr="00F16552">
        <w:t xml:space="preserve"> </w:t>
      </w:r>
      <w:proofErr w:type="spellStart"/>
      <w:r w:rsidRPr="00F16552">
        <w:t>chuyển</w:t>
      </w:r>
      <w:proofErr w:type="spellEnd"/>
      <w:r w:rsidRPr="00F16552">
        <w:t xml:space="preserve"> </w:t>
      </w:r>
      <w:proofErr w:type="spellStart"/>
      <w:r w:rsidRPr="00F16552">
        <w:t>giao</w:t>
      </w:r>
      <w:proofErr w:type="spellEnd"/>
      <w:r w:rsidRPr="00F16552">
        <w:t xml:space="preserve"> </w:t>
      </w:r>
      <w:proofErr w:type="spellStart"/>
      <w:r w:rsidRPr="00F16552">
        <w:t>dịch</w:t>
      </w:r>
      <w:proofErr w:type="spellEnd"/>
      <w:r w:rsidRPr="00F16552">
        <w:t xml:space="preserve"> </w:t>
      </w:r>
      <w:proofErr w:type="spellStart"/>
      <w:r w:rsidRPr="00F16552">
        <w:t>vụ</w:t>
      </w:r>
      <w:proofErr w:type="spellEnd"/>
      <w:r w:rsidRPr="00F16552">
        <w:t xml:space="preserve"> </w:t>
      </w:r>
      <w:proofErr w:type="spellStart"/>
      <w:r w:rsidRPr="00F16552">
        <w:t>cho</w:t>
      </w:r>
      <w:proofErr w:type="spellEnd"/>
      <w:r w:rsidRPr="00F16552">
        <w:t xml:space="preserve"> </w:t>
      </w:r>
      <w:proofErr w:type="spellStart"/>
      <w:r w:rsidRPr="00F16552">
        <w:t>khách</w:t>
      </w:r>
      <w:proofErr w:type="spellEnd"/>
      <w:r w:rsidRPr="00F16552">
        <w:t xml:space="preserve"> </w:t>
      </w:r>
      <w:proofErr w:type="spellStart"/>
      <w:r w:rsidRPr="00F16552">
        <w:t>hàng</w:t>
      </w:r>
      <w:proofErr w:type="spellEnd"/>
      <w:r w:rsidRPr="00F16552">
        <w:t xml:space="preserve">. </w:t>
      </w:r>
      <w:proofErr w:type="spellStart"/>
      <w:r w:rsidRPr="00F16552">
        <w:t>Đơn</w:t>
      </w:r>
      <w:proofErr w:type="spellEnd"/>
      <w:r w:rsidRPr="00F16552">
        <w:t xml:space="preserve"> </w:t>
      </w:r>
      <w:proofErr w:type="spellStart"/>
      <w:r w:rsidRPr="00F16552">
        <w:t>vị</w:t>
      </w:r>
      <w:proofErr w:type="spellEnd"/>
      <w:r w:rsidRPr="00F16552">
        <w:t xml:space="preserve"> </w:t>
      </w:r>
      <w:proofErr w:type="spellStart"/>
      <w:r w:rsidRPr="00F16552">
        <w:t>phải</w:t>
      </w:r>
      <w:proofErr w:type="spellEnd"/>
      <w:r w:rsidRPr="00F16552">
        <w:t xml:space="preserve"> </w:t>
      </w:r>
      <w:proofErr w:type="spellStart"/>
      <w:r w:rsidRPr="00F16552">
        <w:t>đánh</w:t>
      </w:r>
      <w:proofErr w:type="spellEnd"/>
      <w:r w:rsidRPr="00F16552">
        <w:t xml:space="preserve"> </w:t>
      </w:r>
      <w:proofErr w:type="spellStart"/>
      <w:r w:rsidRPr="00F16552">
        <w:t>giá</w:t>
      </w:r>
      <w:proofErr w:type="spellEnd"/>
      <w:r w:rsidRPr="00F16552">
        <w:t xml:space="preserve"> </w:t>
      </w:r>
      <w:proofErr w:type="spellStart"/>
      <w:r w:rsidRPr="00F16552">
        <w:t>liệu</w:t>
      </w:r>
      <w:proofErr w:type="spellEnd"/>
      <w:r w:rsidRPr="00F16552">
        <w:t xml:space="preserve"> </w:t>
      </w:r>
      <w:proofErr w:type="spellStart"/>
      <w:r w:rsidRPr="00F16552">
        <w:t>các</w:t>
      </w:r>
      <w:proofErr w:type="spellEnd"/>
      <w:r w:rsidRPr="00F16552">
        <w:t xml:space="preserve"> chi </w:t>
      </w:r>
      <w:proofErr w:type="spellStart"/>
      <w:r w:rsidRPr="00F16552">
        <w:t>phí</w:t>
      </w:r>
      <w:proofErr w:type="spellEnd"/>
      <w:r w:rsidRPr="00F16552">
        <w:t xml:space="preserve"> </w:t>
      </w:r>
      <w:proofErr w:type="spellStart"/>
      <w:r w:rsidRPr="00F16552">
        <w:t>phát</w:t>
      </w:r>
      <w:proofErr w:type="spellEnd"/>
      <w:r w:rsidRPr="00F16552">
        <w:t xml:space="preserve"> </w:t>
      </w:r>
      <w:proofErr w:type="spellStart"/>
      <w:r w:rsidRPr="00F16552">
        <w:t>sinh</w:t>
      </w:r>
      <w:proofErr w:type="spellEnd"/>
      <w:r w:rsidRPr="00F16552">
        <w:t xml:space="preserve"> </w:t>
      </w:r>
      <w:proofErr w:type="spellStart"/>
      <w:r w:rsidRPr="00F16552">
        <w:t>trong</w:t>
      </w:r>
      <w:proofErr w:type="spellEnd"/>
      <w:r w:rsidRPr="00F16552">
        <w:t xml:space="preserve"> </w:t>
      </w:r>
      <w:proofErr w:type="spellStart"/>
      <w:r w:rsidRPr="00F16552">
        <w:t>việc</w:t>
      </w:r>
      <w:proofErr w:type="spellEnd"/>
      <w:r w:rsidRPr="00F16552">
        <w:t xml:space="preserve"> </w:t>
      </w:r>
      <w:proofErr w:type="spellStart"/>
      <w:r w:rsidRPr="00F16552">
        <w:t>tạo</w:t>
      </w:r>
      <w:proofErr w:type="spellEnd"/>
      <w:r w:rsidRPr="00F16552">
        <w:t xml:space="preserve"> </w:t>
      </w:r>
      <w:proofErr w:type="spellStart"/>
      <w:r w:rsidRPr="00F16552">
        <w:t>lập</w:t>
      </w:r>
      <w:proofErr w:type="spellEnd"/>
      <w:r w:rsidRPr="00F16552">
        <w:t xml:space="preserve"> </w:t>
      </w:r>
      <w:proofErr w:type="spellStart"/>
      <w:r w:rsidRPr="00F16552">
        <w:t>hợp</w:t>
      </w:r>
      <w:proofErr w:type="spellEnd"/>
      <w:r w:rsidRPr="00F16552">
        <w:t xml:space="preserve"> </w:t>
      </w:r>
      <w:proofErr w:type="spellStart"/>
      <w:r w:rsidRPr="00F16552">
        <w:t>đồng</w:t>
      </w:r>
      <w:proofErr w:type="spellEnd"/>
      <w:r w:rsidRPr="00F16552">
        <w:t xml:space="preserve"> </w:t>
      </w:r>
      <w:proofErr w:type="spellStart"/>
      <w:r w:rsidRPr="00F16552">
        <w:t>có</w:t>
      </w:r>
      <w:proofErr w:type="spellEnd"/>
      <w:r w:rsidRPr="00F16552">
        <w:t xml:space="preserve"> </w:t>
      </w:r>
      <w:proofErr w:type="spellStart"/>
      <w:r w:rsidRPr="00F16552">
        <w:t>tạo</w:t>
      </w:r>
      <w:proofErr w:type="spellEnd"/>
      <w:r w:rsidRPr="00F16552">
        <w:t xml:space="preserve"> </w:t>
      </w:r>
      <w:proofErr w:type="spellStart"/>
      <w:r w:rsidRPr="00F16552">
        <w:t>ra</w:t>
      </w:r>
      <w:proofErr w:type="spellEnd"/>
      <w:r w:rsidRPr="00F16552">
        <w:t xml:space="preserve"> </w:t>
      </w:r>
      <w:proofErr w:type="spellStart"/>
      <w:r w:rsidRPr="00F16552">
        <w:t>một</w:t>
      </w:r>
      <w:proofErr w:type="spellEnd"/>
      <w:r w:rsidRPr="00F16552">
        <w:t xml:space="preserve"> </w:t>
      </w:r>
      <w:proofErr w:type="spellStart"/>
      <w:r w:rsidRPr="00F16552">
        <w:t>tài</w:t>
      </w:r>
      <w:proofErr w:type="spellEnd"/>
      <w:r w:rsidRPr="00F16552">
        <w:t xml:space="preserve"> </w:t>
      </w:r>
      <w:proofErr w:type="spellStart"/>
      <w:r w:rsidRPr="00F16552">
        <w:t>sản</w:t>
      </w:r>
      <w:proofErr w:type="spellEnd"/>
      <w:r w:rsidRPr="00F16552">
        <w:t xml:space="preserve"> </w:t>
      </w:r>
      <w:proofErr w:type="spellStart"/>
      <w:r w:rsidRPr="00F16552">
        <w:t>phải</w:t>
      </w:r>
      <w:proofErr w:type="spellEnd"/>
      <w:r w:rsidRPr="00F16552">
        <w:t xml:space="preserve"> </w:t>
      </w:r>
      <w:proofErr w:type="spellStart"/>
      <w:r w:rsidRPr="00F16552">
        <w:t>được</w:t>
      </w:r>
      <w:proofErr w:type="spellEnd"/>
      <w:r w:rsidRPr="00F16552">
        <w:t xml:space="preserve"> </w:t>
      </w:r>
      <w:proofErr w:type="spellStart"/>
      <w:r w:rsidRPr="00F16552">
        <w:t>ghi</w:t>
      </w:r>
      <w:proofErr w:type="spellEnd"/>
      <w:r w:rsidRPr="00F16552">
        <w:t xml:space="preserve"> </w:t>
      </w:r>
      <w:proofErr w:type="spellStart"/>
      <w:r w:rsidRPr="00F16552">
        <w:t>nhận</w:t>
      </w:r>
      <w:proofErr w:type="spellEnd"/>
      <w:r w:rsidRPr="00F16552">
        <w:t xml:space="preserve"> </w:t>
      </w:r>
      <w:proofErr w:type="spellStart"/>
      <w:r w:rsidRPr="00F16552">
        <w:t>theo</w:t>
      </w:r>
      <w:proofErr w:type="spellEnd"/>
      <w:r w:rsidRPr="00F16552">
        <w:t xml:space="preserve"> </w:t>
      </w:r>
      <w:proofErr w:type="spellStart"/>
      <w:r w:rsidRPr="00F16552">
        <w:t>đoạn</w:t>
      </w:r>
      <w:proofErr w:type="spellEnd"/>
      <w:r w:rsidRPr="00F16552">
        <w:t xml:space="preserve"> 95 hay </w:t>
      </w:r>
      <w:proofErr w:type="spellStart"/>
      <w:r w:rsidRPr="00F16552">
        <w:t>không</w:t>
      </w:r>
      <w:proofErr w:type="spellEnd"/>
      <w:r w:rsidRPr="00F16552">
        <w:t>.</w:t>
      </w:r>
    </w:p>
    <w:p w14:paraId="0C1E9C0F" w14:textId="77777777" w:rsidR="009760F7" w:rsidRPr="005D34E5" w:rsidRDefault="009760F7" w:rsidP="005918C7">
      <w:pPr>
        <w:pStyle w:val="Heading3"/>
        <w:spacing w:line="360" w:lineRule="auto"/>
      </w:pPr>
      <w:proofErr w:type="spellStart"/>
      <w:r w:rsidRPr="005D34E5">
        <w:lastRenderedPageBreak/>
        <w:t>Cấp</w:t>
      </w:r>
      <w:proofErr w:type="spellEnd"/>
      <w:r w:rsidRPr="005D34E5">
        <w:t xml:space="preserve"> </w:t>
      </w:r>
      <w:proofErr w:type="spellStart"/>
      <w:r w:rsidRPr="005D34E5">
        <w:t>giấy</w:t>
      </w:r>
      <w:proofErr w:type="spellEnd"/>
      <w:r w:rsidRPr="005D34E5">
        <w:t xml:space="preserve"> </w:t>
      </w:r>
      <w:proofErr w:type="spellStart"/>
      <w:r w:rsidRPr="005D34E5">
        <w:t>phép</w:t>
      </w:r>
      <w:proofErr w:type="spellEnd"/>
    </w:p>
    <w:p w14:paraId="0D559483" w14:textId="77777777" w:rsidR="009760F7" w:rsidRPr="005D34E5" w:rsidRDefault="009760F7" w:rsidP="005918C7">
      <w:pPr>
        <w:pStyle w:val="NormalWeb"/>
        <w:spacing w:before="120" w:beforeAutospacing="0" w:after="120" w:afterAutospacing="0" w:line="360" w:lineRule="auto"/>
        <w:ind w:left="851" w:hanging="709"/>
        <w:jc w:val="both"/>
      </w:pPr>
      <w:r w:rsidRPr="00B95F30">
        <w:t xml:space="preserve">B52   </w:t>
      </w:r>
      <w:r w:rsidR="00F13B28" w:rsidRPr="00B95F30">
        <w:tab/>
      </w:r>
      <w:proofErr w:type="spellStart"/>
      <w:r w:rsidRPr="00B95F30">
        <w:t>Một</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tạo</w:t>
      </w:r>
      <w:proofErr w:type="spellEnd"/>
      <w:r w:rsidRPr="00B95F30">
        <w:t xml:space="preserve"> </w:t>
      </w:r>
      <w:proofErr w:type="spellStart"/>
      <w:r w:rsidRPr="00B95F30">
        <w:t>nên</w:t>
      </w:r>
      <w:proofErr w:type="spellEnd"/>
      <w:r w:rsidRPr="00B95F30">
        <w:t xml:space="preserve"> </w:t>
      </w:r>
      <w:proofErr w:type="spellStart"/>
      <w:r w:rsidRPr="00B95F30">
        <w:t>quyền</w:t>
      </w:r>
      <w:proofErr w:type="spellEnd"/>
      <w:r w:rsidRPr="00B95F30">
        <w:t xml:space="preserve"> </w:t>
      </w:r>
      <w:proofErr w:type="spellStart"/>
      <w:r w:rsidRPr="00B95F30">
        <w:t>của</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đối</w:t>
      </w:r>
      <w:proofErr w:type="spellEnd"/>
      <w:r w:rsidRPr="00B95F30">
        <w:t xml:space="preserve"> </w:t>
      </w:r>
      <w:proofErr w:type="spellStart"/>
      <w:r w:rsidRPr="00B95F30">
        <w:t>với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đối</w:t>
      </w:r>
      <w:proofErr w:type="spellEnd"/>
      <w:r w:rsidRPr="00B95F30">
        <w:t xml:space="preserve"> </w:t>
      </w:r>
      <w:proofErr w:type="spellStart"/>
      <w:r w:rsidRPr="00B95F30">
        <w:t>với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bao </w:t>
      </w:r>
      <w:proofErr w:type="spellStart"/>
      <w:r w:rsidRPr="00B95F30">
        <w:t>gồm</w:t>
      </w:r>
      <w:proofErr w:type="spellEnd"/>
      <w:r w:rsidRPr="00B95F30">
        <w:t xml:space="preserve">, </w:t>
      </w:r>
      <w:proofErr w:type="spellStart"/>
      <w:r w:rsidRPr="00B95F30">
        <w:t>nhưng</w:t>
      </w:r>
      <w:proofErr w:type="spellEnd"/>
      <w:r w:rsidRPr="00B95F30">
        <w:t xml:space="preserve"> </w:t>
      </w:r>
      <w:proofErr w:type="spellStart"/>
      <w:r w:rsidRPr="00B95F30">
        <w:t>không</w:t>
      </w:r>
      <w:proofErr w:type="spellEnd"/>
      <w:r w:rsidRPr="00B95F30">
        <w:t xml:space="preserve"> </w:t>
      </w:r>
      <w:proofErr w:type="spellStart"/>
      <w:r w:rsidRPr="00B95F30">
        <w:t>giới</w:t>
      </w:r>
      <w:proofErr w:type="spellEnd"/>
      <w:r w:rsidRPr="00B95F30">
        <w:t xml:space="preserve"> </w:t>
      </w:r>
      <w:proofErr w:type="spellStart"/>
      <w:r w:rsidRPr="00B95F30">
        <w:t>hạn</w:t>
      </w:r>
      <w:proofErr w:type="spellEnd"/>
      <w:r w:rsidRPr="00B95F30">
        <w:t xml:space="preserve"> ở </w:t>
      </w:r>
      <w:proofErr w:type="spellStart"/>
      <w:r w:rsidRPr="00B95F30">
        <w:t>các</w:t>
      </w:r>
      <w:proofErr w:type="spellEnd"/>
      <w:r w:rsidRPr="00B95F30">
        <w:t xml:space="preserve"> </w:t>
      </w:r>
      <w:proofErr w:type="spellStart"/>
      <w:r w:rsidRPr="00B95F30">
        <w:t>loại</w:t>
      </w:r>
      <w:proofErr w:type="spellEnd"/>
      <w:r w:rsidRPr="00B95F30">
        <w:t>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được</w:t>
      </w:r>
      <w:proofErr w:type="spellEnd"/>
      <w:r w:rsidRPr="00B95F30">
        <w:t xml:space="preserve"> </w:t>
      </w:r>
      <w:proofErr w:type="spellStart"/>
      <w:r w:rsidRPr="00B95F30">
        <w:t>nêu</w:t>
      </w:r>
      <w:proofErr w:type="spellEnd"/>
      <w:r w:rsidRPr="00B95F30">
        <w:t xml:space="preserve"> </w:t>
      </w:r>
      <w:proofErr w:type="spellStart"/>
      <w:r w:rsidRPr="00B95F30">
        <w:t>sau</w:t>
      </w:r>
      <w:proofErr w:type="spellEnd"/>
      <w:r w:rsidRPr="00B95F30">
        <w:t xml:space="preserve"> </w:t>
      </w:r>
      <w:proofErr w:type="spellStart"/>
      <w:r w:rsidRPr="00B95F30">
        <w:t>đây</w:t>
      </w:r>
      <w:proofErr w:type="spellEnd"/>
      <w:r w:rsidRPr="00B95F30">
        <w:t>:</w:t>
      </w:r>
    </w:p>
    <w:p w14:paraId="272F2DBF" w14:textId="77777777" w:rsidR="00F13B28" w:rsidRPr="005D34E5" w:rsidRDefault="009760F7" w:rsidP="005918C7">
      <w:pPr>
        <w:pStyle w:val="NormalWeb"/>
        <w:spacing w:before="120" w:beforeAutospacing="0" w:after="120" w:afterAutospacing="0" w:line="360" w:lineRule="auto"/>
        <w:ind w:left="1418" w:hanging="567"/>
        <w:jc w:val="both"/>
      </w:pPr>
      <w:r w:rsidRPr="00B95F30">
        <w:t xml:space="preserve">(a)   </w:t>
      </w:r>
      <w:proofErr w:type="spellStart"/>
      <w:r w:rsidRPr="00B95F30">
        <w:t>phần</w:t>
      </w:r>
      <w:proofErr w:type="spellEnd"/>
      <w:r w:rsidRPr="00B95F30">
        <w:t xml:space="preserve"> </w:t>
      </w:r>
      <w:proofErr w:type="spellStart"/>
      <w:r w:rsidRPr="00B95F30">
        <w:t>mềm</w:t>
      </w:r>
      <w:proofErr w:type="spellEnd"/>
      <w:r w:rsidRPr="00B95F30">
        <w:t xml:space="preserve"> </w:t>
      </w:r>
      <w:proofErr w:type="spellStart"/>
      <w:r w:rsidRPr="00B95F30">
        <w:t>và</w:t>
      </w:r>
      <w:proofErr w:type="spellEnd"/>
      <w:r w:rsidRPr="00B95F30">
        <w:t xml:space="preserve"> </w:t>
      </w:r>
      <w:proofErr w:type="spellStart"/>
      <w:r w:rsidRPr="00B95F30">
        <w:t>công</w:t>
      </w:r>
      <w:proofErr w:type="spellEnd"/>
      <w:r w:rsidRPr="00B95F30">
        <w:t xml:space="preserve"> </w:t>
      </w:r>
      <w:proofErr w:type="spellStart"/>
      <w:r w:rsidRPr="00B95F30">
        <w:t>nghệ</w:t>
      </w:r>
      <w:proofErr w:type="spellEnd"/>
      <w:r w:rsidRPr="00B95F30">
        <w:t>;</w:t>
      </w:r>
    </w:p>
    <w:p w14:paraId="57FACF27" w14:textId="77777777" w:rsidR="00F13B28" w:rsidRPr="005D34E5" w:rsidRDefault="009760F7" w:rsidP="005918C7">
      <w:pPr>
        <w:pStyle w:val="NormalWeb"/>
        <w:spacing w:before="120" w:beforeAutospacing="0" w:after="120" w:afterAutospacing="0" w:line="360" w:lineRule="auto"/>
        <w:ind w:left="1418" w:hanging="567"/>
        <w:jc w:val="both"/>
      </w:pPr>
      <w:r w:rsidRPr="00B95F30">
        <w:t xml:space="preserve">(b)   </w:t>
      </w:r>
      <w:proofErr w:type="spellStart"/>
      <w:r w:rsidRPr="00B95F30">
        <w:t>phim</w:t>
      </w:r>
      <w:proofErr w:type="spellEnd"/>
      <w:r w:rsidRPr="00B95F30">
        <w:t xml:space="preserve"> </w:t>
      </w:r>
      <w:proofErr w:type="spellStart"/>
      <w:r w:rsidRPr="00B95F30">
        <w:t>ảnh</w:t>
      </w:r>
      <w:proofErr w:type="spellEnd"/>
      <w:r w:rsidRPr="00B95F30">
        <w:t xml:space="preserve">, </w:t>
      </w:r>
      <w:proofErr w:type="spellStart"/>
      <w:r w:rsidRPr="00B95F30">
        <w:t>âm</w:t>
      </w:r>
      <w:proofErr w:type="spellEnd"/>
      <w:r w:rsidRPr="00B95F30">
        <w:t xml:space="preserve"> </w:t>
      </w:r>
      <w:proofErr w:type="spellStart"/>
      <w:r w:rsidRPr="00B95F30">
        <w:t>nhạc</w:t>
      </w:r>
      <w:proofErr w:type="spellEnd"/>
      <w:r w:rsidR="00D151E4">
        <w:t xml:space="preserve"> </w:t>
      </w:r>
      <w:proofErr w:type="spellStart"/>
      <w:r w:rsidRPr="00B95F30">
        <w:t>và</w:t>
      </w:r>
      <w:proofErr w:type="spellEnd"/>
      <w:r w:rsidRPr="00B95F30">
        <w:t xml:space="preserve"> </w:t>
      </w:r>
      <w:proofErr w:type="spellStart"/>
      <w:r w:rsidRPr="00B95F30">
        <w:t>các</w:t>
      </w:r>
      <w:proofErr w:type="spellEnd"/>
      <w:r w:rsidRPr="00B95F30">
        <w:t xml:space="preserve"> </w:t>
      </w:r>
      <w:proofErr w:type="spellStart"/>
      <w:r w:rsidRPr="00B95F30">
        <w:t>dạng</w:t>
      </w:r>
      <w:proofErr w:type="spellEnd"/>
      <w:r w:rsidRPr="00B95F30">
        <w:t xml:space="preserve"> </w:t>
      </w:r>
      <w:proofErr w:type="spellStart"/>
      <w:r w:rsidRPr="00B95F30">
        <w:t>truyền</w:t>
      </w:r>
      <w:proofErr w:type="spellEnd"/>
      <w:r w:rsidRPr="00B95F30">
        <w:t xml:space="preserve"> </w:t>
      </w:r>
      <w:proofErr w:type="spellStart"/>
      <w:r w:rsidRPr="00B95F30">
        <w:t>thông</w:t>
      </w:r>
      <w:proofErr w:type="spellEnd"/>
      <w:r w:rsidRPr="00B95F30">
        <w:t xml:space="preserve"> </w:t>
      </w:r>
      <w:proofErr w:type="spellStart"/>
      <w:r w:rsidRPr="00B95F30">
        <w:t>và</w:t>
      </w:r>
      <w:proofErr w:type="spellEnd"/>
      <w:r w:rsidRPr="00B95F30">
        <w:t xml:space="preserve"> </w:t>
      </w:r>
      <w:proofErr w:type="spellStart"/>
      <w:r w:rsidRPr="00B95F30">
        <w:t>giải</w:t>
      </w:r>
      <w:proofErr w:type="spellEnd"/>
      <w:r w:rsidRPr="00B95F30">
        <w:t xml:space="preserve"> </w:t>
      </w:r>
      <w:proofErr w:type="spellStart"/>
      <w:r w:rsidRPr="00B95F30">
        <w:t>trí</w:t>
      </w:r>
      <w:proofErr w:type="spellEnd"/>
      <w:r w:rsidRPr="00B95F30">
        <w:t xml:space="preserve"> </w:t>
      </w:r>
      <w:proofErr w:type="spellStart"/>
      <w:r w:rsidRPr="00B95F30">
        <w:t>khác</w:t>
      </w:r>
      <w:proofErr w:type="spellEnd"/>
      <w:r w:rsidRPr="00B95F30">
        <w:t>;</w:t>
      </w:r>
    </w:p>
    <w:p w14:paraId="4BE9F20B" w14:textId="77777777" w:rsidR="00F13B28" w:rsidRPr="005D34E5" w:rsidRDefault="009760F7" w:rsidP="005918C7">
      <w:pPr>
        <w:pStyle w:val="NormalWeb"/>
        <w:spacing w:before="120" w:beforeAutospacing="0" w:after="120" w:afterAutospacing="0" w:line="360" w:lineRule="auto"/>
        <w:ind w:left="1418" w:hanging="567"/>
        <w:jc w:val="both"/>
      </w:pPr>
      <w:r w:rsidRPr="00B95F30">
        <w:t xml:space="preserve">(c)   </w:t>
      </w:r>
      <w:proofErr w:type="spellStart"/>
      <w:r w:rsidRPr="00B95F30">
        <w:t>nhượng</w:t>
      </w:r>
      <w:proofErr w:type="spellEnd"/>
      <w:r w:rsidRPr="00B95F30">
        <w:t xml:space="preserve"> </w:t>
      </w:r>
      <w:proofErr w:type="spellStart"/>
      <w:r w:rsidRPr="00B95F30">
        <w:t>quyền</w:t>
      </w:r>
      <w:proofErr w:type="spellEnd"/>
      <w:r w:rsidRPr="00B95F30">
        <w:t xml:space="preserve"> </w:t>
      </w:r>
      <w:proofErr w:type="spellStart"/>
      <w:r w:rsidRPr="00B95F30">
        <w:t>thương</w:t>
      </w:r>
      <w:proofErr w:type="spellEnd"/>
      <w:r w:rsidRPr="00B95F30">
        <w:t xml:space="preserve"> </w:t>
      </w:r>
      <w:proofErr w:type="spellStart"/>
      <w:r w:rsidRPr="00B95F30">
        <w:t>mại</w:t>
      </w:r>
      <w:proofErr w:type="spellEnd"/>
      <w:r w:rsidRPr="00B95F30">
        <w:t xml:space="preserve">; </w:t>
      </w:r>
      <w:proofErr w:type="spellStart"/>
      <w:r w:rsidRPr="00B95F30">
        <w:t>và</w:t>
      </w:r>
      <w:proofErr w:type="spellEnd"/>
    </w:p>
    <w:p w14:paraId="68F778E5" w14:textId="77777777" w:rsidR="009760F7" w:rsidRPr="005D34E5" w:rsidRDefault="009760F7" w:rsidP="005918C7">
      <w:pPr>
        <w:pStyle w:val="NormalWeb"/>
        <w:spacing w:before="120" w:beforeAutospacing="0" w:after="120" w:afterAutospacing="0" w:line="360" w:lineRule="auto"/>
        <w:ind w:left="1418" w:hanging="567"/>
        <w:jc w:val="both"/>
      </w:pPr>
      <w:r w:rsidRPr="00B95F30">
        <w:t xml:space="preserve">(d)   </w:t>
      </w:r>
      <w:proofErr w:type="spellStart"/>
      <w:r w:rsidRPr="00B95F30">
        <w:t>Bằng</w:t>
      </w:r>
      <w:proofErr w:type="spellEnd"/>
      <w:r w:rsidRPr="00B95F30">
        <w:t xml:space="preserve"> </w:t>
      </w:r>
      <w:proofErr w:type="spellStart"/>
      <w:r w:rsidRPr="00B95F30">
        <w:t>sáng</w:t>
      </w:r>
      <w:proofErr w:type="spellEnd"/>
      <w:r w:rsidRPr="00B95F30">
        <w:t xml:space="preserve"> </w:t>
      </w:r>
      <w:proofErr w:type="spellStart"/>
      <w:r w:rsidRPr="00B95F30">
        <w:t>chế</w:t>
      </w:r>
      <w:proofErr w:type="spellEnd"/>
      <w:r w:rsidRPr="00B95F30">
        <w:t xml:space="preserve">, </w:t>
      </w:r>
      <w:proofErr w:type="spellStart"/>
      <w:r w:rsidRPr="00B95F30">
        <w:t>thương</w:t>
      </w:r>
      <w:proofErr w:type="spellEnd"/>
      <w:r w:rsidRPr="00B95F30">
        <w:t xml:space="preserve"> </w:t>
      </w:r>
      <w:proofErr w:type="spellStart"/>
      <w:r w:rsidRPr="00B95F30">
        <w:t>hiệu</w:t>
      </w:r>
      <w:proofErr w:type="spellEnd"/>
      <w:r w:rsidRPr="00B95F30">
        <w:t xml:space="preserve">, </w:t>
      </w:r>
      <w:proofErr w:type="spellStart"/>
      <w:r w:rsidRPr="00B95F30">
        <w:t>bản</w:t>
      </w:r>
      <w:proofErr w:type="spellEnd"/>
      <w:r w:rsidRPr="00B95F30">
        <w:t xml:space="preserve"> </w:t>
      </w:r>
      <w:proofErr w:type="spellStart"/>
      <w:r w:rsidRPr="00B95F30">
        <w:t>quyền</w:t>
      </w:r>
      <w:proofErr w:type="spellEnd"/>
      <w:r w:rsidRPr="00B95F30">
        <w:t>.</w:t>
      </w:r>
    </w:p>
    <w:p w14:paraId="78E5CE6B" w14:textId="77777777" w:rsidR="00F13B28" w:rsidRPr="005D34E5" w:rsidRDefault="009760F7" w:rsidP="005918C7">
      <w:pPr>
        <w:pStyle w:val="NormalWeb"/>
        <w:spacing w:before="120" w:beforeAutospacing="0" w:after="120" w:afterAutospacing="0" w:line="360" w:lineRule="auto"/>
        <w:ind w:left="851" w:hanging="709"/>
        <w:jc w:val="both"/>
      </w:pPr>
      <w:r w:rsidRPr="00B95F30">
        <w:t xml:space="preserve">B53   </w:t>
      </w:r>
      <w:r w:rsidR="00F13B28" w:rsidRPr="00B95F30">
        <w:tab/>
      </w:r>
      <w:proofErr w:type="spellStart"/>
      <w:r w:rsidRPr="00B95F30">
        <w:t>Bên</w:t>
      </w:r>
      <w:proofErr w:type="spellEnd"/>
      <w:r w:rsidRPr="00B95F30">
        <w:t xml:space="preserve"> </w:t>
      </w:r>
      <w:proofErr w:type="spellStart"/>
      <w:r w:rsidRPr="00B95F30">
        <w:t>cạnh</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một</w:t>
      </w:r>
      <w:proofErr w:type="spellEnd"/>
      <w:r w:rsidRPr="00B95F30">
        <w:t xml:space="preserve"> </w:t>
      </w:r>
      <w:proofErr w:type="spellStart"/>
      <w:r w:rsidR="00CB29DA">
        <w:t>hoặc</w:t>
      </w:r>
      <w:proofErr w:type="spellEnd"/>
      <w:r w:rsidR="00CB29DA">
        <w:t xml:space="preserve"> </w:t>
      </w:r>
      <w:proofErr w:type="spellStart"/>
      <w:r w:rsidR="00CB29DA">
        <w:t>nhiều</w:t>
      </w:r>
      <w:proofErr w:type="spellEnd"/>
      <w:r w:rsidR="00CB29DA">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cũng</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cam </w:t>
      </w:r>
      <w:proofErr w:type="spellStart"/>
      <w:r w:rsidRPr="00B95F30">
        <w:t>kết</w:t>
      </w:r>
      <w:proofErr w:type="spellEnd"/>
      <w:r w:rsidRPr="00B95F30">
        <w:t xml:space="preserve"> </w:t>
      </w:r>
      <w:proofErr w:type="spellStart"/>
      <w:r w:rsidRPr="00B95F30">
        <w:t>chuyển</w:t>
      </w:r>
      <w:proofErr w:type="spellEnd"/>
      <w:r w:rsidRPr="00B95F30">
        <w:t xml:space="preserve"> </w:t>
      </w:r>
      <w:proofErr w:type="spellStart"/>
      <w:r w:rsidRPr="00B95F30">
        <w:t>giao</w:t>
      </w:r>
      <w:proofErr w:type="spellEnd"/>
      <w:r w:rsidRPr="00B95F30">
        <w:t xml:space="preserve"> </w:t>
      </w:r>
      <w:proofErr w:type="spellStart"/>
      <w:r w:rsidRPr="00B95F30">
        <w:t>các</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khác</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Các cam </w:t>
      </w:r>
      <w:proofErr w:type="spellStart"/>
      <w:r w:rsidRPr="00B95F30">
        <w:t>kết</w:t>
      </w:r>
      <w:proofErr w:type="spellEnd"/>
      <w:r w:rsidRPr="00B95F30">
        <w:t xml:space="preserve"> </w:t>
      </w:r>
      <w:proofErr w:type="spellStart"/>
      <w:r w:rsidRPr="00B95F30">
        <w:t>đó</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được</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rõ</w:t>
      </w:r>
      <w:proofErr w:type="spellEnd"/>
      <w:r w:rsidRPr="00B95F30">
        <w:t xml:space="preserve"> </w:t>
      </w:r>
      <w:proofErr w:type="spellStart"/>
      <w:r w:rsidRPr="00B95F30">
        <w:t>ràng</w:t>
      </w:r>
      <w:proofErr w:type="spellEnd"/>
      <w:r w:rsidRPr="00B95F30">
        <w:t xml:space="preserve"> </w:t>
      </w:r>
      <w:proofErr w:type="spellStart"/>
      <w:r w:rsidRPr="00B95F30">
        <w:t>trong</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 xml:space="preserve"> </w:t>
      </w:r>
      <w:proofErr w:type="spellStart"/>
      <w:r w:rsidRPr="00B95F30">
        <w:t>hoặc</w:t>
      </w:r>
      <w:proofErr w:type="spellEnd"/>
      <w:r w:rsidRPr="00B95F30">
        <w:t xml:space="preserve"> </w:t>
      </w:r>
      <w:proofErr w:type="spellStart"/>
      <w:r w:rsidRPr="00B95F30">
        <w:t>ngầm</w:t>
      </w:r>
      <w:proofErr w:type="spellEnd"/>
      <w:r w:rsidRPr="00B95F30">
        <w:t xml:space="preserve"> </w:t>
      </w:r>
      <w:proofErr w:type="spellStart"/>
      <w:r w:rsidRPr="00B95F30">
        <w:t>định</w:t>
      </w:r>
      <w:proofErr w:type="spellEnd"/>
      <w:r w:rsidRPr="00B95F30">
        <w:t xml:space="preserve"> </w:t>
      </w:r>
      <w:proofErr w:type="spellStart"/>
      <w:r w:rsidRPr="00B95F30">
        <w:t>theo</w:t>
      </w:r>
      <w:proofErr w:type="spellEnd"/>
      <w:r w:rsidRPr="00B95F30">
        <w:t xml:space="preserve"> </w:t>
      </w:r>
      <w:proofErr w:type="spellStart"/>
      <w:r w:rsidRPr="00B95F30">
        <w:t>thông</w:t>
      </w:r>
      <w:proofErr w:type="spellEnd"/>
      <w:r w:rsidRPr="00B95F30">
        <w:t xml:space="preserve"> </w:t>
      </w:r>
      <w:proofErr w:type="spellStart"/>
      <w:r w:rsidRPr="00B95F30">
        <w:t>lệ</w:t>
      </w:r>
      <w:proofErr w:type="spellEnd"/>
      <w:r w:rsidRPr="00B95F30">
        <w:t xml:space="preserve"> </w:t>
      </w:r>
      <w:proofErr w:type="spellStart"/>
      <w:r w:rsidRPr="00B95F30">
        <w:t>kinh</w:t>
      </w:r>
      <w:proofErr w:type="spellEnd"/>
      <w:r w:rsidRPr="00B95F30">
        <w:t xml:space="preserve"> </w:t>
      </w:r>
      <w:proofErr w:type="spellStart"/>
      <w:r w:rsidRPr="00B95F30">
        <w:t>doanh</w:t>
      </w:r>
      <w:proofErr w:type="spellEnd"/>
      <w:r w:rsidRPr="00B95F30">
        <w:t xml:space="preserve">, </w:t>
      </w:r>
      <w:proofErr w:type="spellStart"/>
      <w:r w:rsidRPr="00B95F30">
        <w:t>chính</w:t>
      </w:r>
      <w:proofErr w:type="spellEnd"/>
      <w:r w:rsidRPr="00B95F30">
        <w:t xml:space="preserve"> </w:t>
      </w:r>
      <w:proofErr w:type="spellStart"/>
      <w:r w:rsidRPr="00B95F30">
        <w:t>sách</w:t>
      </w:r>
      <w:proofErr w:type="spellEnd"/>
      <w:r w:rsidRPr="00B95F30">
        <w:t xml:space="preserve"> </w:t>
      </w:r>
      <w:proofErr w:type="spellStart"/>
      <w:r w:rsidRPr="00B95F30">
        <w:t>đã</w:t>
      </w:r>
      <w:proofErr w:type="spellEnd"/>
      <w:r w:rsidRPr="00B95F30">
        <w:t xml:space="preserve"> </w:t>
      </w:r>
      <w:proofErr w:type="spellStart"/>
      <w:r w:rsidRPr="00B95F30">
        <w:t>công</w:t>
      </w:r>
      <w:proofErr w:type="spellEnd"/>
      <w:r w:rsidRPr="00B95F30">
        <w:t xml:space="preserve"> </w:t>
      </w:r>
      <w:proofErr w:type="spellStart"/>
      <w:r w:rsidRPr="00B95F30">
        <w:t>bố</w:t>
      </w:r>
      <w:proofErr w:type="spellEnd"/>
      <w:r w:rsidRPr="00B95F30">
        <w:t xml:space="preserve"> </w:t>
      </w:r>
      <w:proofErr w:type="spellStart"/>
      <w:r w:rsidRPr="00B95F30">
        <w:t>hoặc</w:t>
      </w:r>
      <w:proofErr w:type="spellEnd"/>
      <w:r w:rsidRPr="00B95F30">
        <w:t xml:space="preserve"> </w:t>
      </w:r>
      <w:proofErr w:type="spellStart"/>
      <w:r w:rsidRPr="00B95F30">
        <w:t>các</w:t>
      </w:r>
      <w:proofErr w:type="spellEnd"/>
      <w:r w:rsidRPr="00B95F30">
        <w:t xml:space="preserve"> </w:t>
      </w:r>
      <w:proofErr w:type="spellStart"/>
      <w:r w:rsidRPr="00B95F30">
        <w:t>tuyên</w:t>
      </w:r>
      <w:proofErr w:type="spellEnd"/>
      <w:r w:rsidRPr="00B95F30">
        <w:t xml:space="preserve"> </w:t>
      </w:r>
      <w:proofErr w:type="spellStart"/>
      <w:r w:rsidRPr="00B95F30">
        <w:t>bố</w:t>
      </w:r>
      <w:proofErr w:type="spellEnd"/>
      <w:r w:rsidRPr="00B95F30">
        <w:t xml:space="preserve"> </w:t>
      </w:r>
      <w:proofErr w:type="spellStart"/>
      <w:r w:rsidRPr="00B95F30">
        <w:t>cụ</w:t>
      </w:r>
      <w:proofErr w:type="spellEnd"/>
      <w:r w:rsidRPr="00B95F30">
        <w:t xml:space="preserve"> </w:t>
      </w:r>
      <w:proofErr w:type="spellStart"/>
      <w:r w:rsidRPr="00B95F30">
        <w:t>thể</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xem</w:t>
      </w:r>
      <w:proofErr w:type="spellEnd"/>
      <w:r w:rsidRPr="00B95F30">
        <w:t xml:space="preserve"> </w:t>
      </w:r>
      <w:proofErr w:type="spellStart"/>
      <w:r w:rsidRPr="00B95F30">
        <w:t>đoạn</w:t>
      </w:r>
      <w:proofErr w:type="spellEnd"/>
      <w:r w:rsidRPr="00B95F30">
        <w:t xml:space="preserve"> 24). </w:t>
      </w:r>
      <w:proofErr w:type="spellStart"/>
      <w:r w:rsidRPr="00B95F30">
        <w:t>Cũng</w:t>
      </w:r>
      <w:proofErr w:type="spellEnd"/>
      <w:r w:rsidRPr="00B95F30">
        <w:t xml:space="preserve"> </w:t>
      </w:r>
      <w:proofErr w:type="spellStart"/>
      <w:r w:rsidRPr="00B95F30">
        <w:t>như</w:t>
      </w:r>
      <w:proofErr w:type="spellEnd"/>
      <w:r w:rsidRPr="00B95F30">
        <w:t xml:space="preserve"> </w:t>
      </w:r>
      <w:proofErr w:type="spellStart"/>
      <w:r w:rsidRPr="00B95F30">
        <w:t>với</w:t>
      </w:r>
      <w:proofErr w:type="spellEnd"/>
      <w:r w:rsidRPr="00B95F30">
        <w:t xml:space="preserve"> </w:t>
      </w:r>
      <w:proofErr w:type="spellStart"/>
      <w:r w:rsidRPr="00B95F30">
        <w:t>các</w:t>
      </w:r>
      <w:proofErr w:type="spellEnd"/>
      <w:r w:rsidRPr="00B95F30">
        <w:t xml:space="preserve"> </w:t>
      </w:r>
      <w:proofErr w:type="spellStart"/>
      <w:r w:rsidRPr="00B95F30">
        <w:t>loại</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 xml:space="preserve"> </w:t>
      </w:r>
      <w:proofErr w:type="spellStart"/>
      <w:r w:rsidRPr="00B95F30">
        <w:t>khác</w:t>
      </w:r>
      <w:proofErr w:type="spellEnd"/>
      <w:r w:rsidRPr="00B95F30">
        <w:t xml:space="preserve">, </w:t>
      </w:r>
      <w:proofErr w:type="spellStart"/>
      <w:r w:rsidRPr="00B95F30">
        <w:t>khi</w:t>
      </w:r>
      <w:proofErr w:type="spellEnd"/>
      <w:r w:rsidRPr="00B95F30">
        <w:t xml:space="preserve"> </w:t>
      </w:r>
      <w:proofErr w:type="spellStart"/>
      <w:r w:rsidRPr="00B95F30">
        <w:t>một</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 xml:space="preserve"> </w:t>
      </w:r>
      <w:proofErr w:type="spellStart"/>
      <w:r w:rsidRPr="00B95F30">
        <w:t>với</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bao </w:t>
      </w:r>
      <w:proofErr w:type="spellStart"/>
      <w:r w:rsidRPr="00B95F30">
        <w:t>gồm</w:t>
      </w:r>
      <w:proofErr w:type="spellEnd"/>
      <w:r w:rsidRPr="00B95F30">
        <w:t xml:space="preserve"> </w:t>
      </w:r>
      <w:proofErr w:type="spellStart"/>
      <w:r w:rsidRPr="00B95F30">
        <w:t>một</w:t>
      </w:r>
      <w:proofErr w:type="spellEnd"/>
      <w:r w:rsidRPr="00B95F30">
        <w:t xml:space="preserve"> cam </w:t>
      </w:r>
      <w:proofErr w:type="spellStart"/>
      <w:r w:rsidRPr="00B95F30">
        <w:t>kết</w:t>
      </w:r>
      <w:proofErr w:type="spellEnd"/>
      <w:r w:rsidRPr="00B95F30">
        <w:t xml:space="preserve"> </w:t>
      </w:r>
      <w:proofErr w:type="spellStart"/>
      <w:r w:rsidRPr="00B95F30">
        <w:t>cấ</w:t>
      </w:r>
      <w:r w:rsidR="00CB29DA">
        <w:t>p</w:t>
      </w:r>
      <w:proofErr w:type="spellEnd"/>
      <w:r w:rsidRPr="00B95F30">
        <w:t xml:space="preserve"> </w:t>
      </w:r>
      <w:proofErr w:type="spellStart"/>
      <w:r w:rsidR="00CB29DA">
        <w:t>một</w:t>
      </w:r>
      <w:proofErr w:type="spellEnd"/>
      <w:r w:rsidR="00CB29DA">
        <w:t xml:space="preserve"> </w:t>
      </w:r>
      <w:proofErr w:type="spellStart"/>
      <w:r w:rsidRPr="00B95F30">
        <w:t>hoặc</w:t>
      </w:r>
      <w:proofErr w:type="spellEnd"/>
      <w:r w:rsidRPr="00B95F30">
        <w:t xml:space="preserve"> </w:t>
      </w:r>
      <w:proofErr w:type="spellStart"/>
      <w:r w:rsidRPr="00B95F30">
        <w:t>nhiều</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bên</w:t>
      </w:r>
      <w:proofErr w:type="spellEnd"/>
      <w:r w:rsidRPr="00B95F30">
        <w:t xml:space="preserve"> </w:t>
      </w:r>
      <w:proofErr w:type="spellStart"/>
      <w:r w:rsidRPr="00B95F30">
        <w:t>cạnh</w:t>
      </w:r>
      <w:proofErr w:type="spellEnd"/>
      <w:r w:rsidRPr="00B95F30">
        <w:t xml:space="preserve"> </w:t>
      </w:r>
      <w:proofErr w:type="spellStart"/>
      <w:r w:rsidRPr="00B95F30">
        <w:t>các</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đã</w:t>
      </w:r>
      <w:proofErr w:type="spellEnd"/>
      <w:r w:rsidRPr="00B95F30">
        <w:t xml:space="preserve"> cam </w:t>
      </w:r>
      <w:proofErr w:type="spellStart"/>
      <w:r w:rsidRPr="00B95F30">
        <w:t>kết</w:t>
      </w:r>
      <w:proofErr w:type="spellEnd"/>
      <w:r w:rsidRPr="00B95F30">
        <w:t xml:space="preserve"> </w:t>
      </w:r>
      <w:proofErr w:type="spellStart"/>
      <w:r w:rsidRPr="00B95F30">
        <w:t>khác</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áp</w:t>
      </w:r>
      <w:proofErr w:type="spellEnd"/>
      <w:r w:rsidRPr="00B95F30">
        <w:t xml:space="preserve"> </w:t>
      </w:r>
      <w:proofErr w:type="spellStart"/>
      <w:r w:rsidRPr="00B95F30">
        <w:t>dụng</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tại</w:t>
      </w:r>
      <w:proofErr w:type="spellEnd"/>
      <w:r w:rsidRPr="00B95F30">
        <w:t xml:space="preserve"> </w:t>
      </w:r>
      <w:proofErr w:type="spellStart"/>
      <w:r w:rsidRPr="00B95F30">
        <w:t>các</w:t>
      </w:r>
      <w:proofErr w:type="spellEnd"/>
      <w:r w:rsidRPr="00B95F30">
        <w:t xml:space="preserve"> </w:t>
      </w:r>
      <w:proofErr w:type="spellStart"/>
      <w:r w:rsidRPr="00B95F30">
        <w:t>đoạn</w:t>
      </w:r>
      <w:proofErr w:type="spellEnd"/>
      <w:r w:rsidRPr="00B95F30">
        <w:t xml:space="preserve"> 22-30 </w:t>
      </w:r>
      <w:proofErr w:type="spellStart"/>
      <w:r w:rsidRPr="00B95F30">
        <w:t>để</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từng</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trong</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w:t>
      </w:r>
    </w:p>
    <w:p w14:paraId="232CC7EC" w14:textId="77777777" w:rsidR="009760F7" w:rsidRPr="005D34E5" w:rsidRDefault="009760F7" w:rsidP="005918C7">
      <w:pPr>
        <w:pStyle w:val="NormalWeb"/>
        <w:spacing w:before="120" w:beforeAutospacing="0" w:after="120" w:afterAutospacing="0" w:line="360" w:lineRule="auto"/>
        <w:ind w:left="851" w:hanging="709"/>
        <w:jc w:val="both"/>
      </w:pPr>
      <w:r w:rsidRPr="00B95F30">
        <w:t xml:space="preserve">B54   </w:t>
      </w:r>
      <w:r w:rsidR="00F13B28" w:rsidRPr="00B95F30">
        <w:tab/>
      </w:r>
      <w:proofErr w:type="spellStart"/>
      <w:r w:rsidRPr="00B95F30">
        <w:t>Nếu</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không</w:t>
      </w:r>
      <w:proofErr w:type="spellEnd"/>
      <w:r w:rsidRPr="00B95F30">
        <w:t xml:space="preserve"> </w:t>
      </w:r>
      <w:proofErr w:type="spellStart"/>
      <w:r w:rsidRPr="00B95F30">
        <w:t>tách</w:t>
      </w:r>
      <w:proofErr w:type="spellEnd"/>
      <w:r w:rsidRPr="00B95F30">
        <w:t xml:space="preserve"> </w:t>
      </w:r>
      <w:proofErr w:type="spellStart"/>
      <w:r w:rsidRPr="00B95F30">
        <w:t>biệt</w:t>
      </w:r>
      <w:proofErr w:type="spellEnd"/>
      <w:r w:rsidRPr="00B95F30">
        <w:t xml:space="preserve"> </w:t>
      </w:r>
      <w:proofErr w:type="spellStart"/>
      <w:r w:rsidRPr="00B95F30">
        <w:t>với</w:t>
      </w:r>
      <w:proofErr w:type="spellEnd"/>
      <w:r w:rsidRPr="00B95F30">
        <w:t xml:space="preserve"> </w:t>
      </w:r>
      <w:proofErr w:type="spellStart"/>
      <w:r w:rsidRPr="00B95F30">
        <w:t>các</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đã</w:t>
      </w:r>
      <w:proofErr w:type="spellEnd"/>
      <w:r w:rsidRPr="00B95F30">
        <w:t xml:space="preserve"> cam </w:t>
      </w:r>
      <w:proofErr w:type="spellStart"/>
      <w:r w:rsidRPr="00B95F30">
        <w:t>kết</w:t>
      </w:r>
      <w:proofErr w:type="spellEnd"/>
      <w:r w:rsidRPr="00B95F30">
        <w:t xml:space="preserve"> </w:t>
      </w:r>
      <w:proofErr w:type="spellStart"/>
      <w:r w:rsidRPr="00B95F30">
        <w:t>khác</w:t>
      </w:r>
      <w:proofErr w:type="spellEnd"/>
      <w:r w:rsidRPr="00B95F30">
        <w:t xml:space="preserve"> </w:t>
      </w:r>
      <w:proofErr w:type="spellStart"/>
      <w:r w:rsidRPr="00B95F30">
        <w:t>trong</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 xml:space="preserve"> </w:t>
      </w:r>
      <w:proofErr w:type="spellStart"/>
      <w:r w:rsidRPr="00B95F30">
        <w:t>theo</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tại</w:t>
      </w:r>
      <w:proofErr w:type="spellEnd"/>
      <w:r w:rsidRPr="00B95F30">
        <w:t xml:space="preserve"> </w:t>
      </w:r>
      <w:proofErr w:type="spellStart"/>
      <w:r w:rsidRPr="00B95F30">
        <w:t>các</w:t>
      </w:r>
      <w:proofErr w:type="spellEnd"/>
      <w:r w:rsidRPr="00B95F30">
        <w:t xml:space="preserve"> </w:t>
      </w:r>
      <w:proofErr w:type="spellStart"/>
      <w:r w:rsidRPr="00B95F30">
        <w:t>đoạn</w:t>
      </w:r>
      <w:proofErr w:type="spellEnd"/>
      <w:r w:rsidRPr="00B95F30">
        <w:t xml:space="preserve"> 26-30,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kế</w:t>
      </w:r>
      <w:proofErr w:type="spellEnd"/>
      <w:r w:rsidRPr="00B95F30">
        <w:t xml:space="preserve"> </w:t>
      </w:r>
      <w:proofErr w:type="spellStart"/>
      <w:r w:rsidRPr="00B95F30">
        <w:t>toán</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và</w:t>
      </w:r>
      <w:proofErr w:type="spellEnd"/>
      <w:r w:rsidRPr="00B95F30">
        <w:t xml:space="preserve"> </w:t>
      </w:r>
      <w:proofErr w:type="spellStart"/>
      <w:r w:rsidRPr="00B95F30">
        <w:t>các</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đã</w:t>
      </w:r>
      <w:proofErr w:type="spellEnd"/>
      <w:r w:rsidRPr="00B95F30">
        <w:t xml:space="preserve"> cam </w:t>
      </w:r>
      <w:proofErr w:type="spellStart"/>
      <w:r w:rsidRPr="00B95F30">
        <w:t>kết</w:t>
      </w:r>
      <w:proofErr w:type="spellEnd"/>
      <w:r w:rsidRPr="00B95F30">
        <w:t xml:space="preserve"> </w:t>
      </w:r>
      <w:proofErr w:type="spellStart"/>
      <w:r w:rsidRPr="00B95F30">
        <w:t>đó</w:t>
      </w:r>
      <w:proofErr w:type="spellEnd"/>
      <w:r w:rsidRPr="00B95F30">
        <w:t xml:space="preserve"> </w:t>
      </w:r>
      <w:proofErr w:type="spellStart"/>
      <w:r w:rsidRPr="00B95F30">
        <w:t>như</w:t>
      </w:r>
      <w:proofErr w:type="spellEnd"/>
      <w:r w:rsidRPr="00B95F30">
        <w:t xml:space="preserve"> </w:t>
      </w:r>
      <w:proofErr w:type="spellStart"/>
      <w:r w:rsidRPr="00B95F30">
        <w:t>một</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duy</w:t>
      </w:r>
      <w:proofErr w:type="spellEnd"/>
      <w:r w:rsidRPr="00B95F30">
        <w:t xml:space="preserve"> </w:t>
      </w:r>
      <w:proofErr w:type="spellStart"/>
      <w:r w:rsidRPr="00B95F30">
        <w:t>nhất</w:t>
      </w:r>
      <w:proofErr w:type="spellEnd"/>
      <w:r w:rsidRPr="00B95F30">
        <w:t xml:space="preserve">. Các </w:t>
      </w:r>
      <w:proofErr w:type="spellStart"/>
      <w:r w:rsidRPr="00B95F30">
        <w:t>ví</w:t>
      </w:r>
      <w:proofErr w:type="spellEnd"/>
      <w:r w:rsidRPr="00B95F30">
        <w:t xml:space="preserve"> </w:t>
      </w:r>
      <w:proofErr w:type="spellStart"/>
      <w:r w:rsidRPr="00B95F30">
        <w:t>dụ</w:t>
      </w:r>
      <w:proofErr w:type="spellEnd"/>
      <w:r w:rsidRPr="00B95F30">
        <w:t xml:space="preserve"> </w:t>
      </w:r>
      <w:proofErr w:type="spellStart"/>
      <w:r w:rsidRPr="00B95F30">
        <w:t>về</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không</w:t>
      </w:r>
      <w:proofErr w:type="spellEnd"/>
      <w:r w:rsidRPr="00B95F30">
        <w:t xml:space="preserve"> </w:t>
      </w:r>
      <w:proofErr w:type="spellStart"/>
      <w:r w:rsidRPr="00B95F30">
        <w:t>tách</w:t>
      </w:r>
      <w:proofErr w:type="spellEnd"/>
      <w:r w:rsidRPr="00B95F30">
        <w:t xml:space="preserve"> </w:t>
      </w:r>
      <w:proofErr w:type="spellStart"/>
      <w:r w:rsidRPr="00B95F30">
        <w:t>biệt</w:t>
      </w:r>
      <w:proofErr w:type="spellEnd"/>
      <w:r w:rsidRPr="00B95F30">
        <w:t xml:space="preserve"> </w:t>
      </w:r>
      <w:proofErr w:type="spellStart"/>
      <w:r w:rsidRPr="00B95F30">
        <w:t>với</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đã</w:t>
      </w:r>
      <w:proofErr w:type="spellEnd"/>
      <w:r w:rsidRPr="00B95F30">
        <w:t xml:space="preserve"> cam </w:t>
      </w:r>
      <w:proofErr w:type="spellStart"/>
      <w:r w:rsidRPr="00B95F30">
        <w:t>kết</w:t>
      </w:r>
      <w:proofErr w:type="spellEnd"/>
      <w:r w:rsidRPr="00B95F30">
        <w:t xml:space="preserve"> </w:t>
      </w:r>
      <w:proofErr w:type="spellStart"/>
      <w:r w:rsidRPr="00B95F30">
        <w:t>trong</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 xml:space="preserve"> bao </w:t>
      </w:r>
      <w:proofErr w:type="spellStart"/>
      <w:r w:rsidRPr="00B95F30">
        <w:t>gồm</w:t>
      </w:r>
      <w:proofErr w:type="spellEnd"/>
      <w:r w:rsidRPr="00B95F30">
        <w:t>:</w:t>
      </w:r>
    </w:p>
    <w:p w14:paraId="07FE75B1" w14:textId="77777777" w:rsidR="009760F7" w:rsidRPr="005D34E5" w:rsidRDefault="009760F7" w:rsidP="005918C7">
      <w:pPr>
        <w:pStyle w:val="NormalWeb"/>
        <w:spacing w:before="120" w:beforeAutospacing="0" w:after="120" w:afterAutospacing="0" w:line="360" w:lineRule="auto"/>
        <w:ind w:left="820" w:hanging="360"/>
        <w:jc w:val="both"/>
      </w:pPr>
      <w:r w:rsidRPr="00B95F30">
        <w:t xml:space="preserve">(a)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cấu</w:t>
      </w:r>
      <w:proofErr w:type="spellEnd"/>
      <w:r w:rsidRPr="00B95F30">
        <w:t xml:space="preserve"> </w:t>
      </w:r>
      <w:proofErr w:type="spellStart"/>
      <w:r w:rsidRPr="00B95F30">
        <w:t>thành</w:t>
      </w:r>
      <w:proofErr w:type="spellEnd"/>
      <w:r w:rsidRPr="00B95F30">
        <w:t xml:space="preserve"> </w:t>
      </w:r>
      <w:proofErr w:type="spellStart"/>
      <w:r w:rsidRPr="00B95F30">
        <w:t>một</w:t>
      </w:r>
      <w:proofErr w:type="spellEnd"/>
      <w:r w:rsidRPr="00B95F30">
        <w:t xml:space="preserve"> </w:t>
      </w:r>
      <w:proofErr w:type="spellStart"/>
      <w:r w:rsidRPr="00B95F30">
        <w:t>bộ</w:t>
      </w:r>
      <w:proofErr w:type="spellEnd"/>
      <w:r w:rsidRPr="00B95F30">
        <w:t xml:space="preserve"> </w:t>
      </w:r>
      <w:proofErr w:type="spellStart"/>
      <w:r w:rsidRPr="00B95F30">
        <w:t>phận</w:t>
      </w:r>
      <w:proofErr w:type="spellEnd"/>
      <w:r w:rsidRPr="00B95F30">
        <w:t xml:space="preserve"> </w:t>
      </w:r>
      <w:proofErr w:type="spellStart"/>
      <w:r w:rsidRPr="00B95F30">
        <w:t>của</w:t>
      </w:r>
      <w:proofErr w:type="spellEnd"/>
      <w:r w:rsidRPr="00B95F30">
        <w:t xml:space="preserve"> </w:t>
      </w:r>
      <w:proofErr w:type="spellStart"/>
      <w:r w:rsidRPr="00B95F30">
        <w:t>một</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hữu</w:t>
      </w:r>
      <w:proofErr w:type="spellEnd"/>
      <w:r w:rsidRPr="00B95F30">
        <w:t xml:space="preserve"> </w:t>
      </w:r>
      <w:proofErr w:type="spellStart"/>
      <w:r w:rsidRPr="00B95F30">
        <w:t>hình</w:t>
      </w:r>
      <w:proofErr w:type="spellEnd"/>
      <w:r w:rsidRPr="00B95F30">
        <w:t xml:space="preserve"> </w:t>
      </w:r>
      <w:proofErr w:type="spellStart"/>
      <w:r w:rsidRPr="00B95F30">
        <w:t>và</w:t>
      </w:r>
      <w:proofErr w:type="spellEnd"/>
      <w:r w:rsidRPr="00B95F30">
        <w:t xml:space="preserve"> </w:t>
      </w:r>
      <w:proofErr w:type="spellStart"/>
      <w:r w:rsidRPr="00B95F30">
        <w:t>là</w:t>
      </w:r>
      <w:proofErr w:type="spellEnd"/>
      <w:r w:rsidRPr="00B95F30">
        <w:t xml:space="preserve"> </w:t>
      </w:r>
      <w:proofErr w:type="spellStart"/>
      <w:r w:rsidRPr="00B95F30">
        <w:t>bộ</w:t>
      </w:r>
      <w:proofErr w:type="spellEnd"/>
      <w:r w:rsidRPr="00B95F30">
        <w:t xml:space="preserve"> </w:t>
      </w:r>
      <w:proofErr w:type="spellStart"/>
      <w:r w:rsidRPr="00B95F30">
        <w:t>phận</w:t>
      </w:r>
      <w:proofErr w:type="spellEnd"/>
      <w:r w:rsidRPr="00B95F30">
        <w:t xml:space="preserve"> </w:t>
      </w:r>
      <w:proofErr w:type="spellStart"/>
      <w:r w:rsidRPr="00B95F30">
        <w:t>không</w:t>
      </w:r>
      <w:proofErr w:type="spellEnd"/>
      <w:r w:rsidRPr="00B95F30">
        <w:t xml:space="preserve"> </w:t>
      </w:r>
      <w:proofErr w:type="spellStart"/>
      <w:r w:rsidRPr="00B95F30">
        <w:t>tách</w:t>
      </w:r>
      <w:proofErr w:type="spellEnd"/>
      <w:r w:rsidRPr="00B95F30">
        <w:t xml:space="preserve"> </w:t>
      </w:r>
      <w:proofErr w:type="spellStart"/>
      <w:r w:rsidRPr="00B95F30">
        <w:t>rời</w:t>
      </w:r>
      <w:proofErr w:type="spellEnd"/>
      <w:r w:rsidRPr="00B95F30">
        <w:t xml:space="preserve"> </w:t>
      </w:r>
      <w:proofErr w:type="spellStart"/>
      <w:r w:rsidRPr="00B95F30">
        <w:t>khỏi</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của</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và</w:t>
      </w:r>
      <w:proofErr w:type="spellEnd"/>
    </w:p>
    <w:p w14:paraId="47F5A951" w14:textId="77777777" w:rsidR="009760F7" w:rsidRPr="005D34E5" w:rsidRDefault="009760F7" w:rsidP="005918C7">
      <w:pPr>
        <w:pStyle w:val="NormalWeb"/>
        <w:spacing w:before="120" w:beforeAutospacing="0" w:after="120" w:afterAutospacing="0" w:line="360" w:lineRule="auto"/>
        <w:ind w:left="820" w:hanging="360"/>
        <w:jc w:val="both"/>
      </w:pPr>
      <w:r w:rsidRPr="00B95F30">
        <w:t xml:space="preserve">(b)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mà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chỉ</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hưởng</w:t>
      </w:r>
      <w:proofErr w:type="spellEnd"/>
      <w:r w:rsidRPr="00B95F30">
        <w:t xml:space="preserve"> </w:t>
      </w:r>
      <w:proofErr w:type="spellStart"/>
      <w:r w:rsidRPr="00B95F30">
        <w:t>lợi</w:t>
      </w:r>
      <w:proofErr w:type="spellEnd"/>
      <w:r w:rsidRPr="00B95F30">
        <w:t xml:space="preserve"> </w:t>
      </w:r>
      <w:proofErr w:type="spellStart"/>
      <w:r w:rsidRPr="00B95F30">
        <w:t>khi</w:t>
      </w:r>
      <w:proofErr w:type="spellEnd"/>
      <w:r w:rsidRPr="00B95F30">
        <w:t xml:space="preserve"> </w:t>
      </w:r>
      <w:proofErr w:type="spellStart"/>
      <w:r w:rsidRPr="00B95F30">
        <w:t>kết</w:t>
      </w:r>
      <w:proofErr w:type="spellEnd"/>
      <w:r w:rsidRPr="00B95F30">
        <w:t xml:space="preserve"> </w:t>
      </w:r>
      <w:proofErr w:type="spellStart"/>
      <w:r w:rsidRPr="00B95F30">
        <w:t>hợp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đó</w:t>
      </w:r>
      <w:proofErr w:type="spellEnd"/>
      <w:r w:rsidRPr="00B95F30">
        <w:t xml:space="preserve"> </w:t>
      </w:r>
      <w:proofErr w:type="spellStart"/>
      <w:r w:rsidRPr="00B95F30">
        <w:t>với</w:t>
      </w:r>
      <w:proofErr w:type="spellEnd"/>
      <w:r w:rsidRPr="00B95F30">
        <w:t xml:space="preserve"> </w:t>
      </w:r>
      <w:proofErr w:type="spellStart"/>
      <w:r w:rsidRPr="00B95F30">
        <w:t>một</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có</w:t>
      </w:r>
      <w:proofErr w:type="spellEnd"/>
      <w:r w:rsidRPr="00B95F30">
        <w:t xml:space="preserve"> </w:t>
      </w:r>
      <w:proofErr w:type="spellStart"/>
      <w:r w:rsidRPr="00B95F30">
        <w:t>liên</w:t>
      </w:r>
      <w:proofErr w:type="spellEnd"/>
      <w:r w:rsidRPr="00B95F30">
        <w:t xml:space="preserve"> </w:t>
      </w:r>
      <w:proofErr w:type="spellStart"/>
      <w:r w:rsidRPr="00B95F30">
        <w:t>quan</w:t>
      </w:r>
      <w:proofErr w:type="spellEnd"/>
      <w:r w:rsidRPr="00B95F30">
        <w:t xml:space="preserve"> (</w:t>
      </w:r>
      <w:proofErr w:type="spellStart"/>
      <w:r w:rsidRPr="00B95F30">
        <w:t>như</w:t>
      </w:r>
      <w:proofErr w:type="spellEnd"/>
      <w:r w:rsidRPr="00B95F30">
        <w:t xml:space="preserve"> </w:t>
      </w:r>
      <w:proofErr w:type="spellStart"/>
      <w:r w:rsidRPr="00B95F30">
        <w:t>một</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trực</w:t>
      </w:r>
      <w:proofErr w:type="spellEnd"/>
      <w:r w:rsidRPr="00B95F30">
        <w:t xml:space="preserve"> </w:t>
      </w:r>
      <w:proofErr w:type="spellStart"/>
      <w:r w:rsidRPr="00B95F30">
        <w:t>tuyến</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bởi</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cho</w:t>
      </w:r>
      <w:proofErr w:type="spellEnd"/>
      <w:r w:rsidRPr="00B95F30">
        <w:t xml:space="preserve"> </w:t>
      </w:r>
      <w:proofErr w:type="spellStart"/>
      <w:r w:rsidRPr="00B95F30">
        <w:t>phép</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truy</w:t>
      </w:r>
      <w:proofErr w:type="spellEnd"/>
      <w:r w:rsidRPr="00B95F30">
        <w:t xml:space="preserve"> </w:t>
      </w:r>
      <w:proofErr w:type="spellStart"/>
      <w:r w:rsidRPr="00B95F30">
        <w:t>cập</w:t>
      </w:r>
      <w:proofErr w:type="spellEnd"/>
      <w:r w:rsidRPr="00B95F30">
        <w:t xml:space="preserve"> </w:t>
      </w:r>
      <w:proofErr w:type="spellStart"/>
      <w:r w:rsidRPr="00B95F30">
        <w:t>nội</w:t>
      </w:r>
      <w:proofErr w:type="spellEnd"/>
      <w:r w:rsidRPr="00B95F30">
        <w:t xml:space="preserve"> dung </w:t>
      </w:r>
      <w:proofErr w:type="spellStart"/>
      <w:r w:rsidRPr="00B95F30">
        <w:t>thông</w:t>
      </w:r>
      <w:proofErr w:type="spellEnd"/>
      <w:r w:rsidRPr="00B95F30">
        <w:t xml:space="preserve"> qua </w:t>
      </w:r>
      <w:proofErr w:type="spellStart"/>
      <w:r w:rsidRPr="00B95F30">
        <w:t>việc</w:t>
      </w:r>
      <w:proofErr w:type="spellEnd"/>
      <w:r w:rsidRPr="00B95F30">
        <w:t xml:space="preserve"> </w:t>
      </w:r>
      <w:proofErr w:type="spellStart"/>
      <w:r w:rsidRPr="00B95F30">
        <w:t>cấp</w:t>
      </w:r>
      <w:proofErr w:type="spellEnd"/>
      <w:r w:rsidRPr="00B95F30">
        <w:t xml:space="preserve"> </w:t>
      </w:r>
      <w:proofErr w:type="spellStart"/>
      <w:r w:rsidRPr="00B95F30">
        <w:t>phép</w:t>
      </w:r>
      <w:proofErr w:type="spellEnd"/>
      <w:r w:rsidRPr="00B95F30">
        <w:t>).</w:t>
      </w:r>
    </w:p>
    <w:p w14:paraId="366D7419" w14:textId="77777777" w:rsidR="00F13B28" w:rsidRPr="005D34E5" w:rsidRDefault="009760F7" w:rsidP="005918C7">
      <w:pPr>
        <w:pStyle w:val="NormalWeb"/>
        <w:spacing w:before="120" w:beforeAutospacing="0" w:after="120" w:afterAutospacing="0" w:line="360" w:lineRule="auto"/>
        <w:ind w:left="851" w:hanging="709"/>
        <w:jc w:val="both"/>
      </w:pPr>
      <w:r w:rsidRPr="00B95F30">
        <w:t xml:space="preserve">B55   </w:t>
      </w:r>
      <w:proofErr w:type="spellStart"/>
      <w:r w:rsidRPr="00B95F30">
        <w:t>Nếu</w:t>
      </w:r>
      <w:proofErr w:type="spellEnd"/>
      <w:r w:rsidRPr="00B95F30">
        <w:t xml:space="preserve"> </w:t>
      </w:r>
      <w:proofErr w:type="spellStart"/>
      <w:r w:rsidRPr="00B95F30">
        <w:t>một</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là</w:t>
      </w:r>
      <w:proofErr w:type="spellEnd"/>
      <w:r w:rsidRPr="00B95F30">
        <w:t xml:space="preserve"> </w:t>
      </w:r>
      <w:proofErr w:type="spellStart"/>
      <w:r w:rsidRPr="00B95F30">
        <w:t>không</w:t>
      </w:r>
      <w:proofErr w:type="spellEnd"/>
      <w:r w:rsidRPr="00B95F30">
        <w:t xml:space="preserve"> </w:t>
      </w:r>
      <w:proofErr w:type="spellStart"/>
      <w:r w:rsidRPr="00B95F30">
        <w:t>tách</w:t>
      </w:r>
      <w:proofErr w:type="spellEnd"/>
      <w:r w:rsidRPr="00B95F30">
        <w:t xml:space="preserve"> </w:t>
      </w:r>
      <w:proofErr w:type="spellStart"/>
      <w:r w:rsidRPr="00B95F30">
        <w:t>biệt</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áp</w:t>
      </w:r>
      <w:proofErr w:type="spellEnd"/>
      <w:r w:rsidRPr="00B95F30">
        <w:t xml:space="preserve"> </w:t>
      </w:r>
      <w:proofErr w:type="spellStart"/>
      <w:r w:rsidRPr="00B95F30">
        <w:t>dụng</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tại</w:t>
      </w:r>
      <w:proofErr w:type="spellEnd"/>
      <w:r w:rsidRPr="00B95F30">
        <w:t xml:space="preserve"> </w:t>
      </w:r>
      <w:proofErr w:type="spellStart"/>
      <w:r w:rsidRPr="00B95F30">
        <w:t>các</w:t>
      </w:r>
      <w:proofErr w:type="spellEnd"/>
      <w:r w:rsidRPr="00B95F30">
        <w:t xml:space="preserve"> </w:t>
      </w:r>
      <w:proofErr w:type="spellStart"/>
      <w:r w:rsidRPr="00B95F30">
        <w:t>đoạn</w:t>
      </w:r>
      <w:proofErr w:type="spellEnd"/>
      <w:r w:rsidRPr="00B95F30">
        <w:t xml:space="preserve"> 31-38 </w:t>
      </w:r>
      <w:proofErr w:type="spellStart"/>
      <w:r w:rsidRPr="00B95F30">
        <w:t>để</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đó</w:t>
      </w:r>
      <w:proofErr w:type="spellEnd"/>
      <w:r w:rsidRPr="00B95F30">
        <w:t xml:space="preserve"> (bao </w:t>
      </w:r>
      <w:proofErr w:type="spellStart"/>
      <w:r w:rsidRPr="00B95F30">
        <w:t>gồm</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đã</w:t>
      </w:r>
      <w:proofErr w:type="spellEnd"/>
      <w:r w:rsidRPr="00B95F30">
        <w:t xml:space="preserve"> cam </w:t>
      </w:r>
      <w:proofErr w:type="spellStart"/>
      <w:r w:rsidRPr="00B95F30">
        <w:t>kết</w:t>
      </w:r>
      <w:proofErr w:type="spellEnd"/>
      <w:r w:rsidRPr="00B95F30">
        <w:t xml:space="preserve">) </w:t>
      </w:r>
      <w:proofErr w:type="spellStart"/>
      <w:r w:rsidRPr="00B95F30">
        <w:t>là</w:t>
      </w:r>
      <w:proofErr w:type="spellEnd"/>
      <w:r w:rsidRPr="00B95F30">
        <w:t xml:space="preserve"> </w:t>
      </w:r>
      <w:proofErr w:type="spellStart"/>
      <w:r w:rsidRPr="00B95F30">
        <w:t>một</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được</w:t>
      </w:r>
      <w:proofErr w:type="spellEnd"/>
      <w:r w:rsidRPr="00B95F30">
        <w:t xml:space="preserve"> </w:t>
      </w:r>
      <w:proofErr w:type="spellStart"/>
      <w:r w:rsidRPr="00B95F30">
        <w:t>hoàn</w:t>
      </w:r>
      <w:proofErr w:type="spellEnd"/>
      <w:r w:rsidRPr="00B95F30">
        <w:t xml:space="preserve"> </w:t>
      </w:r>
      <w:proofErr w:type="spellStart"/>
      <w:r w:rsidRPr="00B95F30">
        <w:t>thành</w:t>
      </w:r>
      <w:proofErr w:type="spellEnd"/>
      <w:r w:rsidRPr="00B95F30">
        <w:t xml:space="preserve"> </w:t>
      </w:r>
      <w:proofErr w:type="spellStart"/>
      <w:r w:rsidRPr="00B95F30">
        <w:t>trong</w:t>
      </w:r>
      <w:proofErr w:type="spellEnd"/>
      <w:r w:rsidRPr="00B95F30">
        <w:t xml:space="preserve"> </w:t>
      </w:r>
      <w:proofErr w:type="spellStart"/>
      <w:r w:rsidRPr="00B95F30">
        <w:t>một</w:t>
      </w:r>
      <w:proofErr w:type="spellEnd"/>
      <w:r w:rsidRPr="00B95F30">
        <w:t xml:space="preserve"> </w:t>
      </w:r>
      <w:proofErr w:type="spellStart"/>
      <w:r w:rsidRPr="00B95F30">
        <w:t>khoảng</w:t>
      </w:r>
      <w:proofErr w:type="spellEnd"/>
      <w:r w:rsidRPr="00B95F30">
        <w:t xml:space="preserve"> </w:t>
      </w:r>
      <w:proofErr w:type="spellStart"/>
      <w:r w:rsidRPr="00B95F30">
        <w:t>thời</w:t>
      </w:r>
      <w:proofErr w:type="spellEnd"/>
      <w:r w:rsidRPr="00B95F30">
        <w:t xml:space="preserve"> </w:t>
      </w:r>
      <w:proofErr w:type="spellStart"/>
      <w:r w:rsidRPr="00B95F30">
        <w:t>gian</w:t>
      </w:r>
      <w:proofErr w:type="spellEnd"/>
      <w:r w:rsidRPr="00B95F30">
        <w:t xml:space="preserve"> hay </w:t>
      </w:r>
      <w:proofErr w:type="spellStart"/>
      <w:r w:rsidRPr="00B95F30">
        <w:t>tại</w:t>
      </w:r>
      <w:proofErr w:type="spellEnd"/>
      <w:r w:rsidRPr="00B95F30">
        <w:t xml:space="preserve"> </w:t>
      </w:r>
      <w:proofErr w:type="spellStart"/>
      <w:r w:rsidRPr="00B95F30">
        <w:t>một</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w:t>
      </w:r>
    </w:p>
    <w:p w14:paraId="200BBD99" w14:textId="77777777" w:rsidR="009760F7" w:rsidRPr="005D34E5" w:rsidRDefault="009760F7" w:rsidP="005918C7">
      <w:pPr>
        <w:pStyle w:val="NormalWeb"/>
        <w:spacing w:before="120" w:beforeAutospacing="0" w:after="120" w:afterAutospacing="0" w:line="360" w:lineRule="auto"/>
        <w:ind w:left="851" w:hanging="709"/>
        <w:jc w:val="both"/>
      </w:pPr>
      <w:r w:rsidRPr="00B95F30">
        <w:lastRenderedPageBreak/>
        <w:t xml:space="preserve">B56   </w:t>
      </w:r>
      <w:r w:rsidR="00F13B28" w:rsidRPr="00B95F30">
        <w:tab/>
      </w:r>
      <w:proofErr w:type="spellStart"/>
      <w:r w:rsidRPr="00B95F30">
        <w:t>Nếu</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là</w:t>
      </w:r>
      <w:proofErr w:type="spellEnd"/>
      <w:r w:rsidRPr="00B95F30">
        <w:t xml:space="preserve"> </w:t>
      </w:r>
      <w:proofErr w:type="spellStart"/>
      <w:r w:rsidRPr="00B95F30">
        <w:t>tách</w:t>
      </w:r>
      <w:proofErr w:type="spellEnd"/>
      <w:r w:rsidRPr="00B95F30">
        <w:t xml:space="preserve"> </w:t>
      </w:r>
      <w:proofErr w:type="spellStart"/>
      <w:r w:rsidRPr="00B95F30">
        <w:t>biệt</w:t>
      </w:r>
      <w:proofErr w:type="spellEnd"/>
      <w:r w:rsidRPr="00B95F30">
        <w:t xml:space="preserve"> </w:t>
      </w:r>
      <w:proofErr w:type="spellStart"/>
      <w:r w:rsidRPr="00B95F30">
        <w:t>với</w:t>
      </w:r>
      <w:proofErr w:type="spellEnd"/>
      <w:r w:rsidRPr="00B95F30">
        <w:t xml:space="preserve"> </w:t>
      </w:r>
      <w:proofErr w:type="spellStart"/>
      <w:r w:rsidRPr="00B95F30">
        <w:t>các</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cam </w:t>
      </w:r>
      <w:proofErr w:type="spellStart"/>
      <w:r w:rsidRPr="00B95F30">
        <w:t>kết</w:t>
      </w:r>
      <w:proofErr w:type="spellEnd"/>
      <w:r w:rsidRPr="00B95F30">
        <w:t xml:space="preserve"> </w:t>
      </w:r>
      <w:proofErr w:type="spellStart"/>
      <w:r w:rsidRPr="00B95F30">
        <w:t>khác</w:t>
      </w:r>
      <w:proofErr w:type="spellEnd"/>
      <w:r w:rsidRPr="00B95F30">
        <w:t xml:space="preserve"> </w:t>
      </w:r>
      <w:proofErr w:type="spellStart"/>
      <w:r w:rsidRPr="00B95F30">
        <w:t>trong</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 xml:space="preserve"> </w:t>
      </w:r>
      <w:proofErr w:type="spellStart"/>
      <w:r w:rsidRPr="00B95F30">
        <w:t>và</w:t>
      </w:r>
      <w:proofErr w:type="spellEnd"/>
      <w:r w:rsidRPr="00B95F30">
        <w:t xml:space="preserve"> do </w:t>
      </w:r>
      <w:proofErr w:type="spellStart"/>
      <w:r w:rsidRPr="00B95F30">
        <w:t>đó</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là</w:t>
      </w:r>
      <w:proofErr w:type="spellEnd"/>
      <w:r w:rsidRPr="00B95F30">
        <w:t xml:space="preserve"> </w:t>
      </w:r>
      <w:proofErr w:type="spellStart"/>
      <w:r w:rsidRPr="00B95F30">
        <w:t>một</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riêng</w:t>
      </w:r>
      <w:proofErr w:type="spellEnd"/>
      <w:r w:rsidRPr="00B95F30">
        <w:t xml:space="preserve"> </w:t>
      </w:r>
      <w:proofErr w:type="spellStart"/>
      <w:r w:rsidRPr="00B95F30">
        <w:t>biệt</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được</w:t>
      </w:r>
      <w:proofErr w:type="spellEnd"/>
      <w:r w:rsidRPr="00B95F30">
        <w:t xml:space="preserve"> </w:t>
      </w:r>
      <w:proofErr w:type="spellStart"/>
      <w:r w:rsidRPr="00B95F30">
        <w:t>chuyển</w:t>
      </w:r>
      <w:proofErr w:type="spellEnd"/>
      <w:r w:rsidRPr="00B95F30">
        <w:t xml:space="preserve"> </w:t>
      </w:r>
      <w:proofErr w:type="spellStart"/>
      <w:r w:rsidRPr="00B95F30">
        <w:t>giao</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tại</w:t>
      </w:r>
      <w:proofErr w:type="spellEnd"/>
      <w:r w:rsidRPr="00B95F30">
        <w:t xml:space="preserve"> </w:t>
      </w:r>
      <w:proofErr w:type="spellStart"/>
      <w:r w:rsidRPr="00B95F30">
        <w:t>một</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 xml:space="preserve"> </w:t>
      </w:r>
      <w:proofErr w:type="spellStart"/>
      <w:r w:rsidRPr="00B95F30">
        <w:t>hoặc</w:t>
      </w:r>
      <w:proofErr w:type="spellEnd"/>
      <w:r w:rsidRPr="00B95F30">
        <w:t xml:space="preserve"> </w:t>
      </w:r>
      <w:proofErr w:type="spellStart"/>
      <w:r w:rsidRPr="00B95F30">
        <w:t>trong</w:t>
      </w:r>
      <w:proofErr w:type="spellEnd"/>
      <w:r w:rsidRPr="00B95F30">
        <w:t xml:space="preserve"> </w:t>
      </w:r>
      <w:proofErr w:type="spellStart"/>
      <w:r w:rsidRPr="00B95F30">
        <w:t>một</w:t>
      </w:r>
      <w:proofErr w:type="spellEnd"/>
      <w:r w:rsidRPr="00B95F30">
        <w:t xml:space="preserve"> </w:t>
      </w:r>
      <w:proofErr w:type="spellStart"/>
      <w:r w:rsidRPr="00B95F30">
        <w:t>khoảng</w:t>
      </w:r>
      <w:proofErr w:type="spellEnd"/>
      <w:r w:rsidRPr="00B95F30">
        <w:t xml:space="preserve"> </w:t>
      </w:r>
      <w:proofErr w:type="spellStart"/>
      <w:r w:rsidRPr="00B95F30">
        <w:t>thời</w:t>
      </w:r>
      <w:proofErr w:type="spellEnd"/>
      <w:r w:rsidRPr="00B95F30">
        <w:t xml:space="preserve"> </w:t>
      </w:r>
      <w:proofErr w:type="spellStart"/>
      <w:r w:rsidRPr="00B95F30">
        <w:t>gian</w:t>
      </w:r>
      <w:proofErr w:type="spellEnd"/>
      <w:r w:rsidRPr="00B95F30">
        <w:t xml:space="preserve">. Khi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điều</w:t>
      </w:r>
      <w:proofErr w:type="spellEnd"/>
      <w:r w:rsidRPr="00B95F30">
        <w:t xml:space="preserve"> </w:t>
      </w:r>
      <w:proofErr w:type="spellStart"/>
      <w:r w:rsidRPr="00B95F30">
        <w:t>này</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xem</w:t>
      </w:r>
      <w:proofErr w:type="spellEnd"/>
      <w:r w:rsidRPr="00B95F30">
        <w:t xml:space="preserve"> </w:t>
      </w:r>
      <w:proofErr w:type="spellStart"/>
      <w:r w:rsidRPr="00B95F30">
        <w:t>xét</w:t>
      </w:r>
      <w:proofErr w:type="spellEnd"/>
      <w:r w:rsidRPr="00B95F30">
        <w:t xml:space="preserve"> </w:t>
      </w:r>
      <w:proofErr w:type="spellStart"/>
      <w:r w:rsidRPr="00B95F30">
        <w:t>liệu</w:t>
      </w:r>
      <w:proofErr w:type="spellEnd"/>
      <w:r w:rsidRPr="00B95F30">
        <w:t xml:space="preserve"> </w:t>
      </w:r>
      <w:proofErr w:type="spellStart"/>
      <w:r w:rsidRPr="00B95F30">
        <w:t>bản</w:t>
      </w:r>
      <w:proofErr w:type="spellEnd"/>
      <w:r w:rsidRPr="00B95F30">
        <w:t xml:space="preserve"> </w:t>
      </w:r>
      <w:proofErr w:type="spellStart"/>
      <w:r w:rsidRPr="00B95F30">
        <w:t>chất</w:t>
      </w:r>
      <w:proofErr w:type="spellEnd"/>
      <w:r w:rsidRPr="00B95F30">
        <w:t xml:space="preserve"> </w:t>
      </w:r>
      <w:proofErr w:type="spellStart"/>
      <w:r w:rsidRPr="00B95F30">
        <w:t>của</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00CB29DA">
        <w:t>có</w:t>
      </w:r>
      <w:proofErr w:type="spellEnd"/>
      <w:r w:rsidR="00CB29DA">
        <w:t xml:space="preserve"> </w:t>
      </w:r>
      <w:proofErr w:type="spellStart"/>
      <w:r w:rsidR="00CB29DA">
        <w:t>phải</w:t>
      </w:r>
      <w:proofErr w:type="spellEnd"/>
      <w:r w:rsidRPr="00B95F30">
        <w:t xml:space="preserve"> </w:t>
      </w:r>
      <w:proofErr w:type="spellStart"/>
      <w:r w:rsidRPr="00B95F30">
        <w:t>là</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một</w:t>
      </w:r>
      <w:proofErr w:type="spellEnd"/>
      <w:r w:rsidRPr="00B95F30">
        <w:t xml:space="preserve"> </w:t>
      </w:r>
      <w:proofErr w:type="spellStart"/>
      <w:r w:rsidRPr="00B95F30">
        <w:t>trong</w:t>
      </w:r>
      <w:proofErr w:type="spellEnd"/>
      <w:r w:rsidRPr="00B95F30">
        <w:t xml:space="preserve"> </w:t>
      </w:r>
      <w:proofErr w:type="spellStart"/>
      <w:r w:rsidRPr="00B95F30">
        <w:t>những</w:t>
      </w:r>
      <w:proofErr w:type="spellEnd"/>
      <w:r w:rsidRPr="00B95F30">
        <w:t xml:space="preserve"> </w:t>
      </w:r>
      <w:proofErr w:type="spellStart"/>
      <w:r w:rsidRPr="00B95F30">
        <w:t>điều</w:t>
      </w:r>
      <w:proofErr w:type="spellEnd"/>
      <w:r w:rsidRPr="00B95F30">
        <w:t xml:space="preserve"> </w:t>
      </w:r>
      <w:proofErr w:type="spellStart"/>
      <w:r w:rsidRPr="00B95F30">
        <w:t>sau</w:t>
      </w:r>
      <w:proofErr w:type="spellEnd"/>
      <w:r w:rsidRPr="00B95F30">
        <w:t xml:space="preserve"> hay </w:t>
      </w:r>
      <w:proofErr w:type="spellStart"/>
      <w:r w:rsidRPr="00B95F30">
        <w:t>không</w:t>
      </w:r>
      <w:proofErr w:type="spellEnd"/>
      <w:r w:rsidRPr="00B95F30">
        <w:t>:</w:t>
      </w:r>
    </w:p>
    <w:p w14:paraId="7D755A3D" w14:textId="77777777" w:rsidR="00F13B28" w:rsidRPr="005D34E5" w:rsidRDefault="009760F7" w:rsidP="005918C7">
      <w:pPr>
        <w:pStyle w:val="NormalWeb"/>
        <w:spacing w:before="120" w:beforeAutospacing="0" w:after="120" w:afterAutospacing="0" w:line="360" w:lineRule="auto"/>
        <w:ind w:left="1418" w:hanging="567"/>
        <w:jc w:val="both"/>
      </w:pPr>
      <w:r w:rsidRPr="00B95F30">
        <w:t xml:space="preserve">(a)   </w:t>
      </w:r>
      <w:r w:rsidR="00F13B28" w:rsidRPr="00B95F30">
        <w:tab/>
      </w:r>
      <w:proofErr w:type="spellStart"/>
      <w:r w:rsidRPr="00B95F30">
        <w:t>quyền</w:t>
      </w:r>
      <w:proofErr w:type="spellEnd"/>
      <w:r w:rsidRPr="00B95F30">
        <w:t xml:space="preserve"> </w:t>
      </w:r>
      <w:proofErr w:type="spellStart"/>
      <w:r w:rsidRPr="00B95F30">
        <w:t>được</w:t>
      </w:r>
      <w:proofErr w:type="spellEnd"/>
      <w:r w:rsidRPr="00B95F30">
        <w:t xml:space="preserve"> </w:t>
      </w:r>
      <w:proofErr w:type="spellStart"/>
      <w:r w:rsidRPr="00B95F30">
        <w:t>tiếp</w:t>
      </w:r>
      <w:proofErr w:type="spellEnd"/>
      <w:r w:rsidRPr="00B95F30">
        <w:t xml:space="preserve"> </w:t>
      </w:r>
      <w:proofErr w:type="spellStart"/>
      <w:r w:rsidRPr="00B95F30">
        <w:t>cận</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tồn</w:t>
      </w:r>
      <w:proofErr w:type="spellEnd"/>
      <w:r w:rsidRPr="00B95F30">
        <w:t xml:space="preserve"> </w:t>
      </w:r>
      <w:proofErr w:type="spellStart"/>
      <w:r w:rsidRPr="00B95F30">
        <w:t>tại</w:t>
      </w:r>
      <w:proofErr w:type="spellEnd"/>
      <w:r w:rsidRPr="00B95F30">
        <w:t xml:space="preserve"> </w:t>
      </w:r>
      <w:proofErr w:type="spellStart"/>
      <w:r w:rsidRPr="00B95F30">
        <w:t>trong</w:t>
      </w:r>
      <w:proofErr w:type="spellEnd"/>
      <w:r w:rsidRPr="00B95F30">
        <w:t xml:space="preserve"> </w:t>
      </w:r>
      <w:proofErr w:type="spellStart"/>
      <w:r w:rsidRPr="00B95F30">
        <w:t>suốt</w:t>
      </w:r>
      <w:proofErr w:type="spellEnd"/>
      <w:r w:rsidRPr="00B95F30">
        <w:t xml:space="preserve"> </w:t>
      </w:r>
      <w:proofErr w:type="spellStart"/>
      <w:r w:rsidRPr="00B95F30">
        <w:t>thời</w:t>
      </w:r>
      <w:proofErr w:type="spellEnd"/>
      <w:r w:rsidRPr="00B95F30">
        <w:t xml:space="preserve"> </w:t>
      </w:r>
      <w:proofErr w:type="spellStart"/>
      <w:r w:rsidRPr="00B95F30">
        <w:t>hạn</w:t>
      </w:r>
      <w:proofErr w:type="spellEnd"/>
      <w:r w:rsidRPr="00B95F30">
        <w:t xml:space="preserve"> </w:t>
      </w:r>
      <w:proofErr w:type="spellStart"/>
      <w:r w:rsidRPr="00B95F30">
        <w:t>hiệu</w:t>
      </w:r>
      <w:proofErr w:type="spellEnd"/>
      <w:r w:rsidRPr="00B95F30">
        <w:t xml:space="preserve"> </w:t>
      </w:r>
      <w:proofErr w:type="spellStart"/>
      <w:r w:rsidRPr="00B95F30">
        <w:t>lực</w:t>
      </w:r>
      <w:proofErr w:type="spellEnd"/>
      <w:r w:rsidRPr="00B95F30">
        <w:t xml:space="preserve"> </w:t>
      </w:r>
      <w:proofErr w:type="spellStart"/>
      <w:r w:rsidRPr="00B95F30">
        <w:t>của</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hay</w:t>
      </w:r>
    </w:p>
    <w:p w14:paraId="1A13D730" w14:textId="77777777" w:rsidR="009760F7" w:rsidRPr="005D34E5" w:rsidRDefault="009760F7" w:rsidP="005918C7">
      <w:pPr>
        <w:pStyle w:val="NormalWeb"/>
        <w:spacing w:before="120" w:beforeAutospacing="0" w:after="120" w:afterAutospacing="0" w:line="360" w:lineRule="auto"/>
        <w:ind w:left="1418" w:hanging="567"/>
        <w:jc w:val="both"/>
      </w:pPr>
      <w:r w:rsidRPr="00B95F30">
        <w:t xml:space="preserve">(b)   </w:t>
      </w:r>
      <w:proofErr w:type="spellStart"/>
      <w:r w:rsidRPr="00B95F30">
        <w:t>quyền</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khi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đó</w:t>
      </w:r>
      <w:proofErr w:type="spellEnd"/>
      <w:r w:rsidRPr="00B95F30">
        <w:t xml:space="preserve"> </w:t>
      </w:r>
      <w:proofErr w:type="spellStart"/>
      <w:r w:rsidR="00CB29DA">
        <w:t>hiện</w:t>
      </w:r>
      <w:proofErr w:type="spellEnd"/>
      <w:r w:rsidR="00CB29DA">
        <w:t xml:space="preserve"> </w:t>
      </w:r>
      <w:proofErr w:type="spellStart"/>
      <w:r w:rsidR="00CB29DA">
        <w:t>hữu</w:t>
      </w:r>
      <w:proofErr w:type="spellEnd"/>
      <w:r w:rsidRPr="00B95F30">
        <w:t xml:space="preserve"> </w:t>
      </w:r>
      <w:proofErr w:type="spellStart"/>
      <w:r w:rsidRPr="00B95F30">
        <w:t>tại</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được</w:t>
      </w:r>
      <w:proofErr w:type="spellEnd"/>
      <w:r w:rsidRPr="00B95F30">
        <w:t xml:space="preserve"> </w:t>
      </w:r>
      <w:proofErr w:type="spellStart"/>
      <w:r w:rsidRPr="00B95F30">
        <w:t>cấp</w:t>
      </w:r>
      <w:proofErr w:type="spellEnd"/>
      <w:r w:rsidRPr="00B95F30">
        <w:t>.</w:t>
      </w:r>
    </w:p>
    <w:p w14:paraId="06331E30" w14:textId="77777777" w:rsidR="009760F7" w:rsidRPr="005D34E5" w:rsidRDefault="009760F7" w:rsidP="005918C7">
      <w:pPr>
        <w:pStyle w:val="Heading3"/>
        <w:spacing w:line="360" w:lineRule="auto"/>
      </w:pP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bản</w:t>
      </w:r>
      <w:proofErr w:type="spellEnd"/>
      <w:r w:rsidRPr="005D34E5">
        <w:t xml:space="preserve"> </w:t>
      </w:r>
      <w:proofErr w:type="spellStart"/>
      <w:r w:rsidRPr="005D34E5">
        <w:t>chất</w:t>
      </w:r>
      <w:proofErr w:type="spellEnd"/>
      <w:r w:rsidRPr="005D34E5">
        <w:t xml:space="preserve"> cam </w:t>
      </w:r>
      <w:proofErr w:type="spellStart"/>
      <w:r w:rsidRPr="005D34E5">
        <w:t>kết</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p>
    <w:p w14:paraId="7219D16E" w14:textId="77777777" w:rsidR="009760F7" w:rsidRPr="005D34E5" w:rsidRDefault="009760F7" w:rsidP="005918C7">
      <w:pPr>
        <w:pStyle w:val="NormalWeb"/>
        <w:spacing w:before="120" w:beforeAutospacing="0" w:after="120" w:afterAutospacing="0" w:line="360" w:lineRule="auto"/>
        <w:ind w:left="851" w:hanging="709"/>
        <w:jc w:val="both"/>
      </w:pPr>
      <w:r w:rsidRPr="00B95F30">
        <w:t xml:space="preserve">B57   </w:t>
      </w:r>
      <w:proofErr w:type="spellStart"/>
      <w:r w:rsidRPr="00B95F30">
        <w:t>Đã</w:t>
      </w:r>
      <w:proofErr w:type="spellEnd"/>
      <w:r w:rsidRPr="00B95F30">
        <w:t xml:space="preserve"> </w:t>
      </w:r>
      <w:proofErr w:type="spellStart"/>
      <w:r w:rsidRPr="00B95F30">
        <w:t>xóa</w:t>
      </w:r>
      <w:proofErr w:type="spellEnd"/>
      <w:r w:rsidRPr="00B95F30">
        <w:t xml:space="preserve"> </w:t>
      </w:r>
      <w:proofErr w:type="spellStart"/>
      <w:r w:rsidRPr="00B95F30">
        <w:t>bỏ</w:t>
      </w:r>
      <w:proofErr w:type="spellEnd"/>
    </w:p>
    <w:p w14:paraId="6384596D" w14:textId="77777777" w:rsidR="009760F7" w:rsidRPr="005D34E5" w:rsidRDefault="009760F7" w:rsidP="005918C7">
      <w:pPr>
        <w:pStyle w:val="NormalWeb"/>
        <w:spacing w:before="120" w:beforeAutospacing="0" w:after="120" w:afterAutospacing="0" w:line="360" w:lineRule="auto"/>
        <w:ind w:left="851" w:hanging="709"/>
        <w:jc w:val="both"/>
      </w:pPr>
      <w:r w:rsidRPr="00B95F30">
        <w:t xml:space="preserve">B58   </w:t>
      </w:r>
      <w:proofErr w:type="spellStart"/>
      <w:r w:rsidRPr="00B95F30">
        <w:t>Bản</w:t>
      </w:r>
      <w:proofErr w:type="spellEnd"/>
      <w:r w:rsidRPr="00B95F30">
        <w:t xml:space="preserve"> </w:t>
      </w:r>
      <w:proofErr w:type="spellStart"/>
      <w:r w:rsidRPr="00B95F30">
        <w:t>chất</w:t>
      </w:r>
      <w:proofErr w:type="spellEnd"/>
      <w:r w:rsidRPr="00B95F30">
        <w:t xml:space="preserve"> </w:t>
      </w:r>
      <w:proofErr w:type="spellStart"/>
      <w:r w:rsidRPr="00B95F30">
        <w:t>của</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là</w:t>
      </w:r>
      <w:proofErr w:type="spellEnd"/>
      <w:r w:rsidRPr="00B95F30">
        <w:t xml:space="preserve"> </w:t>
      </w:r>
      <w:proofErr w:type="spellStart"/>
      <w:r w:rsidRPr="00B95F30">
        <w:t>một</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quyền</w:t>
      </w:r>
      <w:proofErr w:type="spellEnd"/>
      <w:r w:rsidRPr="00B95F30">
        <w:t xml:space="preserve"> </w:t>
      </w:r>
      <w:proofErr w:type="spellStart"/>
      <w:r w:rsidRPr="00B95F30">
        <w:t>được</w:t>
      </w:r>
      <w:proofErr w:type="spellEnd"/>
      <w:r w:rsidRPr="00B95F30">
        <w:t xml:space="preserve"> </w:t>
      </w:r>
      <w:proofErr w:type="spellStart"/>
      <w:r w:rsidRPr="00B95F30">
        <w:t>tiếp</w:t>
      </w:r>
      <w:proofErr w:type="spellEnd"/>
      <w:r w:rsidRPr="00B95F30">
        <w:t xml:space="preserve"> </w:t>
      </w:r>
      <w:proofErr w:type="spellStart"/>
      <w:r w:rsidRPr="00B95F30">
        <w:t>cận</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nếu</w:t>
      </w:r>
      <w:proofErr w:type="spellEnd"/>
      <w:r w:rsidRPr="00B95F30">
        <w:t xml:space="preserve"> </w:t>
      </w:r>
      <w:proofErr w:type="spellStart"/>
      <w:r w:rsidRPr="00B95F30">
        <w:t>tất</w:t>
      </w:r>
      <w:proofErr w:type="spellEnd"/>
      <w:r w:rsidRPr="00B95F30">
        <w:t xml:space="preserve"> </w:t>
      </w:r>
      <w:proofErr w:type="spellStart"/>
      <w:r w:rsidRPr="00B95F30">
        <w:t>cả</w:t>
      </w:r>
      <w:proofErr w:type="spellEnd"/>
      <w:r w:rsidRPr="00B95F30">
        <w:t xml:space="preserve"> </w:t>
      </w:r>
      <w:proofErr w:type="spellStart"/>
      <w:r w:rsidRPr="00B95F30">
        <w:t>những</w:t>
      </w:r>
      <w:proofErr w:type="spellEnd"/>
      <w:r w:rsidRPr="00B95F30">
        <w:t xml:space="preserve"> </w:t>
      </w:r>
      <w:proofErr w:type="spellStart"/>
      <w:r w:rsidRPr="00B95F30">
        <w:t>tiêu</w:t>
      </w:r>
      <w:proofErr w:type="spellEnd"/>
      <w:r w:rsidRPr="00B95F30">
        <w:t xml:space="preserve"> </w:t>
      </w:r>
      <w:proofErr w:type="spellStart"/>
      <w:r w:rsidRPr="00B95F30">
        <w:t>chí</w:t>
      </w:r>
      <w:proofErr w:type="spellEnd"/>
      <w:r w:rsidRPr="00B95F30">
        <w:t xml:space="preserve"> </w:t>
      </w:r>
      <w:proofErr w:type="spellStart"/>
      <w:r w:rsidRPr="00B95F30">
        <w:t>sau</w:t>
      </w:r>
      <w:proofErr w:type="spellEnd"/>
      <w:r w:rsidRPr="00B95F30">
        <w:t xml:space="preserve"> </w:t>
      </w:r>
      <w:proofErr w:type="spellStart"/>
      <w:r w:rsidRPr="00B95F30">
        <w:t>đều</w:t>
      </w:r>
      <w:proofErr w:type="spellEnd"/>
      <w:r w:rsidRPr="00B95F30">
        <w:t xml:space="preserve"> </w:t>
      </w:r>
      <w:proofErr w:type="spellStart"/>
      <w:r w:rsidRPr="00B95F30">
        <w:t>thỏa</w:t>
      </w:r>
      <w:proofErr w:type="spellEnd"/>
      <w:r w:rsidRPr="00B95F30">
        <w:t xml:space="preserve"> </w:t>
      </w:r>
      <w:proofErr w:type="spellStart"/>
      <w:r w:rsidRPr="00B95F30">
        <w:t>mãn</w:t>
      </w:r>
      <w:proofErr w:type="spellEnd"/>
      <w:r w:rsidRPr="00B95F30">
        <w:t>:</w:t>
      </w:r>
    </w:p>
    <w:p w14:paraId="67679D29" w14:textId="77777777" w:rsidR="00F13B28" w:rsidRPr="005D34E5" w:rsidRDefault="009760F7" w:rsidP="005918C7">
      <w:pPr>
        <w:pStyle w:val="NormalWeb"/>
        <w:spacing w:before="120" w:beforeAutospacing="0" w:after="120" w:afterAutospacing="0" w:line="360" w:lineRule="auto"/>
        <w:ind w:left="1418" w:hanging="851"/>
        <w:jc w:val="both"/>
      </w:pPr>
      <w:r w:rsidRPr="00B95F30">
        <w:t xml:space="preserve">(a)   </w:t>
      </w:r>
      <w:r w:rsidR="00F13B28" w:rsidRPr="00B95F30">
        <w:tab/>
      </w:r>
      <w:proofErr w:type="spellStart"/>
      <w:r w:rsidRPr="00B95F30">
        <w:t>hợp</w:t>
      </w:r>
      <w:proofErr w:type="spellEnd"/>
      <w:r w:rsidRPr="00B95F30">
        <w:t xml:space="preserve"> </w:t>
      </w:r>
      <w:proofErr w:type="spellStart"/>
      <w:r w:rsidRPr="00B95F30">
        <w:t>đồng</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hoặc</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kỳ</w:t>
      </w:r>
      <w:proofErr w:type="spellEnd"/>
      <w:r w:rsidRPr="00B95F30">
        <w:t xml:space="preserve"> </w:t>
      </w:r>
      <w:proofErr w:type="spellStart"/>
      <w:r w:rsidRPr="00B95F30">
        <w:t>vọng</w:t>
      </w:r>
      <w:proofErr w:type="spellEnd"/>
      <w:r w:rsidRPr="00B95F30">
        <w:t xml:space="preserve"> </w:t>
      </w:r>
      <w:proofErr w:type="spellStart"/>
      <w:r w:rsidRPr="00B95F30">
        <w:t>một</w:t>
      </w:r>
      <w:proofErr w:type="spellEnd"/>
      <w:r w:rsidRPr="00B95F30">
        <w:t xml:space="preserve"> </w:t>
      </w:r>
      <w:proofErr w:type="spellStart"/>
      <w:r w:rsidRPr="00B95F30">
        <w:t>cách</w:t>
      </w:r>
      <w:proofErr w:type="spellEnd"/>
      <w:r w:rsidRPr="00B95F30">
        <w:t xml:space="preserve"> </w:t>
      </w:r>
      <w:proofErr w:type="spellStart"/>
      <w:r w:rsidRPr="00B95F30">
        <w:t>hợp</w:t>
      </w:r>
      <w:proofErr w:type="spellEnd"/>
      <w:r w:rsidRPr="00B95F30">
        <w:t xml:space="preserve"> </w:t>
      </w:r>
      <w:proofErr w:type="spellStart"/>
      <w:r w:rsidRPr="00B95F30">
        <w:t>lý</w:t>
      </w:r>
      <w:proofErr w:type="spellEnd"/>
      <w:r w:rsidRPr="00B95F30">
        <w:t xml:space="preserve"> </w:t>
      </w:r>
      <w:proofErr w:type="spellStart"/>
      <w:r w:rsidRPr="00B95F30">
        <w:t>rằng</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sẽ</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ảnh</w:t>
      </w:r>
      <w:proofErr w:type="spellEnd"/>
      <w:r w:rsidRPr="00B95F30">
        <w:t xml:space="preserve"> </w:t>
      </w:r>
      <w:proofErr w:type="spellStart"/>
      <w:r w:rsidRPr="00B95F30">
        <w:t>hưởng</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w:t>
      </w:r>
      <w:proofErr w:type="spellStart"/>
      <w:r w:rsidRPr="00B95F30">
        <w:t>đến</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mà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quyền</w:t>
      </w:r>
      <w:proofErr w:type="spellEnd"/>
      <w:r w:rsidRPr="00B95F30">
        <w:t xml:space="preserve"> </w:t>
      </w:r>
      <w:proofErr w:type="spellStart"/>
      <w:r w:rsidRPr="00B95F30">
        <w:t>theo</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xem</w:t>
      </w:r>
      <w:proofErr w:type="spellEnd"/>
      <w:r w:rsidRPr="00B95F30">
        <w:t xml:space="preserve"> </w:t>
      </w:r>
      <w:proofErr w:type="spellStart"/>
      <w:r w:rsidRPr="00B95F30">
        <w:t>đoạn</w:t>
      </w:r>
      <w:proofErr w:type="spellEnd"/>
      <w:r w:rsidRPr="00B95F30">
        <w:t xml:space="preserve"> B59 </w:t>
      </w:r>
      <w:proofErr w:type="spellStart"/>
      <w:r w:rsidRPr="00B95F30">
        <w:t>và</w:t>
      </w:r>
      <w:proofErr w:type="spellEnd"/>
      <w:r w:rsidRPr="00B95F30">
        <w:t xml:space="preserve"> B59A);</w:t>
      </w:r>
    </w:p>
    <w:p w14:paraId="0D0523AF" w14:textId="77777777" w:rsidR="00F13B28" w:rsidRPr="005D34E5" w:rsidRDefault="009760F7" w:rsidP="005918C7">
      <w:pPr>
        <w:pStyle w:val="NormalWeb"/>
        <w:spacing w:before="120" w:beforeAutospacing="0" w:after="120" w:afterAutospacing="0" w:line="360" w:lineRule="auto"/>
        <w:ind w:left="1418" w:hanging="851"/>
        <w:jc w:val="both"/>
      </w:pPr>
      <w:r w:rsidRPr="00B95F30">
        <w:t xml:space="preserve">(b)   </w:t>
      </w:r>
      <w:r w:rsidR="00F13B28" w:rsidRPr="00B95F30">
        <w:tab/>
      </w:r>
      <w:proofErr w:type="spellStart"/>
      <w:r w:rsidRPr="00B95F30">
        <w:t>quyền</w:t>
      </w:r>
      <w:proofErr w:type="spellEnd"/>
      <w:r w:rsidRPr="00B95F30">
        <w:t xml:space="preserve"> </w:t>
      </w:r>
      <w:proofErr w:type="spellStart"/>
      <w:r w:rsidRPr="00B95F30">
        <w:t>tạo</w:t>
      </w:r>
      <w:proofErr w:type="spellEnd"/>
      <w:r w:rsidRPr="00B95F30">
        <w:t xml:space="preserve"> </w:t>
      </w:r>
      <w:proofErr w:type="spellStart"/>
      <w:r w:rsidRPr="00B95F30">
        <w:t>ra</w:t>
      </w:r>
      <w:proofErr w:type="spellEnd"/>
      <w:r w:rsidRPr="00B95F30">
        <w:t xml:space="preserve"> </w:t>
      </w:r>
      <w:proofErr w:type="spellStart"/>
      <w:r w:rsidRPr="00B95F30">
        <w:t>bởi</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trực</w:t>
      </w:r>
      <w:proofErr w:type="spellEnd"/>
      <w:r w:rsidRPr="00B95F30">
        <w:t xml:space="preserve"> </w:t>
      </w:r>
      <w:proofErr w:type="spellStart"/>
      <w:r w:rsidRPr="00B95F30">
        <w:t>tiếp</w:t>
      </w:r>
      <w:proofErr w:type="spellEnd"/>
      <w:r w:rsidRPr="00B95F30">
        <w:t xml:space="preserve"> </w:t>
      </w:r>
      <w:proofErr w:type="spellStart"/>
      <w:r w:rsidRPr="00B95F30">
        <w:t>khiến</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chịu</w:t>
      </w:r>
      <w:proofErr w:type="spellEnd"/>
      <w:r w:rsidRPr="00B95F30">
        <w:t xml:space="preserve"> </w:t>
      </w:r>
      <w:proofErr w:type="spellStart"/>
      <w:r w:rsidRPr="00B95F30">
        <w:t>ảnh</w:t>
      </w:r>
      <w:proofErr w:type="spellEnd"/>
      <w:r w:rsidRPr="00B95F30">
        <w:t xml:space="preserve"> </w:t>
      </w:r>
      <w:proofErr w:type="spellStart"/>
      <w:r w:rsidRPr="00B95F30">
        <w:t>hưởng</w:t>
      </w:r>
      <w:proofErr w:type="spellEnd"/>
      <w:r w:rsidRPr="00B95F30">
        <w:t xml:space="preserve"> </w:t>
      </w:r>
      <w:proofErr w:type="spellStart"/>
      <w:r w:rsidRPr="00B95F30">
        <w:t>tích</w:t>
      </w:r>
      <w:proofErr w:type="spellEnd"/>
      <w:r w:rsidRPr="00B95F30">
        <w:t xml:space="preserve"> </w:t>
      </w:r>
      <w:proofErr w:type="spellStart"/>
      <w:r w:rsidRPr="00B95F30">
        <w:t>cực</w:t>
      </w:r>
      <w:proofErr w:type="spellEnd"/>
      <w:r w:rsidRPr="00B95F30">
        <w:t xml:space="preserve"> </w:t>
      </w:r>
      <w:proofErr w:type="spellStart"/>
      <w:r w:rsidRPr="00B95F30">
        <w:t>hoặc</w:t>
      </w:r>
      <w:proofErr w:type="spellEnd"/>
      <w:r w:rsidRPr="00B95F30">
        <w:t xml:space="preserve"> </w:t>
      </w:r>
      <w:proofErr w:type="spellStart"/>
      <w:r w:rsidRPr="00B95F30">
        <w:t>tiêu</w:t>
      </w:r>
      <w:proofErr w:type="spellEnd"/>
      <w:r w:rsidRPr="00B95F30">
        <w:t xml:space="preserve"> </w:t>
      </w:r>
      <w:proofErr w:type="spellStart"/>
      <w:r w:rsidRPr="00B95F30">
        <w:t>cực</w:t>
      </w:r>
      <w:proofErr w:type="spellEnd"/>
      <w:r w:rsidRPr="00B95F30">
        <w:t xml:space="preserve"> </w:t>
      </w:r>
      <w:proofErr w:type="spellStart"/>
      <w:r w:rsidRPr="00B95F30">
        <w:t>từ</w:t>
      </w:r>
      <w:proofErr w:type="spellEnd"/>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như</w:t>
      </w:r>
      <w:proofErr w:type="spellEnd"/>
      <w:r w:rsidRPr="00B95F30">
        <w:t xml:space="preserve"> </w:t>
      </w:r>
      <w:proofErr w:type="spellStart"/>
      <w:r w:rsidRPr="00B95F30">
        <w:t>được</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trong</w:t>
      </w:r>
      <w:proofErr w:type="spellEnd"/>
      <w:r w:rsidRPr="00B95F30">
        <w:t xml:space="preserve"> </w:t>
      </w:r>
      <w:proofErr w:type="spellStart"/>
      <w:r w:rsidRPr="00B95F30">
        <w:t>đoạn</w:t>
      </w:r>
      <w:proofErr w:type="spellEnd"/>
      <w:r w:rsidRPr="00B95F30">
        <w:t xml:space="preserve"> B58(a); </w:t>
      </w:r>
      <w:proofErr w:type="spellStart"/>
      <w:r w:rsidRPr="00B95F30">
        <w:t>và</w:t>
      </w:r>
      <w:proofErr w:type="spellEnd"/>
    </w:p>
    <w:p w14:paraId="1936B8BC" w14:textId="77777777" w:rsidR="009760F7" w:rsidRPr="005D34E5" w:rsidRDefault="009760F7" w:rsidP="005918C7">
      <w:pPr>
        <w:pStyle w:val="NormalWeb"/>
        <w:spacing w:before="120" w:beforeAutospacing="0" w:after="120" w:afterAutospacing="0" w:line="360" w:lineRule="auto"/>
        <w:ind w:left="1418" w:hanging="851"/>
        <w:jc w:val="both"/>
      </w:pPr>
      <w:r w:rsidRPr="00B95F30">
        <w:t xml:space="preserve">(c)   </w:t>
      </w:r>
      <w:r w:rsidR="00F13B28" w:rsidRPr="00B95F30">
        <w:tab/>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đó</w:t>
      </w:r>
      <w:proofErr w:type="spellEnd"/>
      <w:r w:rsidRPr="00B95F30">
        <w:t xml:space="preserve"> </w:t>
      </w:r>
      <w:proofErr w:type="spellStart"/>
      <w:r w:rsidRPr="00B95F30">
        <w:t>không</w:t>
      </w:r>
      <w:proofErr w:type="spellEnd"/>
      <w:r w:rsidRPr="00B95F30">
        <w:t xml:space="preserve"> </w:t>
      </w:r>
      <w:proofErr w:type="spellStart"/>
      <w:r w:rsidRPr="00B95F30">
        <w:t>dẫn</w:t>
      </w:r>
      <w:proofErr w:type="spellEnd"/>
      <w:r w:rsidRPr="00B95F30">
        <w:t xml:space="preserve"> </w:t>
      </w:r>
      <w:proofErr w:type="spellStart"/>
      <w:r w:rsidRPr="00B95F30">
        <w:t>đến</w:t>
      </w:r>
      <w:proofErr w:type="spellEnd"/>
      <w:r w:rsidRPr="00B95F30">
        <w:t xml:space="preserve"> </w:t>
      </w:r>
      <w:proofErr w:type="spellStart"/>
      <w:r w:rsidRPr="00B95F30">
        <w:t>việc</w:t>
      </w:r>
      <w:proofErr w:type="spellEnd"/>
      <w:r w:rsidRPr="00B95F30">
        <w:t xml:space="preserve"> </w:t>
      </w:r>
      <w:proofErr w:type="spellStart"/>
      <w:r w:rsidRPr="00B95F30">
        <w:t>chuyển</w:t>
      </w:r>
      <w:proofErr w:type="spellEnd"/>
      <w:r w:rsidRPr="00B95F30">
        <w:t xml:space="preserve"> </w:t>
      </w:r>
      <w:proofErr w:type="spellStart"/>
      <w:r w:rsidRPr="00B95F30">
        <w:t>giao</w:t>
      </w:r>
      <w:proofErr w:type="spellEnd"/>
      <w:r w:rsidRPr="00B95F30">
        <w:t xml:space="preserve"> </w:t>
      </w:r>
      <w:proofErr w:type="spellStart"/>
      <w:r w:rsidRPr="00B95F30">
        <w:t>một</w:t>
      </w:r>
      <w:proofErr w:type="spellEnd"/>
      <w:r w:rsidRPr="00B95F30">
        <w:t xml:space="preserve"> </w:t>
      </w:r>
      <w:proofErr w:type="spellStart"/>
      <w:r w:rsidRPr="00B95F30">
        <w:t>hàng</w:t>
      </w:r>
      <w:proofErr w:type="spellEnd"/>
      <w:r w:rsidRPr="00B95F30">
        <w:t xml:space="preserve"> </w:t>
      </w:r>
      <w:proofErr w:type="spellStart"/>
      <w:r w:rsidRPr="00B95F30">
        <w:t>hóa</w:t>
      </w:r>
      <w:proofErr w:type="spellEnd"/>
      <w:r w:rsidRPr="00B95F30">
        <w:t xml:space="preserve"> </w:t>
      </w:r>
      <w:proofErr w:type="spellStart"/>
      <w:r w:rsidRPr="00B95F30">
        <w:t>hoặc</w:t>
      </w:r>
      <w:proofErr w:type="spellEnd"/>
      <w:r w:rsidRPr="00B95F30">
        <w:t xml:space="preserve"> </w:t>
      </w:r>
      <w:proofErr w:type="spellStart"/>
      <w:r w:rsidRPr="00B95F30">
        <w:t>dịch</w:t>
      </w:r>
      <w:proofErr w:type="spellEnd"/>
      <w:r w:rsidRPr="00B95F30">
        <w:t xml:space="preserve"> </w:t>
      </w:r>
      <w:proofErr w:type="spellStart"/>
      <w:r w:rsidRPr="00B95F30">
        <w:t>vụ</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khi</w:t>
      </w:r>
      <w:proofErr w:type="spellEnd"/>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đó</w:t>
      </w:r>
      <w:proofErr w:type="spellEnd"/>
      <w:r w:rsidRPr="00B95F30">
        <w:t xml:space="preserve"> </w:t>
      </w:r>
      <w:proofErr w:type="spellStart"/>
      <w:r w:rsidRPr="00B95F30">
        <w:t>diễn</w:t>
      </w:r>
      <w:proofErr w:type="spellEnd"/>
      <w:r w:rsidRPr="00B95F30">
        <w:t xml:space="preserve"> </w:t>
      </w:r>
      <w:proofErr w:type="spellStart"/>
      <w:r w:rsidRPr="00B95F30">
        <w:t>ra</w:t>
      </w:r>
      <w:proofErr w:type="spellEnd"/>
      <w:r w:rsidRPr="00B95F30">
        <w:t xml:space="preserve"> (</w:t>
      </w:r>
      <w:proofErr w:type="spellStart"/>
      <w:r w:rsidRPr="00B95F30">
        <w:t>xem</w:t>
      </w:r>
      <w:proofErr w:type="spellEnd"/>
      <w:r w:rsidRPr="00B95F30">
        <w:t xml:space="preserve"> </w:t>
      </w:r>
      <w:proofErr w:type="spellStart"/>
      <w:r w:rsidRPr="00B95F30">
        <w:t>đoạn</w:t>
      </w:r>
      <w:proofErr w:type="spellEnd"/>
      <w:r w:rsidRPr="00B95F30">
        <w:t xml:space="preserve"> 25).</w:t>
      </w:r>
    </w:p>
    <w:p w14:paraId="6359B4B3" w14:textId="77777777" w:rsidR="009760F7" w:rsidRPr="005D34E5" w:rsidRDefault="009760F7" w:rsidP="005918C7">
      <w:pPr>
        <w:pStyle w:val="NormalWeb"/>
        <w:spacing w:before="120" w:beforeAutospacing="0" w:after="120" w:afterAutospacing="0" w:line="360" w:lineRule="auto"/>
        <w:ind w:left="851" w:hanging="709"/>
        <w:jc w:val="both"/>
      </w:pPr>
      <w:r w:rsidRPr="00B95F30">
        <w:t xml:space="preserve">B59   </w:t>
      </w:r>
      <w:r w:rsidR="00F13B28" w:rsidRPr="00B95F30">
        <w:tab/>
      </w:r>
      <w:r w:rsidRPr="00B95F30">
        <w:t xml:space="preserve">Các </w:t>
      </w:r>
      <w:proofErr w:type="spellStart"/>
      <w:r w:rsidRPr="00B95F30">
        <w:t>yếu</w:t>
      </w:r>
      <w:proofErr w:type="spellEnd"/>
      <w:r w:rsidRPr="00B95F30">
        <w:t xml:space="preserve"> </w:t>
      </w:r>
      <w:proofErr w:type="spellStart"/>
      <w:r w:rsidRPr="00B95F30">
        <w:t>tố</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chỉ</w:t>
      </w:r>
      <w:proofErr w:type="spellEnd"/>
      <w:r w:rsidRPr="00B95F30">
        <w:t xml:space="preserve"> </w:t>
      </w:r>
      <w:proofErr w:type="spellStart"/>
      <w:r w:rsidRPr="00B95F30">
        <w:t>ra</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kỳ</w:t>
      </w:r>
      <w:proofErr w:type="spellEnd"/>
      <w:r w:rsidRPr="00B95F30">
        <w:t xml:space="preserve"> </w:t>
      </w:r>
      <w:proofErr w:type="spellStart"/>
      <w:r w:rsidRPr="00B95F30">
        <w:t>vọng</w:t>
      </w:r>
      <w:proofErr w:type="spellEnd"/>
      <w:r w:rsidRPr="00B95F30">
        <w:t xml:space="preserve"> </w:t>
      </w:r>
      <w:proofErr w:type="spellStart"/>
      <w:r w:rsidRPr="00B95F30">
        <w:t>một</w:t>
      </w:r>
      <w:proofErr w:type="spellEnd"/>
      <w:r w:rsidRPr="00B95F30">
        <w:t xml:space="preserve"> </w:t>
      </w:r>
      <w:proofErr w:type="spellStart"/>
      <w:r w:rsidRPr="00B95F30">
        <w:t>cách</w:t>
      </w:r>
      <w:proofErr w:type="spellEnd"/>
      <w:r w:rsidRPr="00B95F30">
        <w:t xml:space="preserve"> </w:t>
      </w:r>
      <w:proofErr w:type="spellStart"/>
      <w:r w:rsidRPr="00B95F30">
        <w:t>hợp</w:t>
      </w:r>
      <w:proofErr w:type="spellEnd"/>
      <w:r w:rsidRPr="00B95F30">
        <w:t xml:space="preserve"> </w:t>
      </w:r>
      <w:proofErr w:type="spellStart"/>
      <w:r w:rsidRPr="00B95F30">
        <w:t>lý</w:t>
      </w:r>
      <w:proofErr w:type="spellEnd"/>
      <w:r w:rsidRPr="00B95F30">
        <w:t xml:space="preserve"> </w:t>
      </w:r>
      <w:proofErr w:type="spellStart"/>
      <w:r w:rsidRPr="00B95F30">
        <w:t>rằng</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sẽ</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có</w:t>
      </w:r>
      <w:proofErr w:type="spellEnd"/>
      <w:r w:rsidRPr="00B95F30">
        <w:t xml:space="preserve"> </w:t>
      </w:r>
      <w:proofErr w:type="spellStart"/>
      <w:r w:rsidRPr="00B95F30">
        <w:t>ảnh</w:t>
      </w:r>
      <w:proofErr w:type="spellEnd"/>
      <w:r w:rsidRPr="00B95F30">
        <w:t xml:space="preserve"> </w:t>
      </w:r>
      <w:proofErr w:type="spellStart"/>
      <w:r w:rsidRPr="00B95F30">
        <w:t>hưởng</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w:t>
      </w:r>
      <w:proofErr w:type="spellStart"/>
      <w:r w:rsidRPr="00B95F30">
        <w:t>tới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bao </w:t>
      </w:r>
      <w:proofErr w:type="spellStart"/>
      <w:r w:rsidRPr="00B95F30">
        <w:t>gồm</w:t>
      </w:r>
      <w:proofErr w:type="spellEnd"/>
      <w:r w:rsidRPr="00B95F30">
        <w:t xml:space="preserve">: </w:t>
      </w:r>
      <w:proofErr w:type="spellStart"/>
      <w:r w:rsidRPr="00B95F30">
        <w:t>các</w:t>
      </w:r>
      <w:proofErr w:type="spellEnd"/>
      <w:r w:rsidRPr="00B95F30">
        <w:t xml:space="preserve"> </w:t>
      </w:r>
      <w:proofErr w:type="spellStart"/>
      <w:r w:rsidRPr="00B95F30">
        <w:t>thông</w:t>
      </w:r>
      <w:proofErr w:type="spellEnd"/>
      <w:r w:rsidRPr="00B95F30">
        <w:t xml:space="preserve"> </w:t>
      </w:r>
      <w:proofErr w:type="spellStart"/>
      <w:r w:rsidRPr="00B95F30">
        <w:t>lệ</w:t>
      </w:r>
      <w:proofErr w:type="spellEnd"/>
      <w:r w:rsidRPr="00B95F30">
        <w:t xml:space="preserve"> </w:t>
      </w:r>
      <w:proofErr w:type="spellStart"/>
      <w:r w:rsidRPr="00B95F30">
        <w:t>kinh</w:t>
      </w:r>
      <w:proofErr w:type="spellEnd"/>
      <w:r w:rsidRPr="00B95F30">
        <w:t xml:space="preserve"> </w:t>
      </w:r>
      <w:proofErr w:type="spellStart"/>
      <w:r w:rsidRPr="00B95F30">
        <w:t>doanh</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các</w:t>
      </w:r>
      <w:proofErr w:type="spellEnd"/>
      <w:r w:rsidRPr="00B95F30">
        <w:t xml:space="preserve"> </w:t>
      </w:r>
      <w:proofErr w:type="spellStart"/>
      <w:r w:rsidRPr="00B95F30">
        <w:t>chính</w:t>
      </w:r>
      <w:proofErr w:type="spellEnd"/>
      <w:r w:rsidRPr="00B95F30">
        <w:t xml:space="preserve"> </w:t>
      </w:r>
      <w:proofErr w:type="spellStart"/>
      <w:r w:rsidRPr="00B95F30">
        <w:t>sách</w:t>
      </w:r>
      <w:proofErr w:type="spellEnd"/>
      <w:r w:rsidRPr="00B95F30">
        <w:t xml:space="preserve"> </w:t>
      </w:r>
      <w:proofErr w:type="spellStart"/>
      <w:r w:rsidRPr="00B95F30">
        <w:t>đã</w:t>
      </w:r>
      <w:proofErr w:type="spellEnd"/>
      <w:r w:rsidRPr="00B95F30">
        <w:t xml:space="preserve"> </w:t>
      </w:r>
      <w:proofErr w:type="spellStart"/>
      <w:r w:rsidRPr="00B95F30">
        <w:t>công</w:t>
      </w:r>
      <w:proofErr w:type="spellEnd"/>
      <w:r w:rsidRPr="00B95F30">
        <w:t xml:space="preserve"> </w:t>
      </w:r>
      <w:proofErr w:type="spellStart"/>
      <w:r w:rsidRPr="00B95F30">
        <w:t>bố</w:t>
      </w:r>
      <w:proofErr w:type="spellEnd"/>
      <w:r w:rsidR="00CB29DA">
        <w:t xml:space="preserve"> </w:t>
      </w:r>
      <w:proofErr w:type="spellStart"/>
      <w:r w:rsidRPr="00B95F30">
        <w:t>hoặc</w:t>
      </w:r>
      <w:proofErr w:type="spellEnd"/>
      <w:r w:rsidRPr="00B95F30">
        <w:t xml:space="preserve"> </w:t>
      </w:r>
      <w:proofErr w:type="spellStart"/>
      <w:r w:rsidRPr="00B95F30">
        <w:t>các</w:t>
      </w:r>
      <w:proofErr w:type="spellEnd"/>
      <w:r w:rsidRPr="00B95F30">
        <w:t xml:space="preserve"> </w:t>
      </w:r>
      <w:proofErr w:type="spellStart"/>
      <w:r w:rsidRPr="00B95F30">
        <w:t>tuyên</w:t>
      </w:r>
      <w:proofErr w:type="spellEnd"/>
      <w:r w:rsidRPr="00B95F30">
        <w:t xml:space="preserve"> </w:t>
      </w:r>
      <w:proofErr w:type="spellStart"/>
      <w:r w:rsidRPr="00B95F30">
        <w:t>bố</w:t>
      </w:r>
      <w:proofErr w:type="spellEnd"/>
      <w:r w:rsidRPr="00B95F30">
        <w:t xml:space="preserve"> </w:t>
      </w:r>
      <w:proofErr w:type="spellStart"/>
      <w:r w:rsidRPr="00B95F30">
        <w:t>cụ</w:t>
      </w:r>
      <w:proofErr w:type="spellEnd"/>
      <w:r w:rsidRPr="00B95F30">
        <w:t xml:space="preserve"> </w:t>
      </w:r>
      <w:proofErr w:type="spellStart"/>
      <w:r w:rsidRPr="00B95F30">
        <w:t>thể</w:t>
      </w:r>
      <w:proofErr w:type="spellEnd"/>
      <w:r w:rsidRPr="00B95F30">
        <w:t xml:space="preserve">. </w:t>
      </w:r>
      <w:proofErr w:type="spellStart"/>
      <w:r w:rsidRPr="00B95F30">
        <w:t>Mặc</w:t>
      </w:r>
      <w:proofErr w:type="spellEnd"/>
      <w:r w:rsidRPr="00B95F30">
        <w:t xml:space="preserve"> </w:t>
      </w:r>
      <w:proofErr w:type="spellStart"/>
      <w:r w:rsidRPr="00B95F30">
        <w:t>dù</w:t>
      </w:r>
      <w:proofErr w:type="spellEnd"/>
      <w:r w:rsidRPr="00B95F30">
        <w:t xml:space="preserve"> </w:t>
      </w:r>
      <w:proofErr w:type="spellStart"/>
      <w:r w:rsidRPr="00B95F30">
        <w:t>không</w:t>
      </w:r>
      <w:proofErr w:type="spellEnd"/>
      <w:r w:rsidRPr="00B95F30">
        <w:t xml:space="preserve"> </w:t>
      </w:r>
      <w:proofErr w:type="spellStart"/>
      <w:r w:rsidRPr="00B95F30">
        <w:t>có</w:t>
      </w:r>
      <w:proofErr w:type="spellEnd"/>
      <w:r w:rsidRPr="00B95F30">
        <w:t xml:space="preserve"> </w:t>
      </w:r>
      <w:proofErr w:type="spellStart"/>
      <w:r w:rsidRPr="00B95F30">
        <w:t>tính</w:t>
      </w:r>
      <w:proofErr w:type="spellEnd"/>
      <w:r w:rsidRPr="00B95F30">
        <w:t xml:space="preserve"> </w:t>
      </w:r>
      <w:proofErr w:type="spellStart"/>
      <w:r w:rsidRPr="00B95F30">
        <w:t>quyết</w:t>
      </w:r>
      <w:proofErr w:type="spellEnd"/>
      <w:r w:rsidRPr="00B95F30">
        <w:t xml:space="preserve"> </w:t>
      </w:r>
      <w:proofErr w:type="spellStart"/>
      <w:r w:rsidRPr="00B95F30">
        <w:t>định</w:t>
      </w:r>
      <w:proofErr w:type="spellEnd"/>
      <w:r w:rsidRPr="00B95F30">
        <w:t xml:space="preserve"> </w:t>
      </w:r>
      <w:proofErr w:type="spellStart"/>
      <w:r w:rsidRPr="00B95F30">
        <w:t>nhưng</w:t>
      </w:r>
      <w:proofErr w:type="spellEnd"/>
      <w:r w:rsidRPr="00B95F30">
        <w:t xml:space="preserve"> </w:t>
      </w:r>
      <w:proofErr w:type="spellStart"/>
      <w:r w:rsidRPr="00B95F30">
        <w:t>việc</w:t>
      </w:r>
      <w:proofErr w:type="spellEnd"/>
      <w:r w:rsidRPr="00B95F30">
        <w:t xml:space="preserve"> </w:t>
      </w:r>
      <w:proofErr w:type="spellStart"/>
      <w:r w:rsidRPr="00B95F30">
        <w:t>tồn</w:t>
      </w:r>
      <w:proofErr w:type="spellEnd"/>
      <w:r w:rsidRPr="00B95F30">
        <w:t xml:space="preserve"> </w:t>
      </w:r>
      <w:proofErr w:type="spellStart"/>
      <w:r w:rsidRPr="00B95F30">
        <w:t>tại</w:t>
      </w:r>
      <w:proofErr w:type="spellEnd"/>
      <w:r w:rsidRPr="00B95F30">
        <w:t xml:space="preserve"> </w:t>
      </w:r>
      <w:proofErr w:type="spellStart"/>
      <w:r w:rsidRPr="00B95F30">
        <w:t>một</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kinh</w:t>
      </w:r>
      <w:proofErr w:type="spellEnd"/>
      <w:r w:rsidRPr="00B95F30">
        <w:t xml:space="preserve"> </w:t>
      </w:r>
      <w:proofErr w:type="spellStart"/>
      <w:r w:rsidRPr="00B95F30">
        <w:t>tế</w:t>
      </w:r>
      <w:proofErr w:type="spellEnd"/>
      <w:r w:rsidRPr="00B95F30">
        <w:t xml:space="preserve"> </w:t>
      </w:r>
      <w:proofErr w:type="spellStart"/>
      <w:r w:rsidRPr="00B95F30">
        <w:t>chung</w:t>
      </w:r>
      <w:proofErr w:type="spellEnd"/>
      <w:r w:rsidRPr="00B95F30">
        <w:t xml:space="preserve"> (</w:t>
      </w:r>
      <w:proofErr w:type="spellStart"/>
      <w:r w:rsidRPr="00B95F30">
        <w:t>ví</w:t>
      </w:r>
      <w:proofErr w:type="spellEnd"/>
      <w:r w:rsidRPr="00B95F30">
        <w:t xml:space="preserve"> </w:t>
      </w:r>
      <w:proofErr w:type="spellStart"/>
      <w:r w:rsidRPr="00B95F30">
        <w:t>dụ</w:t>
      </w:r>
      <w:proofErr w:type="spellEnd"/>
      <w:r w:rsidRPr="00B95F30">
        <w:t xml:space="preserve"> </w:t>
      </w:r>
      <w:proofErr w:type="spellStart"/>
      <w:r w:rsidRPr="00B95F30">
        <w:t>phí</w:t>
      </w:r>
      <w:proofErr w:type="spellEnd"/>
      <w:r w:rsidRPr="00B95F30">
        <w:t xml:space="preserve"> </w:t>
      </w:r>
      <w:proofErr w:type="spellStart"/>
      <w:r w:rsidRPr="00B95F30">
        <w:t>bản</w:t>
      </w:r>
      <w:proofErr w:type="spellEnd"/>
      <w:r w:rsidRPr="00B95F30">
        <w:t xml:space="preserve"> </w:t>
      </w:r>
      <w:proofErr w:type="spellStart"/>
      <w:r w:rsidRPr="00B95F30">
        <w:t>quyền</w:t>
      </w:r>
      <w:proofErr w:type="spellEnd"/>
      <w:r w:rsidRPr="00B95F30">
        <w:t xml:space="preserve"> </w:t>
      </w:r>
      <w:proofErr w:type="spellStart"/>
      <w:r w:rsidRPr="00B95F30">
        <w:t>dựa</w:t>
      </w:r>
      <w:proofErr w:type="spellEnd"/>
      <w:r w:rsidRPr="00B95F30">
        <w:t xml:space="preserve"> </w:t>
      </w:r>
      <w:proofErr w:type="spellStart"/>
      <w:r w:rsidRPr="00B95F30">
        <w:t>trên</w:t>
      </w:r>
      <w:proofErr w:type="spellEnd"/>
      <w:r w:rsidRPr="00B95F30">
        <w:t xml:space="preserve"> </w:t>
      </w:r>
      <w:proofErr w:type="spellStart"/>
      <w:r w:rsidRPr="00B95F30">
        <w:t>doanh</w:t>
      </w:r>
      <w:proofErr w:type="spellEnd"/>
      <w:r w:rsidRPr="00B95F30">
        <w:t xml:space="preserve"> </w:t>
      </w:r>
      <w:proofErr w:type="spellStart"/>
      <w:r w:rsidRPr="00B95F30">
        <w:t>số</w:t>
      </w:r>
      <w:proofErr w:type="spellEnd"/>
      <w:r w:rsidRPr="00B95F30">
        <w:t xml:space="preserve">) </w:t>
      </w:r>
      <w:proofErr w:type="spellStart"/>
      <w:r w:rsidRPr="00B95F30">
        <w:t>giữa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và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liên</w:t>
      </w:r>
      <w:proofErr w:type="spellEnd"/>
      <w:r w:rsidRPr="00B95F30">
        <w:t xml:space="preserve"> </w:t>
      </w:r>
      <w:proofErr w:type="spellStart"/>
      <w:r w:rsidRPr="00B95F30">
        <w:t>quan</w:t>
      </w:r>
      <w:proofErr w:type="spellEnd"/>
      <w:r w:rsidRPr="00B95F30">
        <w:t xml:space="preserve"> </w:t>
      </w:r>
      <w:proofErr w:type="spellStart"/>
      <w:r w:rsidRPr="00B95F30">
        <w:t>đến</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mà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quyền</w:t>
      </w:r>
      <w:proofErr w:type="spellEnd"/>
      <w:r w:rsidR="00CB29DA">
        <w:t xml:space="preserve"> </w:t>
      </w:r>
      <w:proofErr w:type="spellStart"/>
      <w:r w:rsidR="00CB29DA">
        <w:t>cho</w:t>
      </w:r>
      <w:proofErr w:type="spellEnd"/>
      <w:r w:rsidR="00CB29DA">
        <w:t xml:space="preserve"> </w:t>
      </w:r>
      <w:proofErr w:type="spellStart"/>
      <w:r w:rsidR="00CB29DA">
        <w:t>thấy</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kỳ</w:t>
      </w:r>
      <w:proofErr w:type="spellEnd"/>
      <w:r w:rsidRPr="00B95F30">
        <w:t xml:space="preserve"> </w:t>
      </w:r>
      <w:proofErr w:type="spellStart"/>
      <w:r w:rsidRPr="00B95F30">
        <w:t>vọng</w:t>
      </w:r>
      <w:proofErr w:type="spellEnd"/>
      <w:r w:rsidRPr="00B95F30">
        <w:t xml:space="preserve"> </w:t>
      </w:r>
      <w:proofErr w:type="spellStart"/>
      <w:r w:rsidRPr="00B95F30">
        <w:t>một</w:t>
      </w:r>
      <w:proofErr w:type="spellEnd"/>
      <w:r w:rsidRPr="00B95F30">
        <w:t xml:space="preserve"> </w:t>
      </w:r>
      <w:proofErr w:type="spellStart"/>
      <w:r w:rsidRPr="00B95F30">
        <w:t>cách</w:t>
      </w:r>
      <w:proofErr w:type="spellEnd"/>
      <w:r w:rsidRPr="00B95F30">
        <w:t xml:space="preserve"> </w:t>
      </w:r>
      <w:proofErr w:type="spellStart"/>
      <w:r w:rsidRPr="00B95F30">
        <w:t>hợp</w:t>
      </w:r>
      <w:proofErr w:type="spellEnd"/>
      <w:r w:rsidRPr="00B95F30">
        <w:t xml:space="preserve"> </w:t>
      </w:r>
      <w:proofErr w:type="spellStart"/>
      <w:r w:rsidRPr="00B95F30">
        <w:t>lý</w:t>
      </w:r>
      <w:proofErr w:type="spellEnd"/>
      <w:r w:rsidR="00CB29DA">
        <w:t xml:space="preserve"> </w:t>
      </w:r>
      <w:proofErr w:type="spellStart"/>
      <w:r w:rsidR="00CB29DA">
        <w:t>là</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sẽ</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đó</w:t>
      </w:r>
      <w:proofErr w:type="spellEnd"/>
      <w:r w:rsidRPr="00B95F30">
        <w:t>.</w:t>
      </w:r>
    </w:p>
    <w:p w14:paraId="03761DE8" w14:textId="77777777" w:rsidR="00F13B28" w:rsidRPr="005D34E5" w:rsidRDefault="009760F7" w:rsidP="005918C7">
      <w:pPr>
        <w:pStyle w:val="NormalWeb"/>
        <w:spacing w:before="120" w:beforeAutospacing="0" w:after="120" w:afterAutospacing="0" w:line="360" w:lineRule="auto"/>
        <w:ind w:left="851" w:hanging="709"/>
        <w:jc w:val="both"/>
      </w:pPr>
      <w:r w:rsidRPr="00B95F30">
        <w:lastRenderedPageBreak/>
        <w:t>B59A</w:t>
      </w:r>
      <w:r w:rsidR="00F13B28" w:rsidRPr="005D34E5">
        <w:t xml:space="preserve"> </w:t>
      </w:r>
      <w:r w:rsidRPr="00B95F30">
        <w:t xml:space="preserve">Các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gây</w:t>
      </w:r>
      <w:proofErr w:type="spellEnd"/>
      <w:r w:rsidRPr="00B95F30">
        <w:t xml:space="preserve"> </w:t>
      </w:r>
      <w:proofErr w:type="spellStart"/>
      <w:r w:rsidRPr="00B95F30">
        <w:t>ảnh</w:t>
      </w:r>
      <w:proofErr w:type="spellEnd"/>
      <w:r w:rsidRPr="00B95F30">
        <w:t xml:space="preserve"> </w:t>
      </w:r>
      <w:proofErr w:type="spellStart"/>
      <w:r w:rsidRPr="00B95F30">
        <w:t>hưởng</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w:t>
      </w:r>
      <w:proofErr w:type="spellStart"/>
      <w:r w:rsidRPr="00B95F30">
        <w:t>tới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mà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quyền</w:t>
      </w:r>
      <w:proofErr w:type="spellEnd"/>
      <w:r w:rsidRPr="00B95F30">
        <w:t xml:space="preserve"> </w:t>
      </w:r>
      <w:proofErr w:type="spellStart"/>
      <w:r w:rsidRPr="00B95F30">
        <w:t>khi</w:t>
      </w:r>
      <w:proofErr w:type="spellEnd"/>
      <w:r w:rsidRPr="00B95F30">
        <w:t xml:space="preserve"> </w:t>
      </w:r>
      <w:proofErr w:type="spellStart"/>
      <w:r w:rsidRPr="00B95F30">
        <w:t>một</w:t>
      </w:r>
      <w:proofErr w:type="spellEnd"/>
      <w:r w:rsidRPr="00B95F30">
        <w:t xml:space="preserve"> </w:t>
      </w:r>
      <w:proofErr w:type="spellStart"/>
      <w:r w:rsidRPr="00B95F30">
        <w:t>trong</w:t>
      </w:r>
      <w:proofErr w:type="spellEnd"/>
      <w:r w:rsidRPr="00B95F30">
        <w:t xml:space="preserve"> </w:t>
      </w:r>
      <w:proofErr w:type="spellStart"/>
      <w:r w:rsidRPr="00B95F30">
        <w:t>hai</w:t>
      </w:r>
      <w:proofErr w:type="spellEnd"/>
      <w:r w:rsidRPr="00B95F30">
        <w:t xml:space="preserve"> </w:t>
      </w:r>
      <w:proofErr w:type="spellStart"/>
      <w:r w:rsidRPr="00B95F30">
        <w:t>điều</w:t>
      </w:r>
      <w:proofErr w:type="spellEnd"/>
      <w:r w:rsidRPr="00B95F30">
        <w:t xml:space="preserve"> </w:t>
      </w:r>
      <w:proofErr w:type="spellStart"/>
      <w:r w:rsidRPr="00B95F30">
        <w:t>sau</w:t>
      </w:r>
      <w:proofErr w:type="spellEnd"/>
      <w:r w:rsidRPr="00B95F30">
        <w:t xml:space="preserve"> </w:t>
      </w:r>
      <w:proofErr w:type="spellStart"/>
      <w:r w:rsidRPr="00B95F30">
        <w:t>thỏa</w:t>
      </w:r>
      <w:proofErr w:type="spellEnd"/>
      <w:r w:rsidRPr="00B95F30">
        <w:t xml:space="preserve"> </w:t>
      </w:r>
      <w:proofErr w:type="spellStart"/>
      <w:r w:rsidRPr="00B95F30">
        <w:t>mãn</w:t>
      </w:r>
      <w:proofErr w:type="spellEnd"/>
      <w:r w:rsidRPr="00B95F30">
        <w:t>:</w:t>
      </w:r>
    </w:p>
    <w:p w14:paraId="65660FD1" w14:textId="77777777" w:rsidR="00F13B28" w:rsidRPr="005D34E5" w:rsidRDefault="009760F7" w:rsidP="005918C7">
      <w:pPr>
        <w:pStyle w:val="NormalWeb"/>
        <w:spacing w:before="120" w:beforeAutospacing="0" w:after="120" w:afterAutospacing="0" w:line="360" w:lineRule="auto"/>
        <w:ind w:left="1418" w:hanging="567"/>
        <w:jc w:val="both"/>
      </w:pPr>
      <w:r w:rsidRPr="00B95F30">
        <w:t xml:space="preserve">(a) </w:t>
      </w:r>
      <w:r w:rsidR="00F13B28" w:rsidRPr="00B95F30">
        <w:tab/>
      </w:r>
      <w:r w:rsidRPr="00B95F30">
        <w:t xml:space="preserve">Các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đó</w:t>
      </w:r>
      <w:proofErr w:type="spellEnd"/>
      <w:r w:rsidRPr="00B95F30">
        <w:t xml:space="preserve"> </w:t>
      </w:r>
      <w:proofErr w:type="spellStart"/>
      <w:r w:rsidRPr="00B95F30">
        <w:t>được</w:t>
      </w:r>
      <w:proofErr w:type="spellEnd"/>
      <w:r w:rsidRPr="00B95F30">
        <w:t xml:space="preserve"> </w:t>
      </w:r>
      <w:proofErr w:type="spellStart"/>
      <w:r w:rsidRPr="00B95F30">
        <w:t>dự</w:t>
      </w:r>
      <w:proofErr w:type="spellEnd"/>
      <w:r w:rsidRPr="00B95F30">
        <w:t xml:space="preserve"> </w:t>
      </w:r>
      <w:proofErr w:type="spellStart"/>
      <w:r w:rsidRPr="00B95F30">
        <w:t>kiến</w:t>
      </w:r>
      <w:proofErr w:type="spellEnd"/>
      <w:r w:rsidRPr="00B95F30">
        <w:t xml:space="preserve"> </w:t>
      </w:r>
      <w:proofErr w:type="spellStart"/>
      <w:r w:rsidRPr="00B95F30">
        <w:t>làm</w:t>
      </w:r>
      <w:proofErr w:type="spellEnd"/>
      <w:r w:rsidRPr="00B95F30">
        <w:t xml:space="preserve"> </w:t>
      </w:r>
      <w:proofErr w:type="spellStart"/>
      <w:r w:rsidRPr="00B95F30">
        <w:t>thay</w:t>
      </w:r>
      <w:proofErr w:type="spellEnd"/>
      <w:r w:rsidRPr="00B95F30">
        <w:t xml:space="preserve"> </w:t>
      </w:r>
      <w:proofErr w:type="spellStart"/>
      <w:r w:rsidRPr="00B95F30">
        <w:t>đổi</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w:t>
      </w:r>
      <w:proofErr w:type="spellStart"/>
      <w:r w:rsidRPr="00B95F30">
        <w:t>hình</w:t>
      </w:r>
      <w:proofErr w:type="spellEnd"/>
      <w:r w:rsidRPr="00B95F30">
        <w:t xml:space="preserve"> </w:t>
      </w:r>
      <w:proofErr w:type="spellStart"/>
      <w:r w:rsidRPr="00B95F30">
        <w:t>thức</w:t>
      </w:r>
      <w:proofErr w:type="spellEnd"/>
      <w:r w:rsidRPr="00B95F30">
        <w:t xml:space="preserve"> (</w:t>
      </w:r>
      <w:proofErr w:type="spellStart"/>
      <w:r w:rsidRPr="00B95F30">
        <w:t>ví</w:t>
      </w:r>
      <w:proofErr w:type="spellEnd"/>
      <w:r w:rsidRPr="00B95F30">
        <w:t xml:space="preserve"> </w:t>
      </w:r>
      <w:proofErr w:type="spellStart"/>
      <w:r w:rsidRPr="00B95F30">
        <w:t>dụ</w:t>
      </w:r>
      <w:proofErr w:type="spellEnd"/>
      <w:r w:rsidR="00CB29DA">
        <w:t xml:space="preserve"> </w:t>
      </w:r>
      <w:proofErr w:type="spellStart"/>
      <w:r w:rsidRPr="00B95F30">
        <w:t>thiết</w:t>
      </w:r>
      <w:proofErr w:type="spellEnd"/>
      <w:r w:rsidRPr="00B95F30">
        <w:t xml:space="preserve"> </w:t>
      </w:r>
      <w:proofErr w:type="spellStart"/>
      <w:r w:rsidRPr="00B95F30">
        <w:t>kế</w:t>
      </w:r>
      <w:proofErr w:type="spellEnd"/>
      <w:r w:rsidR="00CB29DA">
        <w:t>,</w:t>
      </w:r>
      <w:r w:rsidRPr="00B95F30">
        <w:t xml:space="preserve"> </w:t>
      </w:r>
      <w:proofErr w:type="spellStart"/>
      <w:r w:rsidRPr="00B95F30">
        <w:t>nội</w:t>
      </w:r>
      <w:proofErr w:type="spellEnd"/>
      <w:r w:rsidRPr="00B95F30">
        <w:t xml:space="preserve"> dung) </w:t>
      </w:r>
      <w:proofErr w:type="spellStart"/>
      <w:r w:rsidRPr="00B95F30">
        <w:t>hoặc</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ví</w:t>
      </w:r>
      <w:proofErr w:type="spellEnd"/>
      <w:r w:rsidRPr="00B95F30">
        <w:t xml:space="preserve"> </w:t>
      </w:r>
      <w:proofErr w:type="spellStart"/>
      <w:r w:rsidRPr="00B95F30">
        <w:t>dụ</w:t>
      </w:r>
      <w:proofErr w:type="spellEnd"/>
      <w:r w:rsidR="00CB29DA">
        <w:t xml:space="preserve"> </w:t>
      </w:r>
      <w:proofErr w:type="spellStart"/>
      <w:r w:rsidRPr="00B95F30">
        <w:t>khả</w:t>
      </w:r>
      <w:proofErr w:type="spellEnd"/>
      <w:r w:rsidRPr="00B95F30">
        <w:t xml:space="preserve"> </w:t>
      </w:r>
      <w:proofErr w:type="spellStart"/>
      <w:r w:rsidRPr="00B95F30">
        <w:t>năng</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một</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00CB29DA">
        <w:t>,</w:t>
      </w:r>
      <w:r w:rsidRPr="00B95F30">
        <w:t xml:space="preserve"> </w:t>
      </w:r>
      <w:proofErr w:type="spellStart"/>
      <w:r w:rsidRPr="00B95F30">
        <w:t>nhiệm</w:t>
      </w:r>
      <w:proofErr w:type="spellEnd"/>
      <w:r w:rsidRPr="00B95F30">
        <w:t xml:space="preserve"> </w:t>
      </w:r>
      <w:proofErr w:type="spellStart"/>
      <w:r w:rsidRPr="00B95F30">
        <w:t>vụ</w:t>
      </w:r>
      <w:proofErr w:type="spellEnd"/>
      <w:r w:rsidRPr="00B95F30">
        <w:t xml:space="preserve">) </w:t>
      </w:r>
      <w:proofErr w:type="spellStart"/>
      <w:r w:rsidRPr="00B95F30">
        <w:t>của</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hoặc</w:t>
      </w:r>
      <w:proofErr w:type="spellEnd"/>
    </w:p>
    <w:p w14:paraId="1779AA28" w14:textId="77777777" w:rsidR="009760F7" w:rsidRPr="005D34E5" w:rsidRDefault="009760F7" w:rsidP="005918C7">
      <w:pPr>
        <w:pStyle w:val="NormalWeb"/>
        <w:spacing w:before="120" w:beforeAutospacing="0" w:after="120" w:afterAutospacing="0" w:line="360" w:lineRule="auto"/>
        <w:ind w:left="1418" w:hanging="567"/>
        <w:jc w:val="both"/>
      </w:pPr>
      <w:r w:rsidRPr="00B95F30">
        <w:t xml:space="preserve">(b) </w:t>
      </w:r>
      <w:r w:rsidR="00F13B28" w:rsidRPr="00B95F30">
        <w:tab/>
      </w:r>
      <w:proofErr w:type="spellStart"/>
      <w:r w:rsidRPr="00B95F30">
        <w:t>Khả</w:t>
      </w:r>
      <w:proofErr w:type="spellEnd"/>
      <w:r w:rsidRPr="00B95F30">
        <w:t xml:space="preserve"> </w:t>
      </w:r>
      <w:proofErr w:type="spellStart"/>
      <w:r w:rsidRPr="00B95F30">
        <w:t>năng</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được</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từ</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phần</w:t>
      </w:r>
      <w:proofErr w:type="spellEnd"/>
      <w:r w:rsidRPr="00B95F30">
        <w:t xml:space="preserve"> </w:t>
      </w:r>
      <w:proofErr w:type="spellStart"/>
      <w:r w:rsidRPr="00B95F30">
        <w:t>lớn</w:t>
      </w:r>
      <w:proofErr w:type="spellEnd"/>
      <w:r w:rsidRPr="00B95F30">
        <w:t xml:space="preserve"> </w:t>
      </w:r>
      <w:proofErr w:type="spellStart"/>
      <w:r w:rsidRPr="00B95F30">
        <w:t>phát</w:t>
      </w:r>
      <w:proofErr w:type="spellEnd"/>
      <w:r w:rsidRPr="00B95F30">
        <w:t xml:space="preserve"> </w:t>
      </w:r>
      <w:proofErr w:type="spellStart"/>
      <w:r w:rsidRPr="00B95F30">
        <w:t>sinh</w:t>
      </w:r>
      <w:proofErr w:type="spellEnd"/>
      <w:r w:rsidRPr="00B95F30">
        <w:t xml:space="preserve"> </w:t>
      </w:r>
      <w:proofErr w:type="spellStart"/>
      <w:r w:rsidRPr="00B95F30">
        <w:t>từ</w:t>
      </w:r>
      <w:proofErr w:type="spellEnd"/>
      <w:r w:rsidRPr="00B95F30">
        <w:t xml:space="preserve">  </w:t>
      </w:r>
      <w:r w:rsidR="00CB29DA">
        <w:t>(</w:t>
      </w:r>
      <w:proofErr w:type="spellStart"/>
      <w:r w:rsidRPr="00B95F30">
        <w:t>phụ</w:t>
      </w:r>
      <w:proofErr w:type="spellEnd"/>
      <w:r w:rsidRPr="00B95F30">
        <w:t xml:space="preserve"> </w:t>
      </w:r>
      <w:proofErr w:type="spellStart"/>
      <w:r w:rsidRPr="00B95F30">
        <w:t>thuộc</w:t>
      </w:r>
      <w:proofErr w:type="spellEnd"/>
      <w:r w:rsidRPr="00B95F30">
        <w:t xml:space="preserve"> </w:t>
      </w:r>
      <w:proofErr w:type="spellStart"/>
      <w:r w:rsidRPr="00B95F30">
        <w:t>vào</w:t>
      </w:r>
      <w:proofErr w:type="spellEnd"/>
      <w:r w:rsidR="00CB29DA">
        <w:t>)</w:t>
      </w:r>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đó</w:t>
      </w:r>
      <w:proofErr w:type="spellEnd"/>
      <w:r w:rsidRPr="00B95F30">
        <w:t xml:space="preserve">. </w:t>
      </w:r>
      <w:proofErr w:type="spellStart"/>
      <w:r w:rsidRPr="00B95F30">
        <w:t>Ví</w:t>
      </w:r>
      <w:proofErr w:type="spellEnd"/>
      <w:r w:rsidRPr="00B95F30">
        <w:t xml:space="preserve"> </w:t>
      </w:r>
      <w:proofErr w:type="spellStart"/>
      <w:r w:rsidRPr="00B95F30">
        <w:t>dụ</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từ</w:t>
      </w:r>
      <w:proofErr w:type="spellEnd"/>
      <w:r w:rsidRPr="00B95F30">
        <w:t xml:space="preserve"> </w:t>
      </w:r>
      <w:proofErr w:type="spellStart"/>
      <w:r w:rsidRPr="00B95F30">
        <w:t>thương</w:t>
      </w:r>
      <w:proofErr w:type="spellEnd"/>
      <w:r w:rsidRPr="00B95F30">
        <w:t xml:space="preserve"> </w:t>
      </w:r>
      <w:proofErr w:type="spellStart"/>
      <w:r w:rsidRPr="00B95F30">
        <w:t>hiệu</w:t>
      </w:r>
      <w:proofErr w:type="spellEnd"/>
      <w:r w:rsidRPr="00B95F30">
        <w:t xml:space="preserve"> </w:t>
      </w:r>
      <w:proofErr w:type="spellStart"/>
      <w:r w:rsidRPr="00B95F30">
        <w:t>phần</w:t>
      </w:r>
      <w:proofErr w:type="spellEnd"/>
      <w:r w:rsidRPr="00B95F30">
        <w:t xml:space="preserve"> </w:t>
      </w:r>
      <w:proofErr w:type="spellStart"/>
      <w:r w:rsidRPr="00B95F30">
        <w:t>lớn</w:t>
      </w:r>
      <w:proofErr w:type="spellEnd"/>
      <w:r w:rsidRPr="00B95F30">
        <w:t xml:space="preserve"> </w:t>
      </w:r>
      <w:proofErr w:type="spellStart"/>
      <w:r w:rsidRPr="00B95F30">
        <w:t>phát</w:t>
      </w:r>
      <w:proofErr w:type="spellEnd"/>
      <w:r w:rsidRPr="00B95F30">
        <w:t xml:space="preserve"> </w:t>
      </w:r>
      <w:proofErr w:type="spellStart"/>
      <w:r w:rsidRPr="00B95F30">
        <w:t>sinh</w:t>
      </w:r>
      <w:proofErr w:type="spellEnd"/>
      <w:r w:rsidRPr="00B95F30">
        <w:t xml:space="preserve"> </w:t>
      </w:r>
      <w:proofErr w:type="spellStart"/>
      <w:r w:rsidRPr="00B95F30">
        <w:t>từ</w:t>
      </w:r>
      <w:proofErr w:type="spellEnd"/>
      <w:r w:rsidRPr="00B95F30">
        <w:t xml:space="preserve"> </w:t>
      </w:r>
      <w:r w:rsidR="00CB29DA">
        <w:t>(</w:t>
      </w:r>
      <w:proofErr w:type="spellStart"/>
      <w:r w:rsidRPr="00B95F30">
        <w:t>phụ</w:t>
      </w:r>
      <w:proofErr w:type="spellEnd"/>
      <w:r w:rsidRPr="00B95F30">
        <w:t xml:space="preserve"> </w:t>
      </w:r>
      <w:proofErr w:type="spellStart"/>
      <w:r w:rsidRPr="00B95F30">
        <w:t>thuộc</w:t>
      </w:r>
      <w:proofErr w:type="spellEnd"/>
      <w:r w:rsidRPr="00B95F30">
        <w:t xml:space="preserve"> </w:t>
      </w:r>
      <w:proofErr w:type="spellStart"/>
      <w:r w:rsidRPr="00B95F30">
        <w:t>và</w:t>
      </w:r>
      <w:r w:rsidR="00CB29DA">
        <w:t>o</w:t>
      </w:r>
      <w:proofErr w:type="spellEnd"/>
      <w:r w:rsidR="00CB29DA">
        <w:t>)</w:t>
      </w:r>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đang</w:t>
      </w:r>
      <w:proofErr w:type="spellEnd"/>
      <w:r w:rsidRPr="00B95F30">
        <w:t xml:space="preserve"> </w:t>
      </w:r>
      <w:proofErr w:type="spellStart"/>
      <w:r w:rsidRPr="00B95F30">
        <w:t>diễn</w:t>
      </w:r>
      <w:proofErr w:type="spellEnd"/>
      <w:r w:rsidRPr="00B95F30">
        <w:t xml:space="preserve"> </w:t>
      </w:r>
      <w:proofErr w:type="spellStart"/>
      <w:r w:rsidRPr="00B95F30">
        <w:t>ra</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mà</w:t>
      </w:r>
      <w:proofErr w:type="spellEnd"/>
      <w:r w:rsidRPr="00B95F30">
        <w:t xml:space="preserve"> </w:t>
      </w:r>
      <w:proofErr w:type="spellStart"/>
      <w:r w:rsidRPr="00B95F30">
        <w:t>chúng</w:t>
      </w:r>
      <w:proofErr w:type="spellEnd"/>
      <w:r w:rsidRPr="00B95F30">
        <w:t xml:space="preserve"> </w:t>
      </w:r>
      <w:proofErr w:type="spellStart"/>
      <w:r w:rsidRPr="00B95F30">
        <w:t>hỗ</w:t>
      </w:r>
      <w:proofErr w:type="spellEnd"/>
      <w:r w:rsidRPr="00B95F30">
        <w:t xml:space="preserve"> </w:t>
      </w:r>
      <w:proofErr w:type="spellStart"/>
      <w:r w:rsidRPr="00B95F30">
        <w:t>trợ</w:t>
      </w:r>
      <w:proofErr w:type="spellEnd"/>
      <w:r w:rsidRPr="00B95F30">
        <w:t xml:space="preserve"> </w:t>
      </w:r>
      <w:proofErr w:type="spellStart"/>
      <w:r w:rsidRPr="00B95F30">
        <w:t>và</w:t>
      </w:r>
      <w:proofErr w:type="spellEnd"/>
      <w:r w:rsidRPr="00B95F30">
        <w:t xml:space="preserve"> </w:t>
      </w:r>
      <w:proofErr w:type="spellStart"/>
      <w:r w:rsidRPr="00B95F30">
        <w:t>duy</w:t>
      </w:r>
      <w:proofErr w:type="spellEnd"/>
      <w:r w:rsidRPr="00B95F30">
        <w:t xml:space="preserve"> </w:t>
      </w:r>
      <w:proofErr w:type="spellStart"/>
      <w:r w:rsidRPr="00B95F30">
        <w:t>trì</w:t>
      </w:r>
      <w:proofErr w:type="spellEnd"/>
      <w:r w:rsidRPr="00B95F30">
        <w:t xml:space="preserve"> </w:t>
      </w:r>
      <w:proofErr w:type="spellStart"/>
      <w:r w:rsidRPr="00B95F30">
        <w:t>giá</w:t>
      </w:r>
      <w:proofErr w:type="spellEnd"/>
      <w:r w:rsidRPr="00B95F30">
        <w:t xml:space="preserve"> </w:t>
      </w:r>
      <w:proofErr w:type="spellStart"/>
      <w:r w:rsidRPr="00B95F30">
        <w:t>trị</w:t>
      </w:r>
      <w:proofErr w:type="spellEnd"/>
      <w:r w:rsidRPr="00B95F30">
        <w:t xml:space="preserve"> </w:t>
      </w:r>
      <w:proofErr w:type="spellStart"/>
      <w:r w:rsidRPr="00B95F30">
        <w:t>của</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w:t>
      </w:r>
    </w:p>
    <w:p w14:paraId="31818338" w14:textId="77777777" w:rsidR="009760F7" w:rsidRPr="005D34E5" w:rsidRDefault="009760F7" w:rsidP="005918C7">
      <w:pPr>
        <w:pStyle w:val="NormalWeb"/>
        <w:spacing w:before="120" w:beforeAutospacing="0" w:after="120" w:afterAutospacing="0" w:line="360" w:lineRule="auto"/>
        <w:ind w:left="420"/>
        <w:jc w:val="both"/>
      </w:pPr>
      <w:r w:rsidRPr="00B95F30">
        <w:t xml:space="preserve">Do </w:t>
      </w:r>
      <w:proofErr w:type="spellStart"/>
      <w:r w:rsidRPr="00B95F30">
        <w:t>vậy</w:t>
      </w:r>
      <w:proofErr w:type="spellEnd"/>
      <w:r w:rsidRPr="00B95F30">
        <w:t xml:space="preserve">, </w:t>
      </w:r>
      <w:proofErr w:type="spellStart"/>
      <w:r w:rsidRPr="00B95F30">
        <w:t>nếu</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00CB29DA">
        <w:t xml:space="preserve"> </w:t>
      </w:r>
      <w:proofErr w:type="spellStart"/>
      <w:r w:rsidR="00CB29DA">
        <w:t>sở</w:t>
      </w:r>
      <w:proofErr w:type="spellEnd"/>
      <w:r w:rsidR="00CB29DA">
        <w:t xml:space="preserve"> </w:t>
      </w:r>
      <w:proofErr w:type="spellStart"/>
      <w:r w:rsidR="00CB29DA">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có</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riêng</w:t>
      </w:r>
      <w:proofErr w:type="spellEnd"/>
      <w:r w:rsidRPr="00B95F30">
        <w:t xml:space="preserve"> </w:t>
      </w:r>
      <w:proofErr w:type="spellStart"/>
      <w:r w:rsidRPr="00B95F30">
        <w:t>biệt</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00CB29DA">
        <w:t xml:space="preserve"> </w:t>
      </w:r>
      <w:proofErr w:type="spellStart"/>
      <w:r w:rsidR="00CB29DA" w:rsidRPr="00B95F30">
        <w:t>mà</w:t>
      </w:r>
      <w:proofErr w:type="spellEnd"/>
      <w:r w:rsidR="00CB29DA" w:rsidRPr="00B95F30">
        <w:t xml:space="preserve"> </w:t>
      </w:r>
      <w:proofErr w:type="spellStart"/>
      <w:r w:rsidR="00CB29DA" w:rsidRPr="00B95F30">
        <w:t>khách</w:t>
      </w:r>
      <w:proofErr w:type="spellEnd"/>
      <w:r w:rsidR="00CB29DA" w:rsidRPr="00B95F30">
        <w:t xml:space="preserve"> </w:t>
      </w:r>
      <w:proofErr w:type="spellStart"/>
      <w:r w:rsidR="00CB29DA" w:rsidRPr="00B95F30">
        <w:t>hàng</w:t>
      </w:r>
      <w:proofErr w:type="spellEnd"/>
      <w:r w:rsidR="00CB29DA" w:rsidRPr="00B95F30">
        <w:t xml:space="preserve"> </w:t>
      </w:r>
      <w:proofErr w:type="spellStart"/>
      <w:r w:rsidR="00CB29DA" w:rsidRPr="00B95F30">
        <w:t>có</w:t>
      </w:r>
      <w:proofErr w:type="spellEnd"/>
      <w:r w:rsidR="00CB29DA" w:rsidRPr="00B95F30">
        <w:t xml:space="preserve"> </w:t>
      </w:r>
      <w:proofErr w:type="spellStart"/>
      <w:r w:rsidR="00CB29DA" w:rsidRPr="00B95F30">
        <w:t>quyền</w:t>
      </w:r>
      <w:proofErr w:type="spellEnd"/>
      <w:r w:rsidR="00CB29DA">
        <w:t xml:space="preserve"> </w:t>
      </w:r>
      <w:proofErr w:type="spellStart"/>
      <w:r w:rsidR="00CB29DA">
        <w:t>thì</w:t>
      </w:r>
      <w:proofErr w:type="spellEnd"/>
      <w:r w:rsidRPr="00B95F30">
        <w:t xml:space="preserve"> </w:t>
      </w:r>
      <w:proofErr w:type="spellStart"/>
      <w:r w:rsidRPr="00B95F30">
        <w:t>phần</w:t>
      </w:r>
      <w:proofErr w:type="spellEnd"/>
      <w:r w:rsidRPr="00B95F30">
        <w:t xml:space="preserve"> </w:t>
      </w:r>
      <w:proofErr w:type="spellStart"/>
      <w:r w:rsidRPr="00B95F30">
        <w:t>lớn</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của</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00CB29DA">
        <w:t xml:space="preserve"> </w:t>
      </w:r>
      <w:proofErr w:type="spellStart"/>
      <w:r w:rsidR="00CB29DA">
        <w:t>sở</w:t>
      </w:r>
      <w:proofErr w:type="spellEnd"/>
      <w:r w:rsidR="00CB29DA">
        <w:t xml:space="preserve"> </w:t>
      </w:r>
      <w:proofErr w:type="spellStart"/>
      <w:r w:rsidR="00CB29DA">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00CB29DA">
        <w:t>phải</w:t>
      </w:r>
      <w:proofErr w:type="spellEnd"/>
      <w:r w:rsidRPr="00B95F30">
        <w:t xml:space="preserve"> </w:t>
      </w:r>
      <w:proofErr w:type="spellStart"/>
      <w:r w:rsidRPr="00B95F30">
        <w:t>được</w:t>
      </w:r>
      <w:proofErr w:type="spellEnd"/>
      <w:r w:rsidRPr="00B95F30">
        <w:t xml:space="preserve"> </w:t>
      </w:r>
      <w:proofErr w:type="spellStart"/>
      <w:r w:rsidRPr="00B95F30">
        <w:t>tạo</w:t>
      </w:r>
      <w:proofErr w:type="spellEnd"/>
      <w:r w:rsidRPr="00B95F30">
        <w:t xml:space="preserve"> </w:t>
      </w:r>
      <w:proofErr w:type="spellStart"/>
      <w:r w:rsidRPr="00B95F30">
        <w:t>ra</w:t>
      </w:r>
      <w:proofErr w:type="spellEnd"/>
      <w:r w:rsidRPr="00B95F30">
        <w:t xml:space="preserve"> </w:t>
      </w:r>
      <w:proofErr w:type="spellStart"/>
      <w:r w:rsidRPr="00B95F30">
        <w:t>từ</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đó</w:t>
      </w:r>
      <w:proofErr w:type="spellEnd"/>
      <w:r w:rsidRPr="00B95F30">
        <w:t xml:space="preserve">. </w:t>
      </w:r>
      <w:proofErr w:type="spellStart"/>
      <w:r w:rsidRPr="00B95F30">
        <w:t>Kết</w:t>
      </w:r>
      <w:proofErr w:type="spellEnd"/>
      <w:r w:rsidRPr="00B95F30">
        <w:t xml:space="preserve"> </w:t>
      </w:r>
      <w:proofErr w:type="spellStart"/>
      <w:r w:rsidRPr="00B95F30">
        <w:t>quả</w:t>
      </w:r>
      <w:proofErr w:type="spellEnd"/>
      <w:r w:rsidRPr="00B95F30">
        <w:t xml:space="preserve"> </w:t>
      </w:r>
      <w:proofErr w:type="spellStart"/>
      <w:r w:rsidRPr="00B95F30">
        <w:t>là</w:t>
      </w:r>
      <w:proofErr w:type="spellEnd"/>
      <w:r w:rsidRPr="00B95F30">
        <w:t xml:space="preserve"> </w:t>
      </w:r>
      <w:proofErr w:type="spellStart"/>
      <w:r w:rsidRPr="00B95F30">
        <w:t>khả</w:t>
      </w:r>
      <w:proofErr w:type="spellEnd"/>
      <w:r w:rsidRPr="00B95F30">
        <w:t xml:space="preserve"> </w:t>
      </w:r>
      <w:proofErr w:type="spellStart"/>
      <w:r w:rsidRPr="00B95F30">
        <w:t>năng</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được</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từ</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đó</w:t>
      </w:r>
      <w:proofErr w:type="spellEnd"/>
      <w:r w:rsidRPr="00B95F30">
        <w:t xml:space="preserve"> </w:t>
      </w:r>
      <w:proofErr w:type="spellStart"/>
      <w:r w:rsidRPr="00B95F30">
        <w:t>sẽ</w:t>
      </w:r>
      <w:proofErr w:type="spellEnd"/>
      <w:r w:rsidRPr="00B95F30">
        <w:t xml:space="preserve"> </w:t>
      </w:r>
      <w:proofErr w:type="spellStart"/>
      <w:r w:rsidRPr="00B95F30">
        <w:t>không</w:t>
      </w:r>
      <w:proofErr w:type="spellEnd"/>
      <w:r w:rsidRPr="00B95F30">
        <w:t xml:space="preserve"> </w:t>
      </w:r>
      <w:proofErr w:type="spellStart"/>
      <w:r w:rsidRPr="00B95F30">
        <w:t>bị</w:t>
      </w:r>
      <w:proofErr w:type="spellEnd"/>
      <w:r w:rsidRPr="00B95F30">
        <w:t xml:space="preserve"> </w:t>
      </w:r>
      <w:proofErr w:type="spellStart"/>
      <w:r w:rsidRPr="00B95F30">
        <w:t>ảnh</w:t>
      </w:r>
      <w:proofErr w:type="spellEnd"/>
      <w:r w:rsidRPr="00B95F30">
        <w:t xml:space="preserve"> </w:t>
      </w:r>
      <w:proofErr w:type="spellStart"/>
      <w:r w:rsidRPr="00B95F30">
        <w:t>hưởng</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w:t>
      </w:r>
      <w:proofErr w:type="spellStart"/>
      <w:r w:rsidRPr="00B95F30">
        <w:t>bởi</w:t>
      </w:r>
      <w:proofErr w:type="spellEnd"/>
      <w:r w:rsidRPr="00B95F30">
        <w:t xml:space="preserve"> </w:t>
      </w:r>
      <w:proofErr w:type="spellStart"/>
      <w:r w:rsidRPr="00B95F30">
        <w:t>các</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trừ</w:t>
      </w:r>
      <w:proofErr w:type="spellEnd"/>
      <w:r w:rsidRPr="00B95F30">
        <w:t xml:space="preserve"> </w:t>
      </w:r>
      <w:proofErr w:type="spellStart"/>
      <w:r w:rsidRPr="00B95F30">
        <w:t>khi</w:t>
      </w:r>
      <w:proofErr w:type="spellEnd"/>
      <w:r w:rsidRPr="00B95F30">
        <w:t xml:space="preserve"> </w:t>
      </w:r>
      <w:proofErr w:type="spellStart"/>
      <w:r w:rsidRPr="00B95F30">
        <w:t>những</w:t>
      </w:r>
      <w:proofErr w:type="spellEnd"/>
      <w:r w:rsidRPr="00B95F30">
        <w:t xml:space="preserve"> </w:t>
      </w:r>
      <w:proofErr w:type="spellStart"/>
      <w:r w:rsidRPr="00B95F30">
        <w:t>hoạt</w:t>
      </w:r>
      <w:proofErr w:type="spellEnd"/>
      <w:r w:rsidRPr="00B95F30">
        <w:t xml:space="preserve"> </w:t>
      </w:r>
      <w:proofErr w:type="spellStart"/>
      <w:r w:rsidRPr="00B95F30">
        <w:t>động</w:t>
      </w:r>
      <w:proofErr w:type="spellEnd"/>
      <w:r w:rsidRPr="00B95F30">
        <w:t xml:space="preserve"> </w:t>
      </w:r>
      <w:proofErr w:type="spellStart"/>
      <w:r w:rsidRPr="00B95F30">
        <w:t>này</w:t>
      </w:r>
      <w:proofErr w:type="spellEnd"/>
      <w:r w:rsidRPr="00B95F30">
        <w:t xml:space="preserve"> </w:t>
      </w:r>
      <w:proofErr w:type="spellStart"/>
      <w:r w:rsidRPr="00B95F30">
        <w:t>thay</w:t>
      </w:r>
      <w:proofErr w:type="spellEnd"/>
      <w:r w:rsidRPr="00B95F30">
        <w:t xml:space="preserve"> </w:t>
      </w:r>
      <w:proofErr w:type="spellStart"/>
      <w:r w:rsidRPr="00B95F30">
        <w:t>đổi</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w:t>
      </w:r>
      <w:proofErr w:type="spellStart"/>
      <w:r w:rsidRPr="00B95F30">
        <w:t>hình</w:t>
      </w:r>
      <w:proofErr w:type="spellEnd"/>
      <w:r w:rsidRPr="00B95F30">
        <w:t xml:space="preserve"> </w:t>
      </w:r>
      <w:proofErr w:type="spellStart"/>
      <w:r w:rsidRPr="00B95F30">
        <w:t>thức</w:t>
      </w:r>
      <w:proofErr w:type="spellEnd"/>
      <w:r w:rsidRPr="00B95F30">
        <w:t xml:space="preserve"> </w:t>
      </w:r>
      <w:proofErr w:type="spellStart"/>
      <w:r w:rsidRPr="00B95F30">
        <w:t>hoặc</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của</w:t>
      </w:r>
      <w:proofErr w:type="spellEnd"/>
      <w:r w:rsidRPr="00B95F30">
        <w:t xml:space="preserve"> </w:t>
      </w:r>
      <w:proofErr w:type="spellStart"/>
      <w:r w:rsidRPr="00B95F30">
        <w:t>chúng</w:t>
      </w:r>
      <w:proofErr w:type="spellEnd"/>
      <w:r w:rsidRPr="00B95F30">
        <w:t xml:space="preserve">. </w:t>
      </w:r>
      <w:proofErr w:type="spellStart"/>
      <w:r w:rsidRPr="00B95F30">
        <w:t>Loại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00CB29DA">
        <w:t>sở</w:t>
      </w:r>
      <w:proofErr w:type="spellEnd"/>
      <w:r w:rsidR="00CB29DA">
        <w:t xml:space="preserve"> </w:t>
      </w:r>
      <w:proofErr w:type="spellStart"/>
      <w:r w:rsidR="00CB29DA">
        <w:t>hữu</w:t>
      </w:r>
      <w:proofErr w:type="spellEnd"/>
      <w:r w:rsidR="00CB29DA">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thường</w:t>
      </w:r>
      <w:proofErr w:type="spellEnd"/>
      <w:r w:rsidRPr="00B95F30">
        <w:t xml:space="preserve"> </w:t>
      </w:r>
      <w:proofErr w:type="spellStart"/>
      <w:r w:rsidRPr="00B95F30">
        <w:t>có</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riêng</w:t>
      </w:r>
      <w:proofErr w:type="spellEnd"/>
      <w:r w:rsidRPr="00B95F30">
        <w:t xml:space="preserve"> </w:t>
      </w:r>
      <w:proofErr w:type="spellStart"/>
      <w:r w:rsidRPr="00B95F30">
        <w:t>biệt</w:t>
      </w:r>
      <w:proofErr w:type="spellEnd"/>
      <w:r w:rsidRPr="00B95F30">
        <w:t xml:space="preserve"> </w:t>
      </w:r>
      <w:proofErr w:type="spellStart"/>
      <w:r w:rsidRPr="00B95F30">
        <w:t>đáng</w:t>
      </w:r>
      <w:proofErr w:type="spellEnd"/>
      <w:r w:rsidRPr="00B95F30">
        <w:t xml:space="preserve"> </w:t>
      </w:r>
      <w:proofErr w:type="spellStart"/>
      <w:r w:rsidRPr="00B95F30">
        <w:t>kể</w:t>
      </w:r>
      <w:proofErr w:type="spellEnd"/>
      <w:r w:rsidRPr="00B95F30">
        <w:t xml:space="preserve"> bao </w:t>
      </w:r>
      <w:proofErr w:type="spellStart"/>
      <w:r w:rsidRPr="00B95F30">
        <w:t>gồm</w:t>
      </w:r>
      <w:proofErr w:type="spellEnd"/>
      <w:r w:rsidRPr="00B95F30">
        <w:t xml:space="preserve">: </w:t>
      </w:r>
      <w:proofErr w:type="spellStart"/>
      <w:r w:rsidRPr="00B95F30">
        <w:t>phần</w:t>
      </w:r>
      <w:proofErr w:type="spellEnd"/>
      <w:r w:rsidRPr="00B95F30">
        <w:t xml:space="preserve"> </w:t>
      </w:r>
      <w:proofErr w:type="spellStart"/>
      <w:r w:rsidRPr="00B95F30">
        <w:t>mềm</w:t>
      </w:r>
      <w:proofErr w:type="spellEnd"/>
      <w:r w:rsidRPr="00B95F30">
        <w:t xml:space="preserve">, </w:t>
      </w:r>
      <w:proofErr w:type="spellStart"/>
      <w:r w:rsidRPr="00B95F30">
        <w:t>hợp</w:t>
      </w:r>
      <w:proofErr w:type="spellEnd"/>
      <w:r w:rsidRPr="00B95F30">
        <w:t xml:space="preserve"> </w:t>
      </w:r>
      <w:proofErr w:type="spellStart"/>
      <w:r w:rsidRPr="00B95F30">
        <w:t>chất</w:t>
      </w:r>
      <w:proofErr w:type="spellEnd"/>
      <w:r w:rsidRPr="00B95F30">
        <w:t xml:space="preserve"> </w:t>
      </w:r>
      <w:proofErr w:type="spellStart"/>
      <w:r w:rsidRPr="00B95F30">
        <w:t>sinh</w:t>
      </w:r>
      <w:proofErr w:type="spellEnd"/>
      <w:r w:rsidRPr="00B95F30">
        <w:t xml:space="preserve"> </w:t>
      </w:r>
      <w:proofErr w:type="spellStart"/>
      <w:r w:rsidRPr="00B95F30">
        <w:t>học</w:t>
      </w:r>
      <w:proofErr w:type="spellEnd"/>
      <w:r w:rsidRPr="00B95F30">
        <w:t xml:space="preserve"> </w:t>
      </w:r>
      <w:proofErr w:type="spellStart"/>
      <w:r w:rsidRPr="00B95F30">
        <w:t>hoặc</w:t>
      </w:r>
      <w:proofErr w:type="spellEnd"/>
      <w:r w:rsidRPr="00B95F30">
        <w:t xml:space="preserve"> </w:t>
      </w:r>
      <w:proofErr w:type="spellStart"/>
      <w:r w:rsidRPr="00B95F30">
        <w:t>công</w:t>
      </w:r>
      <w:proofErr w:type="spellEnd"/>
      <w:r w:rsidRPr="00B95F30">
        <w:t xml:space="preserve"> </w:t>
      </w:r>
      <w:proofErr w:type="spellStart"/>
      <w:r w:rsidRPr="00B95F30">
        <w:t>thức</w:t>
      </w:r>
      <w:proofErr w:type="spellEnd"/>
      <w:r w:rsidRPr="00B95F30">
        <w:t xml:space="preserve"> </w:t>
      </w:r>
      <w:proofErr w:type="spellStart"/>
      <w:r w:rsidRPr="00B95F30">
        <w:t>chế</w:t>
      </w:r>
      <w:proofErr w:type="spellEnd"/>
      <w:r w:rsidRPr="00B95F30">
        <w:t xml:space="preserve"> </w:t>
      </w:r>
      <w:proofErr w:type="spellStart"/>
      <w:r w:rsidRPr="00B95F30">
        <w:t>tạo</w:t>
      </w:r>
      <w:proofErr w:type="spellEnd"/>
      <w:r w:rsidRPr="00B95F30">
        <w:t xml:space="preserve"> </w:t>
      </w:r>
      <w:proofErr w:type="spellStart"/>
      <w:r w:rsidRPr="00B95F30">
        <w:t>thuốc</w:t>
      </w:r>
      <w:proofErr w:type="spellEnd"/>
      <w:r w:rsidRPr="00B95F30">
        <w:t xml:space="preserve"> </w:t>
      </w:r>
      <w:proofErr w:type="spellStart"/>
      <w:r w:rsidRPr="00B95F30">
        <w:t>và</w:t>
      </w:r>
      <w:proofErr w:type="spellEnd"/>
      <w:r w:rsidRPr="00B95F30">
        <w:t xml:space="preserve"> </w:t>
      </w:r>
      <w:proofErr w:type="spellStart"/>
      <w:r w:rsidRPr="00B95F30">
        <w:t>nội</w:t>
      </w:r>
      <w:proofErr w:type="spellEnd"/>
      <w:r w:rsidRPr="00B95F30">
        <w:t xml:space="preserve"> dung </w:t>
      </w:r>
      <w:proofErr w:type="spellStart"/>
      <w:r w:rsidRPr="00B95F30">
        <w:t>các</w:t>
      </w:r>
      <w:proofErr w:type="spellEnd"/>
      <w:r w:rsidRPr="00B95F30">
        <w:t xml:space="preserve"> </w:t>
      </w:r>
      <w:proofErr w:type="spellStart"/>
      <w:r w:rsidRPr="00B95F30">
        <w:t>sản</w:t>
      </w:r>
      <w:proofErr w:type="spellEnd"/>
      <w:r w:rsidRPr="00B95F30">
        <w:t xml:space="preserve"> </w:t>
      </w:r>
      <w:proofErr w:type="spellStart"/>
      <w:r w:rsidRPr="00B95F30">
        <w:t>phẩm</w:t>
      </w:r>
      <w:proofErr w:type="spellEnd"/>
      <w:r w:rsidRPr="00B95F30">
        <w:t xml:space="preserve"> </w:t>
      </w:r>
      <w:proofErr w:type="spellStart"/>
      <w:r w:rsidRPr="00B95F30">
        <w:t>truyền</w:t>
      </w:r>
      <w:proofErr w:type="spellEnd"/>
      <w:r w:rsidRPr="00B95F30">
        <w:t xml:space="preserve"> </w:t>
      </w:r>
      <w:proofErr w:type="spellStart"/>
      <w:r w:rsidRPr="00B95F30">
        <w:t>thông</w:t>
      </w:r>
      <w:proofErr w:type="spellEnd"/>
      <w:r w:rsidRPr="00B95F30">
        <w:t xml:space="preserve"> </w:t>
      </w:r>
      <w:proofErr w:type="spellStart"/>
      <w:r w:rsidRPr="00B95F30">
        <w:t>hoàn</w:t>
      </w:r>
      <w:proofErr w:type="spellEnd"/>
      <w:r w:rsidRPr="00B95F30">
        <w:t xml:space="preserve"> </w:t>
      </w:r>
      <w:proofErr w:type="spellStart"/>
      <w:r w:rsidRPr="00B95F30">
        <w:t>thiện</w:t>
      </w:r>
      <w:proofErr w:type="spellEnd"/>
      <w:r w:rsidRPr="00B95F30">
        <w:t xml:space="preserve"> (</w:t>
      </w:r>
      <w:proofErr w:type="spellStart"/>
      <w:r w:rsidRPr="00B95F30">
        <w:t>ví</w:t>
      </w:r>
      <w:proofErr w:type="spellEnd"/>
      <w:r w:rsidRPr="00B95F30">
        <w:t xml:space="preserve"> </w:t>
      </w:r>
      <w:proofErr w:type="spellStart"/>
      <w:r w:rsidRPr="00B95F30">
        <w:t>dụ</w:t>
      </w:r>
      <w:proofErr w:type="spellEnd"/>
      <w:r w:rsidRPr="00B95F30">
        <w:t xml:space="preserve"> </w:t>
      </w:r>
      <w:proofErr w:type="spellStart"/>
      <w:r w:rsidRPr="00B95F30">
        <w:t>bộ</w:t>
      </w:r>
      <w:proofErr w:type="spellEnd"/>
      <w:r w:rsidRPr="00B95F30">
        <w:t xml:space="preserve"> </w:t>
      </w:r>
      <w:proofErr w:type="spellStart"/>
      <w:r w:rsidRPr="00B95F30">
        <w:t>phim</w:t>
      </w:r>
      <w:proofErr w:type="spellEnd"/>
      <w:r w:rsidRPr="00B95F30">
        <w:t xml:space="preserve">, </w:t>
      </w:r>
      <w:proofErr w:type="spellStart"/>
      <w:r w:rsidRPr="00B95F30">
        <w:t>chương</w:t>
      </w:r>
      <w:proofErr w:type="spellEnd"/>
      <w:r w:rsidRPr="00B95F30">
        <w:t xml:space="preserve"> </w:t>
      </w:r>
      <w:proofErr w:type="spellStart"/>
      <w:r w:rsidRPr="00B95F30">
        <w:t>trình</w:t>
      </w:r>
      <w:proofErr w:type="spellEnd"/>
      <w:r w:rsidRPr="00B95F30">
        <w:t xml:space="preserve"> </w:t>
      </w:r>
      <w:proofErr w:type="spellStart"/>
      <w:r w:rsidRPr="00B95F30">
        <w:t>truyền</w:t>
      </w:r>
      <w:proofErr w:type="spellEnd"/>
      <w:r w:rsidRPr="00B95F30">
        <w:t xml:space="preserve"> </w:t>
      </w:r>
      <w:proofErr w:type="spellStart"/>
      <w:r w:rsidRPr="00B95F30">
        <w:t>hình</w:t>
      </w:r>
      <w:proofErr w:type="spellEnd"/>
      <w:r w:rsidRPr="00B95F30">
        <w:t xml:space="preserve"> </w:t>
      </w:r>
      <w:proofErr w:type="spellStart"/>
      <w:r w:rsidRPr="00B95F30">
        <w:t>và</w:t>
      </w:r>
      <w:proofErr w:type="spellEnd"/>
      <w:r w:rsidRPr="00B95F30">
        <w:t xml:space="preserve"> </w:t>
      </w:r>
      <w:proofErr w:type="spellStart"/>
      <w:r w:rsidRPr="00B95F30">
        <w:t>bản</w:t>
      </w:r>
      <w:proofErr w:type="spellEnd"/>
      <w:r w:rsidRPr="00B95F30">
        <w:t xml:space="preserve"> </w:t>
      </w:r>
      <w:proofErr w:type="spellStart"/>
      <w:r w:rsidRPr="00B95F30">
        <w:t>ghi</w:t>
      </w:r>
      <w:proofErr w:type="spellEnd"/>
      <w:r w:rsidRPr="00B95F30">
        <w:t xml:space="preserve"> </w:t>
      </w:r>
      <w:proofErr w:type="spellStart"/>
      <w:r w:rsidRPr="00B95F30">
        <w:t>âm</w:t>
      </w:r>
      <w:proofErr w:type="spellEnd"/>
      <w:r w:rsidRPr="00B95F30">
        <w:t xml:space="preserve"> ca </w:t>
      </w:r>
      <w:proofErr w:type="spellStart"/>
      <w:r w:rsidRPr="00B95F30">
        <w:t>nhạc</w:t>
      </w:r>
      <w:proofErr w:type="spellEnd"/>
      <w:r w:rsidRPr="00B95F30">
        <w:t>).</w:t>
      </w:r>
    </w:p>
    <w:p w14:paraId="5093C825" w14:textId="77777777" w:rsidR="00F13B28" w:rsidRPr="005D34E5" w:rsidRDefault="009760F7" w:rsidP="005918C7">
      <w:pPr>
        <w:pStyle w:val="NormalWeb"/>
        <w:spacing w:before="120" w:beforeAutospacing="0" w:after="120" w:afterAutospacing="0" w:line="360" w:lineRule="auto"/>
        <w:ind w:left="851" w:hanging="709"/>
        <w:jc w:val="both"/>
      </w:pPr>
      <w:r w:rsidRPr="00B95F30">
        <w:t xml:space="preserve">B60   </w:t>
      </w:r>
      <w:r w:rsidR="00F13B28" w:rsidRPr="00B95F30">
        <w:tab/>
      </w:r>
      <w:proofErr w:type="spellStart"/>
      <w:r w:rsidRPr="00B95F30">
        <w:t>Nếu</w:t>
      </w:r>
      <w:proofErr w:type="spellEnd"/>
      <w:r w:rsidRPr="00B95F30">
        <w:t xml:space="preserve"> </w:t>
      </w:r>
      <w:proofErr w:type="spellStart"/>
      <w:r w:rsidRPr="00B95F30">
        <w:t>các</w:t>
      </w:r>
      <w:proofErr w:type="spellEnd"/>
      <w:r w:rsidRPr="00B95F30">
        <w:t xml:space="preserve"> </w:t>
      </w:r>
      <w:proofErr w:type="spellStart"/>
      <w:r w:rsidRPr="00B95F30">
        <w:t>tiêu</w:t>
      </w:r>
      <w:proofErr w:type="spellEnd"/>
      <w:r w:rsidRPr="00B95F30">
        <w:t xml:space="preserve"> </w:t>
      </w:r>
      <w:proofErr w:type="spellStart"/>
      <w:r w:rsidRPr="00B95F30">
        <w:t>chí</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trong</w:t>
      </w:r>
      <w:proofErr w:type="spellEnd"/>
      <w:r w:rsidRPr="00B95F30">
        <w:t xml:space="preserve"> </w:t>
      </w:r>
      <w:proofErr w:type="spellStart"/>
      <w:r w:rsidRPr="00B95F30">
        <w:t>đoạn</w:t>
      </w:r>
      <w:proofErr w:type="spellEnd"/>
      <w:r w:rsidRPr="00B95F30">
        <w:t xml:space="preserve"> B58 </w:t>
      </w:r>
      <w:proofErr w:type="spellStart"/>
      <w:r w:rsidRPr="00B95F30">
        <w:t>được</w:t>
      </w:r>
      <w:proofErr w:type="spellEnd"/>
      <w:r w:rsidRPr="00B95F30">
        <w:t xml:space="preserve"> </w:t>
      </w:r>
      <w:proofErr w:type="spellStart"/>
      <w:r w:rsidRPr="00B95F30">
        <w:t>thỏa</w:t>
      </w:r>
      <w:proofErr w:type="spellEnd"/>
      <w:r w:rsidRPr="00B95F30">
        <w:t xml:space="preserve"> </w:t>
      </w:r>
      <w:proofErr w:type="spellStart"/>
      <w:r w:rsidRPr="00B95F30">
        <w:t>mãn</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kế</w:t>
      </w:r>
      <w:proofErr w:type="spellEnd"/>
      <w:r w:rsidRPr="00B95F30">
        <w:t xml:space="preserve"> </w:t>
      </w:r>
      <w:proofErr w:type="spellStart"/>
      <w:r w:rsidRPr="00B95F30">
        <w:t>toán</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như</w:t>
      </w:r>
      <w:proofErr w:type="spellEnd"/>
      <w:r w:rsidRPr="00B95F30">
        <w:t xml:space="preserve"> </w:t>
      </w:r>
      <w:proofErr w:type="spellStart"/>
      <w:r w:rsidRPr="00B95F30">
        <w:t>một</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được</w:t>
      </w:r>
      <w:proofErr w:type="spellEnd"/>
      <w:r w:rsidRPr="00B95F30">
        <w:t xml:space="preserve"> </w:t>
      </w:r>
      <w:proofErr w:type="spellStart"/>
      <w:r w:rsidRPr="00B95F30">
        <w:t>hoàn</w:t>
      </w:r>
      <w:proofErr w:type="spellEnd"/>
      <w:r w:rsidRPr="00B95F30">
        <w:t xml:space="preserve"> </w:t>
      </w:r>
      <w:proofErr w:type="spellStart"/>
      <w:r w:rsidRPr="00B95F30">
        <w:t>thành</w:t>
      </w:r>
      <w:proofErr w:type="spellEnd"/>
      <w:r w:rsidRPr="00B95F30">
        <w:t xml:space="preserve"> </w:t>
      </w:r>
      <w:proofErr w:type="spellStart"/>
      <w:r w:rsidRPr="00B95F30">
        <w:t>trong</w:t>
      </w:r>
      <w:proofErr w:type="spellEnd"/>
      <w:r w:rsidRPr="00B95F30">
        <w:t xml:space="preserve"> </w:t>
      </w:r>
      <w:proofErr w:type="spellStart"/>
      <w:r w:rsidRPr="00B95F30">
        <w:t>một</w:t>
      </w:r>
      <w:proofErr w:type="spellEnd"/>
      <w:r w:rsidRPr="00B95F30">
        <w:t xml:space="preserve"> </w:t>
      </w:r>
      <w:proofErr w:type="spellStart"/>
      <w:r w:rsidRPr="00B95F30">
        <w:t>khoảng</w:t>
      </w:r>
      <w:proofErr w:type="spellEnd"/>
      <w:r w:rsidRPr="00B95F30">
        <w:t xml:space="preserve"> </w:t>
      </w:r>
      <w:proofErr w:type="spellStart"/>
      <w:r w:rsidRPr="00B95F30">
        <w:t>thời</w:t>
      </w:r>
      <w:proofErr w:type="spellEnd"/>
      <w:r w:rsidRPr="00B95F30">
        <w:t xml:space="preserve"> </w:t>
      </w:r>
      <w:proofErr w:type="spellStart"/>
      <w:r w:rsidRPr="00B95F30">
        <w:t>gian</w:t>
      </w:r>
      <w:proofErr w:type="spellEnd"/>
      <w:r w:rsidRPr="00B95F30">
        <w:t xml:space="preserve"> </w:t>
      </w:r>
      <w:proofErr w:type="spellStart"/>
      <w:r w:rsidRPr="00B95F30">
        <w:t>bởi</w:t>
      </w:r>
      <w:proofErr w:type="spellEnd"/>
      <w:r w:rsidRPr="00B95F30">
        <w:t xml:space="preserve"> </w:t>
      </w:r>
      <w:proofErr w:type="spellStart"/>
      <w:r w:rsidRPr="00B95F30">
        <w:t>vì</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sẽ</w:t>
      </w:r>
      <w:proofErr w:type="spellEnd"/>
      <w:r w:rsidRPr="00B95F30">
        <w:t xml:space="preserve"> </w:t>
      </w:r>
      <w:proofErr w:type="spellStart"/>
      <w:r w:rsidRPr="00B95F30">
        <w:t>đồng</w:t>
      </w:r>
      <w:proofErr w:type="spellEnd"/>
      <w:r w:rsidRPr="00B95F30">
        <w:t xml:space="preserve"> </w:t>
      </w:r>
      <w:proofErr w:type="spellStart"/>
      <w:r w:rsidRPr="00B95F30">
        <w:t>thời</w:t>
      </w:r>
      <w:proofErr w:type="spellEnd"/>
      <w:r w:rsidRPr="00B95F30">
        <w:t xml:space="preserve"> </w:t>
      </w:r>
      <w:proofErr w:type="spellStart"/>
      <w:r w:rsidRPr="00B95F30">
        <w:t>tiếp</w:t>
      </w:r>
      <w:proofErr w:type="spellEnd"/>
      <w:r w:rsidRPr="00B95F30">
        <w:t xml:space="preserve"> </w:t>
      </w:r>
      <w:proofErr w:type="spellStart"/>
      <w:r w:rsidRPr="00B95F30">
        <w:t>nhận</w:t>
      </w:r>
      <w:proofErr w:type="spellEnd"/>
      <w:r w:rsidRPr="00B95F30">
        <w:t xml:space="preserve"> </w:t>
      </w:r>
      <w:proofErr w:type="spellStart"/>
      <w:r w:rsidRPr="00B95F30">
        <w:t>và</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từ</w:t>
      </w:r>
      <w:proofErr w:type="spellEnd"/>
      <w:r w:rsidRPr="00B95F30">
        <w:t xml:space="preserve"> </w:t>
      </w:r>
      <w:proofErr w:type="spellStart"/>
      <w:r w:rsidRPr="00B95F30">
        <w:t>việc</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là</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quyền</w:t>
      </w:r>
      <w:proofErr w:type="spellEnd"/>
      <w:r w:rsidRPr="00B95F30">
        <w:t xml:space="preserve"> </w:t>
      </w:r>
      <w:proofErr w:type="spellStart"/>
      <w:r w:rsidRPr="00B95F30">
        <w:t>được</w:t>
      </w:r>
      <w:proofErr w:type="spellEnd"/>
      <w:r w:rsidRPr="00B95F30">
        <w:t xml:space="preserve"> </w:t>
      </w:r>
      <w:proofErr w:type="spellStart"/>
      <w:r w:rsidRPr="00B95F30">
        <w:t>tiếp</w:t>
      </w:r>
      <w:proofErr w:type="spellEnd"/>
      <w:r w:rsidRPr="00B95F30">
        <w:t xml:space="preserve"> </w:t>
      </w:r>
      <w:proofErr w:type="spellStart"/>
      <w:r w:rsidRPr="00B95F30">
        <w:t>cận</w:t>
      </w:r>
      <w:proofErr w:type="spellEnd"/>
      <w:r w:rsidRPr="00B95F30">
        <w:t xml:space="preserve"> </w:t>
      </w:r>
      <w:proofErr w:type="spellStart"/>
      <w:r w:rsidRPr="00B95F30">
        <w:t>với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xem</w:t>
      </w:r>
      <w:proofErr w:type="spellEnd"/>
      <w:r w:rsidRPr="00B95F30">
        <w:t xml:space="preserve"> </w:t>
      </w:r>
      <w:proofErr w:type="spellStart"/>
      <w:r w:rsidRPr="00B95F30">
        <w:t>đoạn</w:t>
      </w:r>
      <w:proofErr w:type="spellEnd"/>
      <w:r w:rsidRPr="00B95F30">
        <w:t xml:space="preserve"> 35(a)).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áp</w:t>
      </w:r>
      <w:proofErr w:type="spellEnd"/>
      <w:r w:rsidRPr="00B95F30">
        <w:t xml:space="preserve"> </w:t>
      </w:r>
      <w:proofErr w:type="spellStart"/>
      <w:r w:rsidRPr="00B95F30">
        <w:t>dụng</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tại</w:t>
      </w:r>
      <w:proofErr w:type="spellEnd"/>
      <w:r w:rsidRPr="00B95F30">
        <w:t xml:space="preserve"> </w:t>
      </w:r>
      <w:proofErr w:type="spellStart"/>
      <w:r w:rsidRPr="00B95F30">
        <w:t>các</w:t>
      </w:r>
      <w:proofErr w:type="spellEnd"/>
      <w:r w:rsidRPr="00B95F30">
        <w:t xml:space="preserve"> </w:t>
      </w:r>
      <w:proofErr w:type="spellStart"/>
      <w:r w:rsidRPr="00B95F30">
        <w:t>đoạn</w:t>
      </w:r>
      <w:proofErr w:type="spellEnd"/>
      <w:r w:rsidRPr="00B95F30">
        <w:t xml:space="preserve"> 39-45 </w:t>
      </w:r>
      <w:proofErr w:type="spellStart"/>
      <w:r w:rsidRPr="00B95F30">
        <w:t>nhằm</w:t>
      </w:r>
      <w:proofErr w:type="spellEnd"/>
      <w:r w:rsidRPr="00B95F30">
        <w:t xml:space="preserve"> </w:t>
      </w:r>
      <w:proofErr w:type="spellStart"/>
      <w:r w:rsidRPr="00B95F30">
        <w:t>lựa</w:t>
      </w:r>
      <w:proofErr w:type="spellEnd"/>
      <w:r w:rsidRPr="00B95F30">
        <w:t xml:space="preserve"> </w:t>
      </w:r>
      <w:proofErr w:type="spellStart"/>
      <w:r w:rsidRPr="00B95F30">
        <w:t>chọn</w:t>
      </w:r>
      <w:proofErr w:type="spellEnd"/>
      <w:r w:rsidRPr="00B95F30">
        <w:t xml:space="preserve"> </w:t>
      </w:r>
      <w:proofErr w:type="spellStart"/>
      <w:r w:rsidRPr="00B95F30">
        <w:t>một</w:t>
      </w:r>
      <w:proofErr w:type="spellEnd"/>
      <w:r w:rsidRPr="00B95F30">
        <w:t xml:space="preserve"> </w:t>
      </w:r>
      <w:proofErr w:type="spellStart"/>
      <w:r w:rsidRPr="00B95F30">
        <w:t>phương</w:t>
      </w:r>
      <w:proofErr w:type="spellEnd"/>
      <w:r w:rsidRPr="00B95F30">
        <w:t xml:space="preserve"> </w:t>
      </w:r>
      <w:proofErr w:type="spellStart"/>
      <w:r w:rsidRPr="00B95F30">
        <w:t>pháp</w:t>
      </w:r>
      <w:proofErr w:type="spellEnd"/>
      <w:r w:rsidRPr="00B95F30">
        <w:t xml:space="preserve"> </w:t>
      </w:r>
      <w:proofErr w:type="spellStart"/>
      <w:r w:rsidRPr="00B95F30">
        <w:t>thích</w:t>
      </w:r>
      <w:proofErr w:type="spellEnd"/>
      <w:r w:rsidRPr="00B95F30">
        <w:t xml:space="preserve"> </w:t>
      </w:r>
      <w:proofErr w:type="spellStart"/>
      <w:r w:rsidRPr="00B95F30">
        <w:t>hợp</w:t>
      </w:r>
      <w:proofErr w:type="spellEnd"/>
      <w:r w:rsidRPr="00B95F30">
        <w:t xml:space="preserve"> </w:t>
      </w:r>
      <w:proofErr w:type="spellStart"/>
      <w:r w:rsidRPr="00B95F30">
        <w:t>để</w:t>
      </w:r>
      <w:proofErr w:type="spellEnd"/>
      <w:r w:rsidRPr="00B95F30">
        <w:t xml:space="preserve"> </w:t>
      </w:r>
      <w:proofErr w:type="spellStart"/>
      <w:r w:rsidRPr="00B95F30">
        <w:t>đo</w:t>
      </w:r>
      <w:proofErr w:type="spellEnd"/>
      <w:r w:rsidRPr="00B95F30">
        <w:t xml:space="preserve"> </w:t>
      </w:r>
      <w:proofErr w:type="spellStart"/>
      <w:r w:rsidRPr="00B95F30">
        <w:t>lường</w:t>
      </w:r>
      <w:proofErr w:type="spellEnd"/>
      <w:r w:rsidRPr="00B95F30">
        <w:t xml:space="preserve"> </w:t>
      </w:r>
      <w:proofErr w:type="spellStart"/>
      <w:r w:rsidRPr="00B95F30">
        <w:t>tiến</w:t>
      </w:r>
      <w:proofErr w:type="spellEnd"/>
      <w:r w:rsidRPr="00B95F30">
        <w:t xml:space="preserve"> </w:t>
      </w:r>
      <w:proofErr w:type="spellStart"/>
      <w:r w:rsidRPr="00B95F30">
        <w:t>độ</w:t>
      </w:r>
      <w:proofErr w:type="spellEnd"/>
      <w:r w:rsidRPr="00B95F30">
        <w:t xml:space="preserve"> </w:t>
      </w:r>
      <w:proofErr w:type="spellStart"/>
      <w:r w:rsidRPr="00B95F30">
        <w:t>hoàn</w:t>
      </w:r>
      <w:proofErr w:type="spellEnd"/>
      <w:r w:rsidRPr="00B95F30">
        <w:t xml:space="preserve"> </w:t>
      </w:r>
      <w:proofErr w:type="spellStart"/>
      <w:r w:rsidRPr="00B95F30">
        <w:t>t</w:t>
      </w:r>
      <w:r w:rsidR="00B11E1E">
        <w:t>hành</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là</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quyền</w:t>
      </w:r>
      <w:proofErr w:type="spellEnd"/>
      <w:r w:rsidRPr="00B95F30">
        <w:t xml:space="preserve"> </w:t>
      </w:r>
      <w:proofErr w:type="spellStart"/>
      <w:r w:rsidRPr="00B95F30">
        <w:t>tiếp</w:t>
      </w:r>
      <w:proofErr w:type="spellEnd"/>
      <w:r w:rsidRPr="00B95F30">
        <w:t xml:space="preserve"> </w:t>
      </w:r>
      <w:proofErr w:type="spellStart"/>
      <w:r w:rsidRPr="00B95F30">
        <w:t>cận</w:t>
      </w:r>
      <w:proofErr w:type="spellEnd"/>
      <w:r w:rsidRPr="00B95F30">
        <w:t>.</w:t>
      </w:r>
    </w:p>
    <w:p w14:paraId="50721440" w14:textId="77777777" w:rsidR="00F13B28" w:rsidRPr="005D34E5" w:rsidRDefault="009760F7" w:rsidP="005918C7">
      <w:pPr>
        <w:pStyle w:val="NormalWeb"/>
        <w:spacing w:before="120" w:beforeAutospacing="0" w:after="120" w:afterAutospacing="0" w:line="360" w:lineRule="auto"/>
        <w:ind w:left="851" w:hanging="709"/>
        <w:jc w:val="both"/>
      </w:pPr>
      <w:r w:rsidRPr="00B95F30">
        <w:t xml:space="preserve">B61   </w:t>
      </w:r>
      <w:r w:rsidR="00F13B28" w:rsidRPr="00B95F30">
        <w:tab/>
      </w:r>
      <w:proofErr w:type="spellStart"/>
      <w:r w:rsidRPr="00B95F30">
        <w:t>Nếu</w:t>
      </w:r>
      <w:proofErr w:type="spellEnd"/>
      <w:r w:rsidRPr="00B95F30">
        <w:t xml:space="preserve"> </w:t>
      </w:r>
      <w:proofErr w:type="spellStart"/>
      <w:r w:rsidRPr="00B95F30">
        <w:t>các</w:t>
      </w:r>
      <w:proofErr w:type="spellEnd"/>
      <w:r w:rsidRPr="00B95F30">
        <w:t xml:space="preserve"> </w:t>
      </w:r>
      <w:proofErr w:type="spellStart"/>
      <w:r w:rsidRPr="00B95F30">
        <w:t>tiêu</w:t>
      </w:r>
      <w:proofErr w:type="spellEnd"/>
      <w:r w:rsidRPr="00B95F30">
        <w:t xml:space="preserve"> </w:t>
      </w:r>
      <w:proofErr w:type="spellStart"/>
      <w:r w:rsidRPr="00B95F30">
        <w:t>chí</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trong</w:t>
      </w:r>
      <w:proofErr w:type="spellEnd"/>
      <w:r w:rsidRPr="00B95F30">
        <w:t xml:space="preserve"> </w:t>
      </w:r>
      <w:proofErr w:type="spellStart"/>
      <w:r w:rsidRPr="00B95F30">
        <w:t>đoạn</w:t>
      </w:r>
      <w:proofErr w:type="spellEnd"/>
      <w:r w:rsidRPr="00B95F30">
        <w:t xml:space="preserve"> B58 </w:t>
      </w:r>
      <w:proofErr w:type="spellStart"/>
      <w:r w:rsidRPr="00B95F30">
        <w:t>không</w:t>
      </w:r>
      <w:proofErr w:type="spellEnd"/>
      <w:r w:rsidRPr="00B95F30">
        <w:t xml:space="preserve"> </w:t>
      </w:r>
      <w:proofErr w:type="spellStart"/>
      <w:r w:rsidRPr="00B95F30">
        <w:t>được</w:t>
      </w:r>
      <w:proofErr w:type="spellEnd"/>
      <w:r w:rsidRPr="00B95F30">
        <w:t xml:space="preserve"> </w:t>
      </w:r>
      <w:proofErr w:type="spellStart"/>
      <w:r w:rsidRPr="00B95F30">
        <w:t>thỏa</w:t>
      </w:r>
      <w:proofErr w:type="spellEnd"/>
      <w:r w:rsidRPr="00B95F30">
        <w:t xml:space="preserve"> </w:t>
      </w:r>
      <w:proofErr w:type="spellStart"/>
      <w:r w:rsidRPr="00B95F30">
        <w:t>mãn</w:t>
      </w:r>
      <w:proofErr w:type="spellEnd"/>
      <w:r w:rsidR="00B11E1E">
        <w:t xml:space="preserve"> </w:t>
      </w:r>
      <w:proofErr w:type="spellStart"/>
      <w:r w:rsidR="00B11E1E">
        <w:t>thì</w:t>
      </w:r>
      <w:proofErr w:type="spellEnd"/>
      <w:r w:rsidRPr="00B95F30">
        <w:t xml:space="preserve"> </w:t>
      </w:r>
      <w:proofErr w:type="spellStart"/>
      <w:r w:rsidRPr="00B95F30">
        <w:t>bản</w:t>
      </w:r>
      <w:proofErr w:type="spellEnd"/>
      <w:r w:rsidRPr="00B95F30">
        <w:t xml:space="preserve"> </w:t>
      </w:r>
      <w:proofErr w:type="spellStart"/>
      <w:r w:rsidRPr="00B95F30">
        <w:t>chất</w:t>
      </w:r>
      <w:proofErr w:type="spellEnd"/>
      <w:r w:rsidRPr="00B95F30">
        <w:t xml:space="preserve"> cam </w:t>
      </w:r>
      <w:proofErr w:type="spellStart"/>
      <w:r w:rsidRPr="00B95F30">
        <w:t>kết</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là</w:t>
      </w:r>
      <w:proofErr w:type="spellEnd"/>
      <w:r w:rsidRPr="00B95F30">
        <w:t xml:space="preserve"> </w:t>
      </w:r>
      <w:proofErr w:type="spellStart"/>
      <w:r w:rsidRPr="00B95F30">
        <w:t>cấp</w:t>
      </w:r>
      <w:proofErr w:type="spellEnd"/>
      <w:r w:rsidRPr="00B95F30">
        <w:t xml:space="preserve"> </w:t>
      </w:r>
      <w:proofErr w:type="spellStart"/>
      <w:r w:rsidRPr="00B95F30">
        <w:t>quyền</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khi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đó</w:t>
      </w:r>
      <w:proofErr w:type="spellEnd"/>
      <w:r w:rsidRPr="00B95F30">
        <w:t xml:space="preserve"> </w:t>
      </w:r>
      <w:proofErr w:type="spellStart"/>
      <w:r w:rsidRPr="00B95F30">
        <w:t>tồn</w:t>
      </w:r>
      <w:proofErr w:type="spellEnd"/>
      <w:r w:rsidRPr="00B95F30">
        <w:t xml:space="preserve"> </w:t>
      </w:r>
      <w:proofErr w:type="spellStart"/>
      <w:r w:rsidRPr="00B95F30">
        <w:t>tại</w:t>
      </w:r>
      <w:proofErr w:type="spellEnd"/>
      <w:r w:rsidRPr="00B95F30">
        <w:t xml:space="preserve"> (</w:t>
      </w:r>
      <w:proofErr w:type="spellStart"/>
      <w:r w:rsidRPr="00B95F30">
        <w:t>dưới</w:t>
      </w:r>
      <w:proofErr w:type="spellEnd"/>
      <w:r w:rsidRPr="00B95F30">
        <w:t xml:space="preserve"> </w:t>
      </w:r>
      <w:proofErr w:type="spellStart"/>
      <w:r w:rsidRPr="00B95F30">
        <w:t>dạng</w:t>
      </w:r>
      <w:proofErr w:type="spellEnd"/>
      <w:r w:rsidRPr="00B95F30">
        <w:t xml:space="preserve"> </w:t>
      </w:r>
      <w:proofErr w:type="spellStart"/>
      <w:r w:rsidRPr="00B95F30">
        <w:t>hình</w:t>
      </w:r>
      <w:proofErr w:type="spellEnd"/>
      <w:r w:rsidRPr="00B95F30">
        <w:t xml:space="preserve"> </w:t>
      </w:r>
      <w:proofErr w:type="spellStart"/>
      <w:r w:rsidRPr="00B95F30">
        <w:t>thức</w:t>
      </w:r>
      <w:proofErr w:type="spellEnd"/>
      <w:r w:rsidRPr="00B95F30">
        <w:t xml:space="preserve"> </w:t>
      </w:r>
      <w:proofErr w:type="spellStart"/>
      <w:r w:rsidRPr="00B95F30">
        <w:t>và</w:t>
      </w:r>
      <w:proofErr w:type="spellEnd"/>
      <w:r w:rsidRPr="00B95F30">
        <w:t xml:space="preserve"> </w:t>
      </w:r>
      <w:proofErr w:type="spellStart"/>
      <w:r w:rsidRPr="00B95F30">
        <w:t>chức</w:t>
      </w:r>
      <w:proofErr w:type="spellEnd"/>
      <w:r w:rsidRPr="00B95F30">
        <w:t xml:space="preserve"> </w:t>
      </w:r>
      <w:proofErr w:type="spellStart"/>
      <w:r w:rsidRPr="00B95F30">
        <w:t>năng</w:t>
      </w:r>
      <w:proofErr w:type="spellEnd"/>
      <w:r w:rsidRPr="00B95F30">
        <w:t xml:space="preserve">) </w:t>
      </w:r>
      <w:proofErr w:type="spellStart"/>
      <w:r w:rsidRPr="00B95F30">
        <w:t>tại</w:t>
      </w:r>
      <w:proofErr w:type="spellEnd"/>
      <w:r w:rsidRPr="00B95F30">
        <w:t xml:space="preserve"> </w:t>
      </w:r>
      <w:proofErr w:type="spellStart"/>
      <w:r w:rsidRPr="00B95F30">
        <w:t>thời</w:t>
      </w:r>
      <w:proofErr w:type="spellEnd"/>
      <w:r w:rsidRPr="00B95F30">
        <w:t xml:space="preserve"> </w:t>
      </w:r>
      <w:proofErr w:type="spellStart"/>
      <w:r w:rsidRPr="00B95F30">
        <w:t>điể</w:t>
      </w:r>
      <w:r w:rsidR="00B11E1E">
        <w:t>m</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được</w:t>
      </w:r>
      <w:proofErr w:type="spellEnd"/>
      <w:r w:rsidRPr="00B95F30">
        <w:t xml:space="preserve"> </w:t>
      </w:r>
      <w:proofErr w:type="spellStart"/>
      <w:r w:rsidRPr="00B95F30">
        <w:t>cấp</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Điều</w:t>
      </w:r>
      <w:proofErr w:type="spellEnd"/>
      <w:r w:rsidRPr="00B95F30">
        <w:t xml:space="preserve"> </w:t>
      </w:r>
      <w:proofErr w:type="spellStart"/>
      <w:r w:rsidRPr="00B95F30">
        <w:t>này</w:t>
      </w:r>
      <w:proofErr w:type="spellEnd"/>
      <w:r w:rsidRPr="00B95F30">
        <w:t xml:space="preserve"> </w:t>
      </w:r>
      <w:proofErr w:type="spellStart"/>
      <w:r w:rsidRPr="00B95F30">
        <w:t>có</w:t>
      </w:r>
      <w:proofErr w:type="spellEnd"/>
      <w:r w:rsidRPr="00B95F30">
        <w:t xml:space="preserve"> </w:t>
      </w:r>
      <w:proofErr w:type="spellStart"/>
      <w:r w:rsidRPr="00B95F30">
        <w:t>nghĩa</w:t>
      </w:r>
      <w:proofErr w:type="spellEnd"/>
      <w:r w:rsidRPr="00B95F30">
        <w:t xml:space="preserve"> </w:t>
      </w:r>
      <w:proofErr w:type="spellStart"/>
      <w:r w:rsidRPr="00B95F30">
        <w:t>là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quyết</w:t>
      </w:r>
      <w:proofErr w:type="spellEnd"/>
      <w:r w:rsidRPr="00B95F30">
        <w:t xml:space="preserve"> </w:t>
      </w:r>
      <w:proofErr w:type="spellStart"/>
      <w:r w:rsidRPr="00B95F30">
        <w:t>định</w:t>
      </w:r>
      <w:proofErr w:type="spellEnd"/>
      <w:r w:rsidRPr="00B95F30">
        <w:t xml:space="preserve"> </w:t>
      </w:r>
      <w:proofErr w:type="spellStart"/>
      <w:r w:rsidRPr="00B95F30">
        <w:t>việc</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và</w:t>
      </w:r>
      <w:proofErr w:type="spellEnd"/>
      <w:r w:rsidRPr="00B95F30">
        <w:t xml:space="preserve"> </w:t>
      </w:r>
      <w:proofErr w:type="spellStart"/>
      <w:r w:rsidRPr="00B95F30">
        <w:t>thu</w:t>
      </w:r>
      <w:proofErr w:type="spellEnd"/>
      <w:r w:rsidRPr="00B95F30">
        <w:t xml:space="preserve"> </w:t>
      </w:r>
      <w:proofErr w:type="spellStart"/>
      <w:r w:rsidRPr="00B95F30">
        <w:t>được</w:t>
      </w:r>
      <w:proofErr w:type="spellEnd"/>
      <w:r w:rsidRPr="00B95F30">
        <w:t xml:space="preserve"> </w:t>
      </w:r>
      <w:proofErr w:type="spellStart"/>
      <w:r w:rsidRPr="00B95F30">
        <w:t>phần</w:t>
      </w:r>
      <w:proofErr w:type="spellEnd"/>
      <w:r w:rsidRPr="00B95F30">
        <w:t xml:space="preserve"> </w:t>
      </w:r>
      <w:proofErr w:type="spellStart"/>
      <w:r w:rsidRPr="00B95F30">
        <w:t>lớn</w:t>
      </w:r>
      <w:proofErr w:type="spellEnd"/>
      <w:r w:rsidRPr="00B95F30">
        <w:t xml:space="preserve"> </w:t>
      </w:r>
      <w:proofErr w:type="spellStart"/>
      <w:r w:rsidRPr="00B95F30">
        <w:t>lợi</w:t>
      </w:r>
      <w:proofErr w:type="spellEnd"/>
      <w:r w:rsidRPr="00B95F30">
        <w:t xml:space="preserve"> </w:t>
      </w:r>
      <w:proofErr w:type="spellStart"/>
      <w:r w:rsidRPr="00B95F30">
        <w:t>ích</w:t>
      </w:r>
      <w:proofErr w:type="spellEnd"/>
      <w:r w:rsidRPr="00B95F30">
        <w:t xml:space="preserve"> </w:t>
      </w:r>
      <w:proofErr w:type="spellStart"/>
      <w:r w:rsidRPr="00B95F30">
        <w:t>còn</w:t>
      </w:r>
      <w:proofErr w:type="spellEnd"/>
      <w:r w:rsidRPr="00B95F30">
        <w:t xml:space="preserve"> </w:t>
      </w:r>
      <w:proofErr w:type="spellStart"/>
      <w:r w:rsidRPr="00B95F30">
        <w:t>lại</w:t>
      </w:r>
      <w:proofErr w:type="spellEnd"/>
      <w:r w:rsidRPr="00B95F30">
        <w:t xml:space="preserve"> </w:t>
      </w:r>
      <w:proofErr w:type="spellStart"/>
      <w:r w:rsidRPr="00B95F30">
        <w:t>từ</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tại</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được</w:t>
      </w:r>
      <w:proofErr w:type="spellEnd"/>
      <w:r w:rsidRPr="00B95F30">
        <w:t xml:space="preserve"> </w:t>
      </w:r>
      <w:proofErr w:type="spellStart"/>
      <w:r w:rsidRPr="00B95F30">
        <w:t>chuyển</w:t>
      </w:r>
      <w:proofErr w:type="spellEnd"/>
      <w:r w:rsidRPr="00B95F30">
        <w:t xml:space="preserve"> </w:t>
      </w:r>
      <w:proofErr w:type="spellStart"/>
      <w:r w:rsidRPr="00B95F30">
        <w:t>giao</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kế</w:t>
      </w:r>
      <w:proofErr w:type="spellEnd"/>
      <w:r w:rsidRPr="00B95F30">
        <w:t xml:space="preserve"> </w:t>
      </w:r>
      <w:proofErr w:type="spellStart"/>
      <w:r w:rsidRPr="00B95F30">
        <w:t>toán</w:t>
      </w:r>
      <w:proofErr w:type="spellEnd"/>
      <w:r w:rsidRPr="00B95F30">
        <w:t xml:space="preserve"> cam </w:t>
      </w:r>
      <w:proofErr w:type="spellStart"/>
      <w:r w:rsidRPr="00B95F30">
        <w:t>kết</w:t>
      </w:r>
      <w:proofErr w:type="spellEnd"/>
      <w:r w:rsidRPr="00B95F30">
        <w:t xml:space="preserve"> </w:t>
      </w:r>
      <w:proofErr w:type="spellStart"/>
      <w:r w:rsidRPr="00B95F30">
        <w:t>cấp</w:t>
      </w:r>
      <w:proofErr w:type="spellEnd"/>
      <w:r w:rsidRPr="00B95F30">
        <w:t xml:space="preserve"> </w:t>
      </w:r>
      <w:proofErr w:type="spellStart"/>
      <w:r w:rsidRPr="00B95F30">
        <w:t>quyền</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như</w:t>
      </w:r>
      <w:proofErr w:type="spellEnd"/>
      <w:r w:rsidRPr="00B95F30">
        <w:t xml:space="preserve"> </w:t>
      </w:r>
      <w:proofErr w:type="spellStart"/>
      <w:r w:rsidRPr="00B95F30">
        <w:t>một</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được</w:t>
      </w:r>
      <w:proofErr w:type="spellEnd"/>
      <w:r w:rsidRPr="00B95F30">
        <w:t xml:space="preserve"> </w:t>
      </w:r>
      <w:proofErr w:type="spellStart"/>
      <w:r w:rsidRPr="00B95F30">
        <w:t>hoàn</w:t>
      </w:r>
      <w:proofErr w:type="spellEnd"/>
      <w:r w:rsidRPr="00B95F30">
        <w:t xml:space="preserve"> </w:t>
      </w:r>
      <w:proofErr w:type="spellStart"/>
      <w:r w:rsidRPr="00B95F30">
        <w:t>thành</w:t>
      </w:r>
      <w:proofErr w:type="spellEnd"/>
      <w:r w:rsidRPr="00B95F30">
        <w:t xml:space="preserve"> </w:t>
      </w:r>
      <w:proofErr w:type="spellStart"/>
      <w:r w:rsidRPr="00B95F30">
        <w:t>tại</w:t>
      </w:r>
      <w:proofErr w:type="spellEnd"/>
      <w:r w:rsidRPr="00B95F30">
        <w:t xml:space="preserve"> </w:t>
      </w:r>
      <w:proofErr w:type="spellStart"/>
      <w:r w:rsidRPr="00B95F30">
        <w:t>một</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phải</w:t>
      </w:r>
      <w:proofErr w:type="spellEnd"/>
      <w:r w:rsidRPr="00B95F30">
        <w:t xml:space="preserve"> </w:t>
      </w:r>
      <w:proofErr w:type="spellStart"/>
      <w:r w:rsidRPr="00B95F30">
        <w:t>áp</w:t>
      </w:r>
      <w:proofErr w:type="spellEnd"/>
      <w:r w:rsidRPr="00B95F30">
        <w:t xml:space="preserve"> </w:t>
      </w:r>
      <w:proofErr w:type="spellStart"/>
      <w:r w:rsidRPr="00B95F30">
        <w:t>dụng</w:t>
      </w:r>
      <w:proofErr w:type="spellEnd"/>
      <w:r w:rsidRPr="00B95F30">
        <w:t xml:space="preserve"> </w:t>
      </w:r>
      <w:proofErr w:type="spellStart"/>
      <w:r w:rsidRPr="00B95F30">
        <w:t>đoạn</w:t>
      </w:r>
      <w:proofErr w:type="spellEnd"/>
      <w:r w:rsidRPr="00B95F30">
        <w:t xml:space="preserve"> 38 </w:t>
      </w:r>
      <w:proofErr w:type="spellStart"/>
      <w:r w:rsidRPr="00B95F30">
        <w:t>để</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 xml:space="preserve"> </w:t>
      </w:r>
      <w:proofErr w:type="spellStart"/>
      <w:r w:rsidRPr="00B95F30">
        <w:t>mà</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được</w:t>
      </w:r>
      <w:proofErr w:type="spellEnd"/>
      <w:r w:rsidRPr="00B95F30">
        <w:t xml:space="preserve"> </w:t>
      </w:r>
      <w:proofErr w:type="spellStart"/>
      <w:r w:rsidRPr="00B95F30">
        <w:t>chuyển</w:t>
      </w:r>
      <w:proofErr w:type="spellEnd"/>
      <w:r w:rsidRPr="00B95F30">
        <w:t xml:space="preserve"> </w:t>
      </w:r>
      <w:proofErr w:type="spellStart"/>
      <w:r w:rsidRPr="00B95F30">
        <w:t>giao</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00B11E1E">
        <w:t>,</w:t>
      </w:r>
      <w:r w:rsidRPr="00B95F30">
        <w:t xml:space="preserve"> </w:t>
      </w:r>
      <w:proofErr w:type="spellStart"/>
      <w:r w:rsidR="00B11E1E">
        <w:t>t</w:t>
      </w:r>
      <w:r w:rsidRPr="00B95F30">
        <w:t>uy</w:t>
      </w:r>
      <w:proofErr w:type="spellEnd"/>
      <w:r w:rsidRPr="00B95F30">
        <w:t xml:space="preserve"> </w:t>
      </w:r>
      <w:proofErr w:type="spellStart"/>
      <w:r w:rsidRPr="00B95F30">
        <w:t>nhiên</w:t>
      </w:r>
      <w:proofErr w:type="spellEnd"/>
      <w:r w:rsidRPr="00B95F30">
        <w:t xml:space="preserve"> </w:t>
      </w:r>
      <w:proofErr w:type="spellStart"/>
      <w:r w:rsidRPr="00B95F30">
        <w:t>doanh</w:t>
      </w:r>
      <w:proofErr w:type="spellEnd"/>
      <w:r w:rsidRPr="00B95F30">
        <w:t xml:space="preserve"> </w:t>
      </w:r>
      <w:proofErr w:type="spellStart"/>
      <w:r w:rsidRPr="00B95F30">
        <w:t>thu</w:t>
      </w:r>
      <w:proofErr w:type="spellEnd"/>
      <w:r w:rsidRPr="00B95F30">
        <w:t xml:space="preserve"> </w:t>
      </w:r>
      <w:proofErr w:type="spellStart"/>
      <w:r w:rsidRPr="00B95F30">
        <w:t>không</w:t>
      </w:r>
      <w:proofErr w:type="spellEnd"/>
      <w:r w:rsidRPr="00B95F30">
        <w:t xml:space="preserve"> </w:t>
      </w:r>
      <w:proofErr w:type="spellStart"/>
      <w:r w:rsidRPr="00B95F30">
        <w:t>thể</w:t>
      </w:r>
      <w:proofErr w:type="spellEnd"/>
      <w:r w:rsidRPr="00B95F30">
        <w:t xml:space="preserve"> </w:t>
      </w:r>
      <w:proofErr w:type="spellStart"/>
      <w:r w:rsidRPr="00B95F30">
        <w:t>được</w:t>
      </w:r>
      <w:proofErr w:type="spellEnd"/>
      <w:r w:rsidRPr="00B95F30">
        <w:t xml:space="preserve"> </w:t>
      </w:r>
      <w:proofErr w:type="spellStart"/>
      <w:r w:rsidRPr="00B95F30">
        <w:t>ghi</w:t>
      </w:r>
      <w:proofErr w:type="spellEnd"/>
      <w:r w:rsidRPr="00B95F30">
        <w:t xml:space="preserve"> </w:t>
      </w:r>
      <w:proofErr w:type="spellStart"/>
      <w:r w:rsidRPr="00B95F30">
        <w:t>nhận</w:t>
      </w:r>
      <w:proofErr w:type="spellEnd"/>
      <w:r w:rsidRPr="00B95F30">
        <w:t xml:space="preserve"> </w:t>
      </w:r>
      <w:proofErr w:type="spellStart"/>
      <w:r w:rsidRPr="00B95F30">
        <w:t>cho</w:t>
      </w:r>
      <w:proofErr w:type="spellEnd"/>
      <w:r w:rsidRPr="00B95F30">
        <w:t xml:space="preserve"> </w:t>
      </w:r>
      <w:proofErr w:type="spellStart"/>
      <w:r w:rsidR="00B11E1E">
        <w:t>một</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cấp</w:t>
      </w:r>
      <w:proofErr w:type="spellEnd"/>
      <w:r w:rsidRPr="00B95F30">
        <w:t xml:space="preserve"> </w:t>
      </w:r>
      <w:proofErr w:type="spellStart"/>
      <w:r w:rsidRPr="00B95F30">
        <w:lastRenderedPageBreak/>
        <w:t>quyền</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trước</w:t>
      </w:r>
      <w:proofErr w:type="spellEnd"/>
      <w:r w:rsidRPr="00B95F30">
        <w:t xml:space="preserve"> </w:t>
      </w:r>
      <w:proofErr w:type="spellStart"/>
      <w:r w:rsidRPr="00B95F30">
        <w:t>khoảng</w:t>
      </w:r>
      <w:proofErr w:type="spellEnd"/>
      <w:r w:rsidRPr="00B95F30">
        <w:t xml:space="preserve"> </w:t>
      </w:r>
      <w:proofErr w:type="spellStart"/>
      <w:r w:rsidRPr="00B95F30">
        <w:t>thời</w:t>
      </w:r>
      <w:proofErr w:type="spellEnd"/>
      <w:r w:rsidRPr="00B95F30">
        <w:t xml:space="preserve"> </w:t>
      </w:r>
      <w:proofErr w:type="spellStart"/>
      <w:r w:rsidRPr="00B95F30">
        <w:t>gian</w:t>
      </w:r>
      <w:proofErr w:type="spellEnd"/>
      <w:r w:rsidRPr="00B95F30">
        <w:t xml:space="preserve"> </w:t>
      </w:r>
      <w:proofErr w:type="spellStart"/>
      <w:r w:rsidRPr="00B95F30">
        <w:t>mà</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có</w:t>
      </w:r>
      <w:proofErr w:type="spellEnd"/>
      <w:r w:rsidRPr="00B95F30">
        <w:t xml:space="preserve"> </w:t>
      </w:r>
      <w:proofErr w:type="spellStart"/>
      <w:r w:rsidRPr="00B95F30">
        <w:t>thể</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và</w:t>
      </w:r>
      <w:proofErr w:type="spellEnd"/>
      <w:r w:rsidRPr="00B95F30">
        <w:t xml:space="preserve"> </w:t>
      </w:r>
      <w:proofErr w:type="spellStart"/>
      <w:r w:rsidRPr="00B95F30">
        <w:t>hưởng</w:t>
      </w:r>
      <w:proofErr w:type="spellEnd"/>
      <w:r w:rsidRPr="00B95F30">
        <w:t xml:space="preserve"> </w:t>
      </w:r>
      <w:proofErr w:type="spellStart"/>
      <w:r w:rsidRPr="00B95F30">
        <w:t>lợi</w:t>
      </w:r>
      <w:proofErr w:type="spellEnd"/>
      <w:r w:rsidRPr="00B95F30">
        <w:t xml:space="preserve"> </w:t>
      </w:r>
      <w:proofErr w:type="spellStart"/>
      <w:r w:rsidRPr="00B95F30">
        <w:t>từ</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đó</w:t>
      </w:r>
      <w:proofErr w:type="spellEnd"/>
      <w:r w:rsidRPr="00B95F30">
        <w:t xml:space="preserve">. </w:t>
      </w:r>
      <w:proofErr w:type="spellStart"/>
      <w:r w:rsidRPr="00B95F30">
        <w:t>Ví</w:t>
      </w:r>
      <w:proofErr w:type="spellEnd"/>
      <w:r w:rsidRPr="00B95F30">
        <w:t xml:space="preserve"> </w:t>
      </w:r>
      <w:proofErr w:type="spellStart"/>
      <w:r w:rsidRPr="00B95F30">
        <w:t>dụ</w:t>
      </w:r>
      <w:proofErr w:type="spellEnd"/>
      <w:r w:rsidRPr="00B95F30">
        <w:t xml:space="preserve">, </w:t>
      </w:r>
      <w:proofErr w:type="spellStart"/>
      <w:r w:rsidRPr="00B95F30">
        <w:t>nếu</w:t>
      </w:r>
      <w:proofErr w:type="spellEnd"/>
      <w:r w:rsidRPr="00B95F30">
        <w:t xml:space="preserve"> </w:t>
      </w:r>
      <w:proofErr w:type="spellStart"/>
      <w:r w:rsidRPr="00B95F30">
        <w:t>thời</w:t>
      </w:r>
      <w:proofErr w:type="spellEnd"/>
      <w:r w:rsidRPr="00B95F30">
        <w:t xml:space="preserve"> </w:t>
      </w:r>
      <w:proofErr w:type="spellStart"/>
      <w:r w:rsidRPr="00B95F30">
        <w:t>hạn</w:t>
      </w:r>
      <w:proofErr w:type="spellEnd"/>
      <w:r w:rsidRPr="00B95F30">
        <w:t xml:space="preserve"> </w:t>
      </w:r>
      <w:proofErr w:type="spellStart"/>
      <w:r w:rsidRPr="00B95F30">
        <w:t>của</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phần</w:t>
      </w:r>
      <w:proofErr w:type="spellEnd"/>
      <w:r w:rsidRPr="00B95F30">
        <w:t xml:space="preserve"> </w:t>
      </w:r>
      <w:proofErr w:type="spellStart"/>
      <w:r w:rsidRPr="00B95F30">
        <w:t>mềm</w:t>
      </w:r>
      <w:proofErr w:type="spellEnd"/>
      <w:r w:rsidRPr="00B95F30">
        <w:t xml:space="preserve"> </w:t>
      </w:r>
      <w:proofErr w:type="spellStart"/>
      <w:r w:rsidRPr="00B95F30">
        <w:t>bắt</w:t>
      </w:r>
      <w:proofErr w:type="spellEnd"/>
      <w:r w:rsidRPr="00B95F30">
        <w:t xml:space="preserve"> </w:t>
      </w:r>
      <w:proofErr w:type="spellStart"/>
      <w:r w:rsidRPr="00B95F30">
        <w:t>đầu</w:t>
      </w:r>
      <w:proofErr w:type="spellEnd"/>
      <w:r w:rsidRPr="00B95F30">
        <w:t xml:space="preserve"> </w:t>
      </w:r>
      <w:proofErr w:type="spellStart"/>
      <w:r w:rsidRPr="00B95F30">
        <w:t>trước</w:t>
      </w:r>
      <w:proofErr w:type="spellEnd"/>
      <w:r w:rsidRPr="00B95F30">
        <w:t xml:space="preserve"> </w:t>
      </w:r>
      <w:proofErr w:type="spellStart"/>
      <w:r w:rsidRPr="00B95F30">
        <w:t>khi</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hoặc</w:t>
      </w:r>
      <w:proofErr w:type="spellEnd"/>
      <w:r w:rsidRPr="00B95F30">
        <w:t xml:space="preserve"> </w:t>
      </w:r>
      <w:proofErr w:type="spellStart"/>
      <w:r w:rsidRPr="00B95F30">
        <w:t>sẵn</w:t>
      </w:r>
      <w:proofErr w:type="spellEnd"/>
      <w:r w:rsidRPr="00B95F30">
        <w:t xml:space="preserve"> </w:t>
      </w:r>
      <w:proofErr w:type="spellStart"/>
      <w:r w:rsidRPr="00B95F30">
        <w:t>sàng</w:t>
      </w:r>
      <w:proofErr w:type="spellEnd"/>
      <w:r w:rsidRPr="00B95F30">
        <w:t xml:space="preserve"> </w:t>
      </w:r>
      <w:proofErr w:type="spellStart"/>
      <w:r w:rsidRPr="00B95F30">
        <w:t>để</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cho</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một</w:t>
      </w:r>
      <w:proofErr w:type="spellEnd"/>
      <w:r w:rsidRPr="00B95F30">
        <w:t xml:space="preserve"> </w:t>
      </w:r>
      <w:proofErr w:type="spellStart"/>
      <w:r w:rsidRPr="00B95F30">
        <w:t>mã</w:t>
      </w:r>
      <w:proofErr w:type="spellEnd"/>
      <w:r w:rsidRPr="00B95F30">
        <w:t xml:space="preserve"> </w:t>
      </w:r>
      <w:proofErr w:type="spellStart"/>
      <w:r w:rsidRPr="00B95F30">
        <w:t>số</w:t>
      </w:r>
      <w:proofErr w:type="spellEnd"/>
      <w:r w:rsidRPr="00B95F30">
        <w:t xml:space="preserve"> </w:t>
      </w:r>
      <w:proofErr w:type="spellStart"/>
      <w:r w:rsidRPr="00B95F30">
        <w:t>cho</w:t>
      </w:r>
      <w:proofErr w:type="spellEnd"/>
      <w:r w:rsidRPr="00B95F30">
        <w:t xml:space="preserve"> </w:t>
      </w:r>
      <w:proofErr w:type="spellStart"/>
      <w:r w:rsidRPr="00B95F30">
        <w:t>phép</w:t>
      </w:r>
      <w:proofErr w:type="spellEnd"/>
      <w:r w:rsidRPr="00B95F30">
        <w:t xml:space="preserve"> </w:t>
      </w:r>
      <w:proofErr w:type="spellStart"/>
      <w:r w:rsidRPr="00B95F30">
        <w:t>ngay</w:t>
      </w:r>
      <w:proofErr w:type="spellEnd"/>
      <w:r w:rsidRPr="00B95F30">
        <w:t xml:space="preserve"> </w:t>
      </w:r>
      <w:proofErr w:type="spellStart"/>
      <w:r w:rsidRPr="00B95F30">
        <w:t>lập</w:t>
      </w:r>
      <w:proofErr w:type="spellEnd"/>
      <w:r w:rsidRPr="00B95F30">
        <w:t xml:space="preserve"> </w:t>
      </w:r>
      <w:proofErr w:type="spellStart"/>
      <w:r w:rsidRPr="00B95F30">
        <w:t>tức</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w:t>
      </w:r>
      <w:proofErr w:type="spellStart"/>
      <w:r w:rsidRPr="00B95F30">
        <w:t>phần</w:t>
      </w:r>
      <w:proofErr w:type="spellEnd"/>
      <w:r w:rsidRPr="00B95F30">
        <w:t xml:space="preserve"> </w:t>
      </w:r>
      <w:proofErr w:type="spellStart"/>
      <w:r w:rsidRPr="00B95F30">
        <w:t>mềm</w:t>
      </w:r>
      <w:proofErr w:type="spellEnd"/>
      <w:r w:rsidRPr="00B95F30">
        <w:t xml:space="preserve"> </w:t>
      </w:r>
      <w:proofErr w:type="spellStart"/>
      <w:r w:rsidRPr="00B95F30">
        <w:t>thì</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không</w:t>
      </w:r>
      <w:proofErr w:type="spellEnd"/>
      <w:r w:rsidRPr="00B95F30">
        <w:t xml:space="preserve"> </w:t>
      </w:r>
      <w:proofErr w:type="spellStart"/>
      <w:r w:rsidRPr="00B95F30">
        <w:t>ghi</w:t>
      </w:r>
      <w:proofErr w:type="spellEnd"/>
      <w:r w:rsidRPr="00B95F30">
        <w:t xml:space="preserve"> </w:t>
      </w:r>
      <w:proofErr w:type="spellStart"/>
      <w:r w:rsidRPr="00B95F30">
        <w:t>nhận</w:t>
      </w:r>
      <w:proofErr w:type="spellEnd"/>
      <w:r w:rsidRPr="00B95F30">
        <w:t xml:space="preserve"> </w:t>
      </w:r>
      <w:proofErr w:type="spellStart"/>
      <w:r w:rsidRPr="00B95F30">
        <w:t>doanh</w:t>
      </w:r>
      <w:proofErr w:type="spellEnd"/>
      <w:r w:rsidRPr="00B95F30">
        <w:t xml:space="preserve"> </w:t>
      </w:r>
      <w:proofErr w:type="spellStart"/>
      <w:r w:rsidRPr="00B95F30">
        <w:t>thu</w:t>
      </w:r>
      <w:proofErr w:type="spellEnd"/>
      <w:r w:rsidRPr="00B95F30">
        <w:t xml:space="preserve"> </w:t>
      </w:r>
      <w:proofErr w:type="spellStart"/>
      <w:r w:rsidRPr="00B95F30">
        <w:t>trước</w:t>
      </w:r>
      <w:proofErr w:type="spellEnd"/>
      <w:r w:rsidRPr="00B95F30">
        <w:t xml:space="preserve"> </w:t>
      </w:r>
      <w:proofErr w:type="spellStart"/>
      <w:r w:rsidRPr="00B95F30">
        <w:t>khi</w:t>
      </w:r>
      <w:proofErr w:type="spellEnd"/>
      <w:r w:rsidRPr="00B95F30">
        <w:t xml:space="preserve"> </w:t>
      </w:r>
      <w:proofErr w:type="spellStart"/>
      <w:r w:rsidRPr="00B95F30">
        <w:t>mã</w:t>
      </w:r>
      <w:proofErr w:type="spellEnd"/>
      <w:r w:rsidRPr="00B95F30">
        <w:t xml:space="preserve"> </w:t>
      </w:r>
      <w:proofErr w:type="spellStart"/>
      <w:r w:rsidRPr="00B95F30">
        <w:t>số</w:t>
      </w:r>
      <w:proofErr w:type="spellEnd"/>
      <w:r w:rsidRPr="00B95F30">
        <w:t xml:space="preserve"> </w:t>
      </w:r>
      <w:proofErr w:type="spellStart"/>
      <w:r w:rsidRPr="00B95F30">
        <w:t>đó</w:t>
      </w:r>
      <w:proofErr w:type="spellEnd"/>
      <w:r w:rsidRPr="00B95F30">
        <w:t xml:space="preserve"> </w:t>
      </w:r>
      <w:proofErr w:type="spellStart"/>
      <w:r w:rsidRPr="00B95F30">
        <w:t>được</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 xml:space="preserve"> (</w:t>
      </w:r>
      <w:proofErr w:type="spellStart"/>
      <w:r w:rsidRPr="00B95F30">
        <w:t>hoặc</w:t>
      </w:r>
      <w:proofErr w:type="spellEnd"/>
      <w:r w:rsidRPr="00B95F30">
        <w:t xml:space="preserve"> </w:t>
      </w:r>
      <w:proofErr w:type="spellStart"/>
      <w:r w:rsidRPr="00B95F30">
        <w:t>sẵn</w:t>
      </w:r>
      <w:proofErr w:type="spellEnd"/>
      <w:r w:rsidRPr="00B95F30">
        <w:t xml:space="preserve"> </w:t>
      </w:r>
      <w:proofErr w:type="spellStart"/>
      <w:r w:rsidRPr="00B95F30">
        <w:t>sàng</w:t>
      </w:r>
      <w:proofErr w:type="spellEnd"/>
      <w:r w:rsidRPr="00B95F30">
        <w:t xml:space="preserve"> </w:t>
      </w:r>
      <w:proofErr w:type="spellStart"/>
      <w:r w:rsidRPr="00B95F30">
        <w:t>để</w:t>
      </w:r>
      <w:proofErr w:type="spellEnd"/>
      <w:r w:rsidRPr="00B95F30">
        <w:t xml:space="preserve"> </w:t>
      </w:r>
      <w:proofErr w:type="spellStart"/>
      <w:r w:rsidRPr="00B95F30">
        <w:t>cung</w:t>
      </w:r>
      <w:proofErr w:type="spellEnd"/>
      <w:r w:rsidRPr="00B95F30">
        <w:t xml:space="preserve"> </w:t>
      </w:r>
      <w:proofErr w:type="spellStart"/>
      <w:r w:rsidRPr="00B95F30">
        <w:t>cấp</w:t>
      </w:r>
      <w:proofErr w:type="spellEnd"/>
      <w:r w:rsidRPr="00B95F30">
        <w:t>).</w:t>
      </w:r>
    </w:p>
    <w:p w14:paraId="437FA8CD" w14:textId="77777777" w:rsidR="009760F7" w:rsidRPr="005D34E5" w:rsidRDefault="009760F7" w:rsidP="005918C7">
      <w:pPr>
        <w:pStyle w:val="NormalWeb"/>
        <w:spacing w:before="120" w:beforeAutospacing="0" w:after="120" w:afterAutospacing="0" w:line="360" w:lineRule="auto"/>
        <w:ind w:left="851" w:hanging="709"/>
        <w:jc w:val="both"/>
      </w:pPr>
      <w:r w:rsidRPr="00B95F30">
        <w:t xml:space="preserve">B62   </w:t>
      </w:r>
      <w:r w:rsidR="00F13B28" w:rsidRPr="00B95F30">
        <w:tab/>
      </w:r>
      <w:r w:rsidRPr="00B95F30">
        <w:t xml:space="preserve">Khi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mang</w:t>
      </w:r>
      <w:proofErr w:type="spellEnd"/>
      <w:r w:rsidRPr="00B95F30">
        <w:t xml:space="preserve"> </w:t>
      </w:r>
      <w:proofErr w:type="spellStart"/>
      <w:r w:rsidRPr="00B95F30">
        <w:t>lại</w:t>
      </w:r>
      <w:proofErr w:type="spellEnd"/>
      <w:r w:rsidRPr="00B95F30">
        <w:t xml:space="preserve"> </w:t>
      </w:r>
      <w:proofErr w:type="spellStart"/>
      <w:r w:rsidRPr="00B95F30">
        <w:t>quyền</w:t>
      </w:r>
      <w:proofErr w:type="spellEnd"/>
      <w:r w:rsidRPr="00B95F30">
        <w:t xml:space="preserve"> </w:t>
      </w:r>
      <w:proofErr w:type="spellStart"/>
      <w:r w:rsidRPr="00B95F30">
        <w:t>tiếp</w:t>
      </w:r>
      <w:proofErr w:type="spellEnd"/>
      <w:r w:rsidRPr="00B95F30">
        <w:t xml:space="preserve"> </w:t>
      </w:r>
      <w:proofErr w:type="spellStart"/>
      <w:r w:rsidRPr="00B95F30">
        <w:t>cận</w:t>
      </w:r>
      <w:proofErr w:type="spellEnd"/>
      <w:r w:rsidRPr="00B95F30">
        <w:t xml:space="preserve"> </w:t>
      </w:r>
      <w:proofErr w:type="spellStart"/>
      <w:r w:rsidRPr="00B95F30">
        <w:t>hoặc</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không</w:t>
      </w:r>
      <w:proofErr w:type="spellEnd"/>
      <w:r w:rsidRPr="00B95F30">
        <w:t xml:space="preserve"> </w:t>
      </w:r>
      <w:proofErr w:type="spellStart"/>
      <w:r w:rsidRPr="00B95F30">
        <w:t>xét</w:t>
      </w:r>
      <w:proofErr w:type="spellEnd"/>
      <w:r w:rsidRPr="00B95F30">
        <w:t xml:space="preserve"> </w:t>
      </w:r>
      <w:proofErr w:type="spellStart"/>
      <w:r w:rsidRPr="00B95F30">
        <w:t>đến</w:t>
      </w:r>
      <w:proofErr w:type="spellEnd"/>
      <w:r w:rsidRPr="00B95F30">
        <w:t xml:space="preserve"> </w:t>
      </w:r>
      <w:proofErr w:type="spellStart"/>
      <w:r w:rsidRPr="00B95F30">
        <w:t>các</w:t>
      </w:r>
      <w:proofErr w:type="spellEnd"/>
      <w:r w:rsidRPr="00B95F30">
        <w:t xml:space="preserve"> </w:t>
      </w:r>
      <w:proofErr w:type="spellStart"/>
      <w:r w:rsidRPr="00B95F30">
        <w:t>yếu</w:t>
      </w:r>
      <w:proofErr w:type="spellEnd"/>
      <w:r w:rsidRPr="00B95F30">
        <w:t xml:space="preserve"> </w:t>
      </w:r>
      <w:proofErr w:type="spellStart"/>
      <w:r w:rsidRPr="00B95F30">
        <w:t>tố</w:t>
      </w:r>
      <w:proofErr w:type="spellEnd"/>
      <w:r w:rsidRPr="00B95F30">
        <w:t xml:space="preserve"> </w:t>
      </w:r>
      <w:proofErr w:type="spellStart"/>
      <w:r w:rsidRPr="00B95F30">
        <w:t>sau</w:t>
      </w:r>
      <w:proofErr w:type="spellEnd"/>
      <w:r w:rsidRPr="00B95F30">
        <w:t>:</w:t>
      </w:r>
    </w:p>
    <w:p w14:paraId="137B9A3D" w14:textId="77777777" w:rsidR="00F13B28" w:rsidRPr="005D34E5" w:rsidRDefault="009760F7" w:rsidP="005918C7">
      <w:pPr>
        <w:pStyle w:val="NormalWeb"/>
        <w:spacing w:before="120" w:beforeAutospacing="0" w:after="120" w:afterAutospacing="0" w:line="360" w:lineRule="auto"/>
        <w:ind w:left="1418" w:hanging="567"/>
        <w:jc w:val="both"/>
      </w:pPr>
      <w:r w:rsidRPr="00B95F30">
        <w:t xml:space="preserve">(a)   </w:t>
      </w:r>
      <w:r w:rsidR="00F13B28" w:rsidRPr="00B95F30">
        <w:tab/>
      </w:r>
      <w:proofErr w:type="spellStart"/>
      <w:r w:rsidRPr="00B95F30">
        <w:t>Hạn</w:t>
      </w:r>
      <w:proofErr w:type="spellEnd"/>
      <w:r w:rsidRPr="00B95F30">
        <w:t xml:space="preserve"> </w:t>
      </w:r>
      <w:proofErr w:type="spellStart"/>
      <w:r w:rsidRPr="00B95F30">
        <w:t>chế</w:t>
      </w:r>
      <w:proofErr w:type="spellEnd"/>
      <w:r w:rsidRPr="00B95F30">
        <w:t xml:space="preserve"> </w:t>
      </w:r>
      <w:proofErr w:type="spellStart"/>
      <w:r w:rsidRPr="00B95F30">
        <w:t>về</w:t>
      </w:r>
      <w:proofErr w:type="spellEnd"/>
      <w:r w:rsidRPr="00B95F30">
        <w:t xml:space="preserve"> </w:t>
      </w:r>
      <w:proofErr w:type="spellStart"/>
      <w:r w:rsidRPr="00B95F30">
        <w:t>thời</w:t>
      </w:r>
      <w:proofErr w:type="spellEnd"/>
      <w:r w:rsidRPr="00B95F30">
        <w:t xml:space="preserve"> </w:t>
      </w:r>
      <w:proofErr w:type="spellStart"/>
      <w:r w:rsidRPr="00B95F30">
        <w:t>gian</w:t>
      </w:r>
      <w:proofErr w:type="spellEnd"/>
      <w:r w:rsidRPr="00B95F30">
        <w:t xml:space="preserve">, </w:t>
      </w:r>
      <w:proofErr w:type="spellStart"/>
      <w:r w:rsidRPr="00B95F30">
        <w:t>khu</w:t>
      </w:r>
      <w:proofErr w:type="spellEnd"/>
      <w:r w:rsidRPr="00B95F30">
        <w:t xml:space="preserve"> </w:t>
      </w:r>
      <w:proofErr w:type="spellStart"/>
      <w:r w:rsidRPr="00B95F30">
        <w:t>vực</w:t>
      </w:r>
      <w:proofErr w:type="spellEnd"/>
      <w:r w:rsidRPr="00B95F30">
        <w:t xml:space="preserve"> </w:t>
      </w:r>
      <w:proofErr w:type="spellStart"/>
      <w:r w:rsidRPr="00B95F30">
        <w:t>địa</w:t>
      </w:r>
      <w:proofErr w:type="spellEnd"/>
      <w:r w:rsidRPr="00B95F30">
        <w:t xml:space="preserve"> </w:t>
      </w:r>
      <w:proofErr w:type="spellStart"/>
      <w:r w:rsidRPr="00B95F30">
        <w:t>lý</w:t>
      </w:r>
      <w:proofErr w:type="spellEnd"/>
      <w:r w:rsidRPr="00B95F30">
        <w:t xml:space="preserve"> </w:t>
      </w:r>
      <w:proofErr w:type="spellStart"/>
      <w:r w:rsidRPr="00B95F30">
        <w:t>hoặc</w:t>
      </w:r>
      <w:proofErr w:type="spellEnd"/>
      <w:r w:rsidRPr="00B95F30">
        <w:t xml:space="preserve"> </w:t>
      </w:r>
      <w:proofErr w:type="spellStart"/>
      <w:r w:rsidR="00397559">
        <w:t>quyền</w:t>
      </w:r>
      <w:proofErr w:type="spellEnd"/>
      <w:r w:rsidR="00397559">
        <w:t xml:space="preserve"> </w:t>
      </w:r>
      <w:proofErr w:type="spellStart"/>
      <w:r w:rsidRPr="00B95F30">
        <w:t>sử</w:t>
      </w:r>
      <w:proofErr w:type="spellEnd"/>
      <w:r w:rsidRPr="00B95F30">
        <w:t xml:space="preserve"> </w:t>
      </w:r>
      <w:proofErr w:type="spellStart"/>
      <w:r w:rsidRPr="00B95F30">
        <w:t>dụng</w:t>
      </w:r>
      <w:proofErr w:type="spellEnd"/>
      <w:r w:rsidRPr="00B95F30">
        <w:t xml:space="preserve"> – </w:t>
      </w:r>
      <w:proofErr w:type="spellStart"/>
      <w:r w:rsidRPr="00B95F30">
        <w:t>những</w:t>
      </w:r>
      <w:proofErr w:type="spellEnd"/>
      <w:r w:rsidRPr="00B95F30">
        <w:t xml:space="preserve"> </w:t>
      </w:r>
      <w:proofErr w:type="spellStart"/>
      <w:r w:rsidRPr="00B95F30">
        <w:t>hạn</w:t>
      </w:r>
      <w:proofErr w:type="spellEnd"/>
      <w:r w:rsidRPr="00B95F30">
        <w:t xml:space="preserve"> </w:t>
      </w:r>
      <w:proofErr w:type="spellStart"/>
      <w:r w:rsidRPr="00B95F30">
        <w:t>chế</w:t>
      </w:r>
      <w:proofErr w:type="spellEnd"/>
      <w:r w:rsidRPr="00B95F30">
        <w:t xml:space="preserve"> </w:t>
      </w:r>
      <w:proofErr w:type="spellStart"/>
      <w:r w:rsidRPr="00B95F30">
        <w:t>này</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các</w:t>
      </w:r>
      <w:proofErr w:type="spellEnd"/>
      <w:r w:rsidRPr="00B95F30">
        <w:t xml:space="preserve"> </w:t>
      </w:r>
      <w:proofErr w:type="spellStart"/>
      <w:r w:rsidRPr="00B95F30">
        <w:t>thuộc</w:t>
      </w:r>
      <w:proofErr w:type="spellEnd"/>
      <w:r w:rsidRPr="00B95F30">
        <w:t xml:space="preserve"> </w:t>
      </w:r>
      <w:proofErr w:type="spellStart"/>
      <w:r w:rsidRPr="00B95F30">
        <w:t>tính</w:t>
      </w:r>
      <w:proofErr w:type="spellEnd"/>
      <w:r w:rsidRPr="00B95F30">
        <w:t xml:space="preserve"> </w:t>
      </w:r>
      <w:proofErr w:type="spellStart"/>
      <w:r w:rsidRPr="00B95F30">
        <w:t>của</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đã</w:t>
      </w:r>
      <w:proofErr w:type="spellEnd"/>
      <w:r w:rsidRPr="00B95F30">
        <w:t xml:space="preserve"> cam </w:t>
      </w:r>
      <w:proofErr w:type="spellStart"/>
      <w:r w:rsidRPr="00B95F30">
        <w:t>kết</w:t>
      </w:r>
      <w:proofErr w:type="spellEnd"/>
      <w:r w:rsidRPr="00B95F30">
        <w:t xml:space="preserve"> </w:t>
      </w:r>
      <w:proofErr w:type="spellStart"/>
      <w:r w:rsidRPr="00B95F30">
        <w:t>hơn</w:t>
      </w:r>
      <w:proofErr w:type="spellEnd"/>
      <w:r w:rsidRPr="00B95F30">
        <w:t xml:space="preserve"> </w:t>
      </w:r>
      <w:proofErr w:type="spellStart"/>
      <w:r w:rsidRPr="00B95F30">
        <w:t>là</w:t>
      </w:r>
      <w:proofErr w:type="spellEnd"/>
      <w:r w:rsidRPr="00B95F30">
        <w:t xml:space="preserve"> </w:t>
      </w:r>
      <w:proofErr w:type="spellStart"/>
      <w:r w:rsidRPr="00B95F30">
        <w:t>xác</w:t>
      </w:r>
      <w:proofErr w:type="spellEnd"/>
      <w:r w:rsidRPr="00B95F30">
        <w:t xml:space="preserve"> </w:t>
      </w:r>
      <w:proofErr w:type="spellStart"/>
      <w:r w:rsidRPr="00B95F30">
        <w:t>định</w:t>
      </w:r>
      <w:proofErr w:type="spellEnd"/>
      <w:r w:rsidRPr="00B95F30">
        <w:t xml:space="preserve"> </w:t>
      </w:r>
      <w:proofErr w:type="spellStart"/>
      <w:r w:rsidRPr="00B95F30">
        <w:t>liệu</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hoàn</w:t>
      </w:r>
      <w:proofErr w:type="spellEnd"/>
      <w:r w:rsidRPr="00B95F30">
        <w:t xml:space="preserve"> </w:t>
      </w:r>
      <w:proofErr w:type="spellStart"/>
      <w:r w:rsidRPr="00B95F30">
        <w:t>thành</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tại</w:t>
      </w:r>
      <w:proofErr w:type="spellEnd"/>
      <w:r w:rsidRPr="00B95F30">
        <w:t xml:space="preserve"> </w:t>
      </w:r>
      <w:proofErr w:type="spellStart"/>
      <w:r w:rsidRPr="00B95F30">
        <w:t>một</w:t>
      </w:r>
      <w:proofErr w:type="spellEnd"/>
      <w:r w:rsidRPr="00B95F30">
        <w:t xml:space="preserve"> </w:t>
      </w:r>
      <w:proofErr w:type="spellStart"/>
      <w:r w:rsidRPr="00B95F30">
        <w:t>thời</w:t>
      </w:r>
      <w:proofErr w:type="spellEnd"/>
      <w:r w:rsidRPr="00B95F30">
        <w:t xml:space="preserve"> </w:t>
      </w:r>
      <w:proofErr w:type="spellStart"/>
      <w:r w:rsidRPr="00B95F30">
        <w:t>điểm</w:t>
      </w:r>
      <w:proofErr w:type="spellEnd"/>
      <w:r w:rsidRPr="00B95F30">
        <w:t xml:space="preserve"> hay </w:t>
      </w:r>
      <w:proofErr w:type="spellStart"/>
      <w:r w:rsidRPr="00B95F30">
        <w:t>trong</w:t>
      </w:r>
      <w:proofErr w:type="spellEnd"/>
      <w:r w:rsidRPr="00B95F30">
        <w:t xml:space="preserve"> </w:t>
      </w:r>
      <w:proofErr w:type="spellStart"/>
      <w:r w:rsidRPr="00B95F30">
        <w:t>một</w:t>
      </w:r>
      <w:proofErr w:type="spellEnd"/>
      <w:r w:rsidRPr="00B95F30">
        <w:t xml:space="preserve"> </w:t>
      </w:r>
      <w:proofErr w:type="spellStart"/>
      <w:r w:rsidRPr="00B95F30">
        <w:t>khoảng</w:t>
      </w:r>
      <w:proofErr w:type="spellEnd"/>
      <w:r w:rsidRPr="00B95F30">
        <w:t xml:space="preserve"> </w:t>
      </w:r>
      <w:proofErr w:type="spellStart"/>
      <w:r w:rsidRPr="00B95F30">
        <w:t>thời</w:t>
      </w:r>
      <w:proofErr w:type="spellEnd"/>
      <w:r w:rsidRPr="00B95F30">
        <w:t xml:space="preserve"> </w:t>
      </w:r>
      <w:proofErr w:type="spellStart"/>
      <w:r w:rsidRPr="00B95F30">
        <w:t>gian</w:t>
      </w:r>
      <w:proofErr w:type="spellEnd"/>
      <w:r w:rsidRPr="00B95F30">
        <w:t>.</w:t>
      </w:r>
    </w:p>
    <w:p w14:paraId="07D8E0DE" w14:textId="77777777" w:rsidR="009760F7" w:rsidRPr="005D34E5" w:rsidRDefault="009760F7" w:rsidP="00B95F30">
      <w:pPr>
        <w:pStyle w:val="NormalWeb"/>
        <w:spacing w:before="120" w:beforeAutospacing="0" w:after="120" w:afterAutospacing="0" w:line="360" w:lineRule="auto"/>
        <w:ind w:left="1418" w:hanging="567"/>
        <w:jc w:val="both"/>
      </w:pPr>
      <w:r w:rsidRPr="00B95F30">
        <w:t xml:space="preserve">(b)   </w:t>
      </w:r>
      <w:r w:rsidR="00F13B28" w:rsidRPr="00B95F30">
        <w:tab/>
      </w:r>
      <w:proofErr w:type="spellStart"/>
      <w:r w:rsidRPr="00B95F30">
        <w:t>Những</w:t>
      </w:r>
      <w:proofErr w:type="spellEnd"/>
      <w:r w:rsidRPr="00B95F30">
        <w:t xml:space="preserve"> </w:t>
      </w:r>
      <w:proofErr w:type="spellStart"/>
      <w:r w:rsidRPr="00B95F30">
        <w:t>đảm</w:t>
      </w:r>
      <w:proofErr w:type="spellEnd"/>
      <w:r w:rsidRPr="00B95F30">
        <w:t xml:space="preserve"> </w:t>
      </w:r>
      <w:proofErr w:type="spellStart"/>
      <w:r w:rsidRPr="00B95F30">
        <w:t>bảo</w:t>
      </w:r>
      <w:proofErr w:type="spellEnd"/>
      <w:r w:rsidRPr="00B95F30">
        <w:t xml:space="preserve"> </w:t>
      </w:r>
      <w:proofErr w:type="spellStart"/>
      <w:r w:rsidRPr="00B95F30">
        <w:t>rằng</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có</w:t>
      </w:r>
      <w:proofErr w:type="spellEnd"/>
      <w:r w:rsidRPr="00B95F30">
        <w:t xml:space="preserve"> </w:t>
      </w:r>
      <w:proofErr w:type="spellStart"/>
      <w:r w:rsidRPr="00B95F30">
        <w:t>bằng</w:t>
      </w:r>
      <w:proofErr w:type="spellEnd"/>
      <w:r w:rsidRPr="00B95F30">
        <w:t xml:space="preserve"> </w:t>
      </w:r>
      <w:proofErr w:type="spellStart"/>
      <w:r w:rsidRPr="00B95F30">
        <w:t>sáng</w:t>
      </w:r>
      <w:proofErr w:type="spellEnd"/>
      <w:r w:rsidRPr="00B95F30">
        <w:t xml:space="preserve"> </w:t>
      </w:r>
      <w:proofErr w:type="spellStart"/>
      <w:r w:rsidRPr="00B95F30">
        <w:t>chế</w:t>
      </w:r>
      <w:proofErr w:type="spellEnd"/>
      <w:r w:rsidRPr="00B95F30">
        <w:t xml:space="preserve"> </w:t>
      </w:r>
      <w:proofErr w:type="spellStart"/>
      <w:r w:rsidRPr="00B95F30">
        <w:t>có</w:t>
      </w:r>
      <w:proofErr w:type="spellEnd"/>
      <w:r w:rsidRPr="00B95F30">
        <w:t xml:space="preserve"> </w:t>
      </w:r>
      <w:proofErr w:type="spellStart"/>
      <w:r w:rsidRPr="00B95F30">
        <w:t>hiệu</w:t>
      </w:r>
      <w:proofErr w:type="spellEnd"/>
      <w:r w:rsidRPr="00B95F30">
        <w:t xml:space="preserve"> </w:t>
      </w:r>
      <w:proofErr w:type="spellStart"/>
      <w:r w:rsidRPr="00B95F30">
        <w:t>lực</w:t>
      </w:r>
      <w:proofErr w:type="spellEnd"/>
      <w:r w:rsidRPr="00B95F30">
        <w:t xml:space="preserve"> </w:t>
      </w:r>
      <w:proofErr w:type="spellStart"/>
      <w:r w:rsidRPr="00B95F30">
        <w:t>với</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và</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sẽ</w:t>
      </w:r>
      <w:proofErr w:type="spellEnd"/>
      <w:r w:rsidRPr="00B95F30">
        <w:t xml:space="preserve"> </w:t>
      </w:r>
      <w:proofErr w:type="spellStart"/>
      <w:r w:rsidRPr="00B95F30">
        <w:t>bảo</w:t>
      </w:r>
      <w:proofErr w:type="spellEnd"/>
      <w:r w:rsidRPr="00B95F30">
        <w:t xml:space="preserve"> </w:t>
      </w:r>
      <w:proofErr w:type="spellStart"/>
      <w:r w:rsidRPr="00B95F30">
        <w:t>vệ</w:t>
      </w:r>
      <w:proofErr w:type="spellEnd"/>
      <w:r w:rsidRPr="00B95F30">
        <w:t xml:space="preserve"> </w:t>
      </w:r>
      <w:proofErr w:type="spellStart"/>
      <w:r w:rsidRPr="00B95F30">
        <w:t>bằng</w:t>
      </w:r>
      <w:proofErr w:type="spellEnd"/>
      <w:r w:rsidRPr="00B95F30">
        <w:t xml:space="preserve"> </w:t>
      </w:r>
      <w:proofErr w:type="spellStart"/>
      <w:r w:rsidRPr="00B95F30">
        <w:t>sáng</w:t>
      </w:r>
      <w:proofErr w:type="spellEnd"/>
      <w:r w:rsidRPr="00B95F30">
        <w:t xml:space="preserve"> </w:t>
      </w:r>
      <w:proofErr w:type="spellStart"/>
      <w:r w:rsidRPr="00B95F30">
        <w:t>chế</w:t>
      </w:r>
      <w:proofErr w:type="spellEnd"/>
      <w:r w:rsidRPr="00B95F30">
        <w:t xml:space="preserve"> </w:t>
      </w:r>
      <w:proofErr w:type="spellStart"/>
      <w:r w:rsidRPr="00B95F30">
        <w:t>đó</w:t>
      </w:r>
      <w:proofErr w:type="spellEnd"/>
      <w:r w:rsidRPr="00B95F30">
        <w:t xml:space="preserve"> </w:t>
      </w:r>
      <w:proofErr w:type="spellStart"/>
      <w:r w:rsidRPr="00B95F30">
        <w:t>khỏi</w:t>
      </w:r>
      <w:proofErr w:type="spellEnd"/>
      <w:r w:rsidRPr="00B95F30">
        <w:t xml:space="preserve"> </w:t>
      </w:r>
      <w:proofErr w:type="spellStart"/>
      <w:r w:rsidRPr="00B95F30">
        <w:t>việc</w:t>
      </w:r>
      <w:proofErr w:type="spellEnd"/>
      <w:r w:rsidRPr="00B95F30">
        <w:t xml:space="preserve"> </w:t>
      </w:r>
      <w:proofErr w:type="spellStart"/>
      <w:r w:rsidRPr="00B95F30">
        <w:t>sử</w:t>
      </w:r>
      <w:proofErr w:type="spellEnd"/>
      <w:r w:rsidRPr="00B95F30">
        <w:t xml:space="preserve"> </w:t>
      </w:r>
      <w:proofErr w:type="spellStart"/>
      <w:r w:rsidRPr="00B95F30">
        <w:t>dụng</w:t>
      </w:r>
      <w:proofErr w:type="spellEnd"/>
      <w:r w:rsidRPr="00B95F30">
        <w:t xml:space="preserve"> </w:t>
      </w:r>
      <w:proofErr w:type="spellStart"/>
      <w:r w:rsidRPr="00B95F30">
        <w:t>trái</w:t>
      </w:r>
      <w:proofErr w:type="spellEnd"/>
      <w:r w:rsidRPr="00B95F30">
        <w:t xml:space="preserve"> </w:t>
      </w:r>
      <w:proofErr w:type="spellStart"/>
      <w:r w:rsidRPr="00B95F30">
        <w:t>phép</w:t>
      </w:r>
      <w:proofErr w:type="spellEnd"/>
      <w:r w:rsidRPr="00B95F30">
        <w:t xml:space="preserve"> – </w:t>
      </w:r>
      <w:proofErr w:type="spellStart"/>
      <w:r w:rsidRPr="00B95F30">
        <w:t>một</w:t>
      </w:r>
      <w:proofErr w:type="spellEnd"/>
      <w:r w:rsidRPr="00B95F30">
        <w:t xml:space="preserve"> cam </w:t>
      </w:r>
      <w:proofErr w:type="spellStart"/>
      <w:r w:rsidRPr="00B95F30">
        <w:t>kết</w:t>
      </w:r>
      <w:proofErr w:type="spellEnd"/>
      <w:r w:rsidRPr="00B95F30">
        <w:t xml:space="preserve"> </w:t>
      </w:r>
      <w:proofErr w:type="spellStart"/>
      <w:r w:rsidRPr="00B95F30">
        <w:t>bảo</w:t>
      </w:r>
      <w:proofErr w:type="spellEnd"/>
      <w:r w:rsidRPr="00B95F30">
        <w:t xml:space="preserve"> </w:t>
      </w:r>
      <w:proofErr w:type="spellStart"/>
      <w:r w:rsidRPr="00B95F30">
        <w:t>vệ</w:t>
      </w:r>
      <w:proofErr w:type="spellEnd"/>
      <w:r w:rsidRPr="00B95F30">
        <w:t xml:space="preserve"> </w:t>
      </w:r>
      <w:proofErr w:type="spellStart"/>
      <w:r w:rsidRPr="00B95F30">
        <w:t>quyền</w:t>
      </w:r>
      <w:proofErr w:type="spellEnd"/>
      <w:r w:rsidRPr="00B95F30">
        <w:t xml:space="preserve"> </w:t>
      </w:r>
      <w:proofErr w:type="spellStart"/>
      <w:r w:rsidRPr="00B95F30">
        <w:t>của</w:t>
      </w:r>
      <w:proofErr w:type="spellEnd"/>
      <w:r w:rsidRPr="00B95F30">
        <w:t xml:space="preserve"> </w:t>
      </w:r>
      <w:proofErr w:type="spellStart"/>
      <w:r w:rsidRPr="00B95F30">
        <w:t>bằng</w:t>
      </w:r>
      <w:proofErr w:type="spellEnd"/>
      <w:r w:rsidRPr="00B95F30">
        <w:t xml:space="preserve"> </w:t>
      </w:r>
      <w:proofErr w:type="spellStart"/>
      <w:r w:rsidRPr="00B95F30">
        <w:t>sáng</w:t>
      </w:r>
      <w:proofErr w:type="spellEnd"/>
      <w:r w:rsidRPr="00B95F30">
        <w:t xml:space="preserve"> </w:t>
      </w:r>
      <w:proofErr w:type="spellStart"/>
      <w:r w:rsidRPr="00B95F30">
        <w:t>chế</w:t>
      </w:r>
      <w:proofErr w:type="spellEnd"/>
      <w:r w:rsidRPr="00B95F30">
        <w:t xml:space="preserve"> </w:t>
      </w:r>
      <w:proofErr w:type="spellStart"/>
      <w:r w:rsidRPr="00B95F30">
        <w:t>không</w:t>
      </w:r>
      <w:proofErr w:type="spellEnd"/>
      <w:r w:rsidRPr="00B95F30">
        <w:t xml:space="preserve"> </w:t>
      </w:r>
      <w:proofErr w:type="spellStart"/>
      <w:r w:rsidRPr="00B95F30">
        <w:t>phải</w:t>
      </w:r>
      <w:proofErr w:type="spellEnd"/>
      <w:r w:rsidRPr="00B95F30">
        <w:t xml:space="preserve"> </w:t>
      </w:r>
      <w:proofErr w:type="spellStart"/>
      <w:r w:rsidRPr="00B95F30">
        <w:t>là</w:t>
      </w:r>
      <w:proofErr w:type="spellEnd"/>
      <w:r w:rsidRPr="00B95F30">
        <w:t xml:space="preserve"> </w:t>
      </w:r>
      <w:proofErr w:type="spellStart"/>
      <w:r w:rsidRPr="00B95F30">
        <w:t>một</w:t>
      </w:r>
      <w:proofErr w:type="spellEnd"/>
      <w:r w:rsidRPr="00B95F30">
        <w:t xml:space="preserve"> </w:t>
      </w:r>
      <w:proofErr w:type="spellStart"/>
      <w:r w:rsidRPr="00B95F30">
        <w:t>nghĩa</w:t>
      </w:r>
      <w:proofErr w:type="spellEnd"/>
      <w:r w:rsidRPr="00B95F30">
        <w:t xml:space="preserve"> </w:t>
      </w:r>
      <w:proofErr w:type="spellStart"/>
      <w:r w:rsidRPr="00B95F30">
        <w:t>vụ</w:t>
      </w:r>
      <w:proofErr w:type="spellEnd"/>
      <w:r w:rsidRPr="00B95F30">
        <w:t xml:space="preserve"> </w:t>
      </w:r>
      <w:proofErr w:type="spellStart"/>
      <w:r w:rsidRPr="00B95F30">
        <w:t>thực</w:t>
      </w:r>
      <w:proofErr w:type="spellEnd"/>
      <w:r w:rsidRPr="00B95F30">
        <w:t xml:space="preserve"> </w:t>
      </w:r>
      <w:proofErr w:type="spellStart"/>
      <w:r w:rsidRPr="00B95F30">
        <w:t>hiện</w:t>
      </w:r>
      <w:proofErr w:type="spellEnd"/>
      <w:r w:rsidRPr="00B95F30">
        <w:t xml:space="preserve"> </w:t>
      </w:r>
      <w:proofErr w:type="spellStart"/>
      <w:r w:rsidRPr="00B95F30">
        <w:t>vì</w:t>
      </w:r>
      <w:proofErr w:type="spellEnd"/>
      <w:r w:rsidRPr="00B95F30">
        <w:t xml:space="preserve"> </w:t>
      </w:r>
      <w:proofErr w:type="spellStart"/>
      <w:r w:rsidRPr="00B95F30">
        <w:t>hành</w:t>
      </w:r>
      <w:proofErr w:type="spellEnd"/>
      <w:r w:rsidRPr="00B95F30">
        <w:t xml:space="preserve"> </w:t>
      </w:r>
      <w:proofErr w:type="spellStart"/>
      <w:r w:rsidRPr="00B95F30">
        <w:t>động</w:t>
      </w:r>
      <w:proofErr w:type="spellEnd"/>
      <w:r w:rsidRPr="00B95F30">
        <w:t xml:space="preserve"> </w:t>
      </w:r>
      <w:proofErr w:type="spellStart"/>
      <w:r w:rsidRPr="00B95F30">
        <w:t>bảo</w:t>
      </w:r>
      <w:proofErr w:type="spellEnd"/>
      <w:r w:rsidRPr="00B95F30">
        <w:t xml:space="preserve"> </w:t>
      </w:r>
      <w:proofErr w:type="spellStart"/>
      <w:r w:rsidRPr="00B95F30">
        <w:t>vệ</w:t>
      </w:r>
      <w:proofErr w:type="spellEnd"/>
      <w:r w:rsidRPr="00B95F30">
        <w:t xml:space="preserve"> </w:t>
      </w:r>
      <w:proofErr w:type="spellStart"/>
      <w:r w:rsidRPr="00B95F30">
        <w:t>bằng</w:t>
      </w:r>
      <w:proofErr w:type="spellEnd"/>
      <w:r w:rsidRPr="00B95F30">
        <w:t xml:space="preserve"> </w:t>
      </w:r>
      <w:proofErr w:type="spellStart"/>
      <w:r w:rsidRPr="00B95F30">
        <w:t>sáng</w:t>
      </w:r>
      <w:proofErr w:type="spellEnd"/>
      <w:r w:rsidRPr="00B95F30">
        <w:t xml:space="preserve"> </w:t>
      </w:r>
      <w:proofErr w:type="spellStart"/>
      <w:r w:rsidRPr="00B95F30">
        <w:t>chế</w:t>
      </w:r>
      <w:proofErr w:type="spellEnd"/>
      <w:r w:rsidRPr="00B95F30">
        <w:t xml:space="preserve"> </w:t>
      </w:r>
      <w:proofErr w:type="spellStart"/>
      <w:r w:rsidRPr="00B95F30">
        <w:t>sẽ</w:t>
      </w:r>
      <w:proofErr w:type="spellEnd"/>
      <w:r w:rsidRPr="00B95F30">
        <w:t xml:space="preserve"> </w:t>
      </w:r>
      <w:proofErr w:type="spellStart"/>
      <w:r w:rsidRPr="00B95F30">
        <w:t>bảo</w:t>
      </w:r>
      <w:proofErr w:type="spellEnd"/>
      <w:r w:rsidRPr="00B95F30">
        <w:t xml:space="preserve"> </w:t>
      </w:r>
      <w:proofErr w:type="spellStart"/>
      <w:r w:rsidRPr="00B95F30">
        <w:t>vệ</w:t>
      </w:r>
      <w:proofErr w:type="spellEnd"/>
      <w:r w:rsidRPr="00B95F30">
        <w:t xml:space="preserve"> </w:t>
      </w:r>
      <w:proofErr w:type="spellStart"/>
      <w:r w:rsidRPr="00B95F30">
        <w:t>giá</w:t>
      </w:r>
      <w:proofErr w:type="spellEnd"/>
      <w:r w:rsidRPr="00B95F30">
        <w:t xml:space="preserve"> </w:t>
      </w:r>
      <w:proofErr w:type="spellStart"/>
      <w:r w:rsidRPr="00B95F30">
        <w:t>trị</w:t>
      </w:r>
      <w:proofErr w:type="spellEnd"/>
      <w:r w:rsidRPr="00B95F30">
        <w:t xml:space="preserve"> </w:t>
      </w:r>
      <w:proofErr w:type="spellStart"/>
      <w:r w:rsidRPr="00B95F30">
        <w:t>của</w:t>
      </w:r>
      <w:proofErr w:type="spellEnd"/>
      <w:r w:rsidRPr="00B95F30">
        <w:t xml:space="preserve"> </w:t>
      </w:r>
      <w:proofErr w:type="spellStart"/>
      <w:r w:rsidRPr="00B95F30">
        <w:t>tài</w:t>
      </w:r>
      <w:proofErr w:type="spellEnd"/>
      <w:r w:rsidRPr="00B95F30">
        <w:t xml:space="preserve"> </w:t>
      </w:r>
      <w:proofErr w:type="spellStart"/>
      <w:r w:rsidRPr="00B95F30">
        <w:t>sản</w:t>
      </w:r>
      <w:proofErr w:type="spellEnd"/>
      <w:r w:rsidRPr="00B95F30">
        <w:t xml:space="preserve"> </w:t>
      </w:r>
      <w:proofErr w:type="spellStart"/>
      <w:r w:rsidRPr="00B95F30">
        <w:t>sở</w:t>
      </w:r>
      <w:proofErr w:type="spellEnd"/>
      <w:r w:rsidRPr="00B95F30">
        <w:t xml:space="preserve"> </w:t>
      </w:r>
      <w:proofErr w:type="spellStart"/>
      <w:r w:rsidRPr="00B95F30">
        <w:t>hữu</w:t>
      </w:r>
      <w:proofErr w:type="spellEnd"/>
      <w:r w:rsidRPr="00B95F30">
        <w:t xml:space="preserve"> </w:t>
      </w:r>
      <w:proofErr w:type="spellStart"/>
      <w:r w:rsidRPr="00B95F30">
        <w:t>trí</w:t>
      </w:r>
      <w:proofErr w:type="spellEnd"/>
      <w:r w:rsidRPr="00B95F30">
        <w:t xml:space="preserve"> </w:t>
      </w:r>
      <w:proofErr w:type="spellStart"/>
      <w:r w:rsidRPr="00B95F30">
        <w:t>tuệ</w:t>
      </w:r>
      <w:proofErr w:type="spellEnd"/>
      <w:r w:rsidRPr="00B95F30">
        <w:t xml:space="preserve"> </w:t>
      </w:r>
      <w:proofErr w:type="spellStart"/>
      <w:r w:rsidRPr="00B95F30">
        <w:t>của</w:t>
      </w:r>
      <w:proofErr w:type="spellEnd"/>
      <w:r w:rsidRPr="00B95F30">
        <w:t xml:space="preserve"> </w:t>
      </w:r>
      <w:proofErr w:type="spellStart"/>
      <w:r w:rsidRPr="00B95F30">
        <w:t>đơn</w:t>
      </w:r>
      <w:proofErr w:type="spellEnd"/>
      <w:r w:rsidRPr="00B95F30">
        <w:t xml:space="preserve"> </w:t>
      </w:r>
      <w:proofErr w:type="spellStart"/>
      <w:r w:rsidRPr="00B95F30">
        <w:t>vị</w:t>
      </w:r>
      <w:proofErr w:type="spellEnd"/>
      <w:r w:rsidRPr="00B95F30">
        <w:t xml:space="preserve"> </w:t>
      </w:r>
      <w:proofErr w:type="spellStart"/>
      <w:r w:rsidRPr="00B95F30">
        <w:t>và</w:t>
      </w:r>
      <w:proofErr w:type="spellEnd"/>
      <w:r w:rsidRPr="00B95F30">
        <w:t xml:space="preserve"> </w:t>
      </w:r>
      <w:proofErr w:type="spellStart"/>
      <w:r w:rsidRPr="00B95F30">
        <w:t>đưa</w:t>
      </w:r>
      <w:proofErr w:type="spellEnd"/>
      <w:r w:rsidRPr="00B95F30">
        <w:t xml:space="preserve"> </w:t>
      </w:r>
      <w:proofErr w:type="spellStart"/>
      <w:r w:rsidRPr="00B95F30">
        <w:t>ra</w:t>
      </w:r>
      <w:proofErr w:type="spellEnd"/>
      <w:r w:rsidRPr="00B95F30">
        <w:t xml:space="preserve"> </w:t>
      </w:r>
      <w:proofErr w:type="spellStart"/>
      <w:r w:rsidRPr="00B95F30">
        <w:t>sự</w:t>
      </w:r>
      <w:proofErr w:type="spellEnd"/>
      <w:r w:rsidRPr="00B95F30">
        <w:t xml:space="preserve"> </w:t>
      </w:r>
      <w:proofErr w:type="spellStart"/>
      <w:r w:rsidRPr="00B95F30">
        <w:t>đảm</w:t>
      </w:r>
      <w:proofErr w:type="spellEnd"/>
      <w:r w:rsidRPr="00B95F30">
        <w:t xml:space="preserve"> </w:t>
      </w:r>
      <w:proofErr w:type="spellStart"/>
      <w:r w:rsidRPr="00B95F30">
        <w:t>bảo</w:t>
      </w:r>
      <w:proofErr w:type="spellEnd"/>
      <w:r w:rsidRPr="00B95F30">
        <w:t xml:space="preserve"> </w:t>
      </w:r>
      <w:proofErr w:type="spellStart"/>
      <w:r w:rsidRPr="00B95F30">
        <w:t>với</w:t>
      </w:r>
      <w:proofErr w:type="spellEnd"/>
      <w:r w:rsidRPr="00B95F30">
        <w:t xml:space="preserve"> </w:t>
      </w:r>
      <w:proofErr w:type="spellStart"/>
      <w:r w:rsidRPr="00B95F30">
        <w:t>khách</w:t>
      </w:r>
      <w:proofErr w:type="spellEnd"/>
      <w:r w:rsidRPr="00B95F30">
        <w:t xml:space="preserve"> </w:t>
      </w:r>
      <w:proofErr w:type="spellStart"/>
      <w:r w:rsidRPr="00B95F30">
        <w:t>hàng</w:t>
      </w:r>
      <w:proofErr w:type="spellEnd"/>
      <w:r w:rsidRPr="00B95F30">
        <w:t xml:space="preserve"> </w:t>
      </w:r>
      <w:proofErr w:type="spellStart"/>
      <w:r w:rsidRPr="00B95F30">
        <w:t>rằng</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w:t>
      </w:r>
      <w:proofErr w:type="spellStart"/>
      <w:r w:rsidRPr="00B95F30">
        <w:t>đã</w:t>
      </w:r>
      <w:proofErr w:type="spellEnd"/>
      <w:r w:rsidRPr="00B95F30">
        <w:t xml:space="preserve"> </w:t>
      </w:r>
      <w:proofErr w:type="spellStart"/>
      <w:r w:rsidRPr="00B95F30">
        <w:t>được</w:t>
      </w:r>
      <w:proofErr w:type="spellEnd"/>
      <w:r w:rsidRPr="00B95F30">
        <w:t xml:space="preserve"> </w:t>
      </w:r>
      <w:proofErr w:type="spellStart"/>
      <w:r w:rsidRPr="00B95F30">
        <w:t>chuyển</w:t>
      </w:r>
      <w:proofErr w:type="spellEnd"/>
      <w:r w:rsidRPr="00B95F30">
        <w:t xml:space="preserve"> </w:t>
      </w:r>
      <w:proofErr w:type="spellStart"/>
      <w:r w:rsidRPr="00B95F30">
        <w:t>giao</w:t>
      </w:r>
      <w:proofErr w:type="spellEnd"/>
      <w:r w:rsidRPr="00B95F30">
        <w:t xml:space="preserve"> </w:t>
      </w:r>
      <w:proofErr w:type="spellStart"/>
      <w:r w:rsidRPr="00B95F30">
        <w:t>đáp</w:t>
      </w:r>
      <w:proofErr w:type="spellEnd"/>
      <w:r w:rsidRPr="00B95F30">
        <w:t xml:space="preserve"> </w:t>
      </w:r>
      <w:proofErr w:type="spellStart"/>
      <w:r w:rsidRPr="00B95F30">
        <w:t>ứng</w:t>
      </w:r>
      <w:proofErr w:type="spellEnd"/>
      <w:r w:rsidRPr="00B95F30">
        <w:t xml:space="preserve"> </w:t>
      </w:r>
      <w:proofErr w:type="spellStart"/>
      <w:r w:rsidRPr="00B95F30">
        <w:t>các</w:t>
      </w:r>
      <w:proofErr w:type="spellEnd"/>
      <w:r w:rsidRPr="00B95F30">
        <w:t xml:space="preserve"> </w:t>
      </w:r>
      <w:proofErr w:type="spellStart"/>
      <w:r w:rsidRPr="00B95F30">
        <w:t>quy</w:t>
      </w:r>
      <w:proofErr w:type="spellEnd"/>
      <w:r w:rsidRPr="00B95F30">
        <w:t xml:space="preserve"> </w:t>
      </w:r>
      <w:proofErr w:type="spellStart"/>
      <w:r w:rsidRPr="00B95F30">
        <w:t>định</w:t>
      </w:r>
      <w:proofErr w:type="spellEnd"/>
      <w:r w:rsidRPr="00B95F30">
        <w:t xml:space="preserve"> </w:t>
      </w:r>
      <w:proofErr w:type="spellStart"/>
      <w:r w:rsidRPr="00B95F30">
        <w:t>về</w:t>
      </w:r>
      <w:proofErr w:type="spellEnd"/>
      <w:r w:rsidRPr="00B95F30">
        <w:t xml:space="preserve"> </w:t>
      </w:r>
      <w:proofErr w:type="spellStart"/>
      <w:r w:rsidRPr="00B95F30">
        <w:t>giấy</w:t>
      </w:r>
      <w:proofErr w:type="spellEnd"/>
      <w:r w:rsidRPr="00B95F30">
        <w:t xml:space="preserve"> </w:t>
      </w:r>
      <w:proofErr w:type="spellStart"/>
      <w:r w:rsidRPr="00B95F30">
        <w:t>phép</w:t>
      </w:r>
      <w:proofErr w:type="spellEnd"/>
      <w:r w:rsidRPr="00B95F30">
        <w:t xml:space="preserve"> cam </w:t>
      </w:r>
      <w:proofErr w:type="spellStart"/>
      <w:r w:rsidRPr="00B95F30">
        <w:t>kết</w:t>
      </w:r>
      <w:proofErr w:type="spellEnd"/>
      <w:r w:rsidRPr="00B95F30">
        <w:t xml:space="preserve"> </w:t>
      </w:r>
      <w:proofErr w:type="spellStart"/>
      <w:r w:rsidRPr="00B95F30">
        <w:t>trong</w:t>
      </w:r>
      <w:proofErr w:type="spellEnd"/>
      <w:r w:rsidRPr="00B95F30">
        <w:t xml:space="preserve"> </w:t>
      </w:r>
      <w:proofErr w:type="spellStart"/>
      <w:r w:rsidRPr="00B95F30">
        <w:t>hợp</w:t>
      </w:r>
      <w:proofErr w:type="spellEnd"/>
      <w:r w:rsidRPr="00B95F30">
        <w:t xml:space="preserve"> </w:t>
      </w:r>
      <w:proofErr w:type="spellStart"/>
      <w:r w:rsidRPr="00B95F30">
        <w:t>đồng</w:t>
      </w:r>
      <w:proofErr w:type="spellEnd"/>
      <w:r w:rsidRPr="00B95F30">
        <w:t>.</w:t>
      </w:r>
    </w:p>
    <w:p w14:paraId="26375BCC" w14:textId="77777777" w:rsidR="009760F7" w:rsidRPr="005D34E5" w:rsidRDefault="009760F7" w:rsidP="005918C7">
      <w:pPr>
        <w:pStyle w:val="Heading3"/>
        <w:spacing w:line="360" w:lineRule="auto"/>
        <w:rPr>
          <w:sz w:val="36"/>
        </w:rPr>
      </w:pP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tính</w:t>
      </w:r>
      <w:proofErr w:type="spellEnd"/>
      <w:r w:rsidRPr="005D34E5">
        <w:t xml:space="preserve"> </w:t>
      </w:r>
      <w:proofErr w:type="spellStart"/>
      <w:r w:rsidRPr="005D34E5">
        <w:t>trên</w:t>
      </w:r>
      <w:proofErr w:type="spellEnd"/>
      <w:r w:rsidRPr="005D34E5">
        <w:t xml:space="preserve"> </w:t>
      </w:r>
      <w:proofErr w:type="spellStart"/>
      <w:r w:rsidRPr="005D34E5">
        <w:t>doanh</w:t>
      </w:r>
      <w:proofErr w:type="spellEnd"/>
      <w:r w:rsidRPr="005D34E5">
        <w:t xml:space="preserve"> </w:t>
      </w:r>
      <w:proofErr w:type="spellStart"/>
      <w:r w:rsidRPr="005D34E5">
        <w:t>số</w:t>
      </w:r>
      <w:proofErr w:type="spellEnd"/>
      <w:r w:rsidRPr="005D34E5">
        <w:t xml:space="preserve"> </w:t>
      </w:r>
      <w:proofErr w:type="spellStart"/>
      <w:r w:rsidRPr="005D34E5">
        <w:t>hoặc</w:t>
      </w:r>
      <w:proofErr w:type="spellEnd"/>
      <w:r w:rsidRPr="005D34E5">
        <w:t xml:space="preserve"> </w:t>
      </w:r>
      <w:proofErr w:type="spellStart"/>
      <w:r w:rsidRPr="005D34E5">
        <w:t>mức</w:t>
      </w:r>
      <w:proofErr w:type="spellEnd"/>
      <w:r w:rsidRPr="005D34E5">
        <w:t xml:space="preserve"> </w:t>
      </w:r>
      <w:proofErr w:type="spellStart"/>
      <w:r w:rsidRPr="005D34E5">
        <w:t>độ</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p>
    <w:p w14:paraId="34C96EF6" w14:textId="77777777" w:rsidR="009760F7" w:rsidRPr="005D34E5" w:rsidRDefault="009760F7" w:rsidP="005918C7">
      <w:pPr>
        <w:pStyle w:val="NormalWeb"/>
        <w:spacing w:before="120" w:beforeAutospacing="0" w:after="120" w:afterAutospacing="0" w:line="360" w:lineRule="auto"/>
        <w:ind w:left="851" w:hanging="709"/>
        <w:jc w:val="both"/>
      </w:pPr>
      <w:r w:rsidRPr="005D34E5">
        <w:t xml:space="preserve">B63 </w:t>
      </w:r>
      <w:r w:rsidR="00F13B28" w:rsidRPr="005D34E5">
        <w:tab/>
      </w:r>
      <w:proofErr w:type="spellStart"/>
      <w:r w:rsidRPr="005D34E5">
        <w:t>Mặc</w:t>
      </w:r>
      <w:proofErr w:type="spellEnd"/>
      <w:r w:rsidRPr="005D34E5">
        <w:t xml:space="preserve"> </w:t>
      </w:r>
      <w:proofErr w:type="spellStart"/>
      <w:r w:rsidRPr="005D34E5">
        <w:t>dù</w:t>
      </w:r>
      <w:proofErr w:type="spellEnd"/>
      <w:r w:rsidRPr="005D34E5">
        <w:t xml:space="preserve"> </w:t>
      </w:r>
      <w:proofErr w:type="spellStart"/>
      <w:r w:rsidRPr="005D34E5">
        <w:t>c</w:t>
      </w:r>
      <w:r w:rsidR="003540D4">
        <w:t>ó</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56-59,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cho</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tính</w:t>
      </w:r>
      <w:proofErr w:type="spellEnd"/>
      <w:r w:rsidRPr="005D34E5">
        <w:t xml:space="preserve"> </w:t>
      </w:r>
      <w:proofErr w:type="spellStart"/>
      <w:r w:rsidRPr="005D34E5">
        <w:t>trên</w:t>
      </w:r>
      <w:proofErr w:type="spellEnd"/>
      <w:r w:rsidRPr="005D34E5">
        <w:t xml:space="preserve"> </w:t>
      </w:r>
      <w:proofErr w:type="spellStart"/>
      <w:r w:rsidRPr="005D34E5">
        <w:t>doanh</w:t>
      </w:r>
      <w:proofErr w:type="spellEnd"/>
      <w:r w:rsidRPr="005D34E5">
        <w:t xml:space="preserve"> </w:t>
      </w:r>
      <w:proofErr w:type="spellStart"/>
      <w:r w:rsidRPr="005D34E5">
        <w:t>số</w:t>
      </w:r>
      <w:proofErr w:type="spellEnd"/>
      <w:r w:rsidRPr="005D34E5">
        <w:t xml:space="preserve"> </w:t>
      </w:r>
      <w:proofErr w:type="spellStart"/>
      <w:r w:rsidRPr="005D34E5">
        <w:t>hoặc</w:t>
      </w:r>
      <w:proofErr w:type="spellEnd"/>
      <w:r w:rsidRPr="005D34E5">
        <w:t xml:space="preserve"> </w:t>
      </w:r>
      <w:proofErr w:type="spellStart"/>
      <w:r w:rsidRPr="005D34E5">
        <w:t>mức</w:t>
      </w:r>
      <w:proofErr w:type="spellEnd"/>
      <w:r w:rsidRPr="005D34E5">
        <w:t xml:space="preserve"> </w:t>
      </w:r>
      <w:proofErr w:type="spellStart"/>
      <w:r w:rsidRPr="005D34E5">
        <w:t>độ</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đã</w:t>
      </w:r>
      <w:proofErr w:type="spellEnd"/>
      <w:r w:rsidRPr="005D34E5">
        <w:t xml:space="preserve"> cam </w:t>
      </w:r>
      <w:proofErr w:type="spellStart"/>
      <w:r w:rsidRPr="005D34E5">
        <w:t>kết</w:t>
      </w:r>
      <w:proofErr w:type="spellEnd"/>
      <w:r w:rsidRPr="005D34E5">
        <w:t xml:space="preserve"> </w:t>
      </w:r>
      <w:proofErr w:type="spellStart"/>
      <w:r w:rsidRPr="005D34E5">
        <w:t>để</w:t>
      </w:r>
      <w:proofErr w:type="spellEnd"/>
      <w:r w:rsidRPr="005D34E5">
        <w:t xml:space="preserve"> </w:t>
      </w:r>
      <w:proofErr w:type="spellStart"/>
      <w:r w:rsidRPr="005D34E5">
        <w:t>đổi</w:t>
      </w:r>
      <w:proofErr w:type="spellEnd"/>
      <w:r w:rsidRPr="005D34E5">
        <w:t xml:space="preserve"> </w:t>
      </w:r>
      <w:proofErr w:type="spellStart"/>
      <w:r w:rsidRPr="005D34E5">
        <w:t>lấy</w:t>
      </w:r>
      <w:proofErr w:type="spellEnd"/>
      <w:r w:rsidRPr="005D34E5">
        <w:t xml:space="preserve"> </w:t>
      </w:r>
      <w:proofErr w:type="spellStart"/>
      <w:r w:rsidRPr="005D34E5">
        <w:t>giấy</w:t>
      </w:r>
      <w:proofErr w:type="spellEnd"/>
      <w:r w:rsidRPr="005D34E5">
        <w:t xml:space="preserve"> </w:t>
      </w:r>
      <w:proofErr w:type="spellStart"/>
      <w:r w:rsidRPr="005D34E5">
        <w:t>phép</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sở</w:t>
      </w:r>
      <w:proofErr w:type="spellEnd"/>
      <w:r w:rsidRPr="005D34E5">
        <w:t xml:space="preserve"> </w:t>
      </w:r>
      <w:proofErr w:type="spellStart"/>
      <w:r w:rsidRPr="005D34E5">
        <w:t>hữu</w:t>
      </w:r>
      <w:proofErr w:type="spellEnd"/>
      <w:r w:rsidRPr="005D34E5">
        <w:t xml:space="preserve"> </w:t>
      </w:r>
      <w:proofErr w:type="spellStart"/>
      <w:r w:rsidRPr="005D34E5">
        <w:t>trí</w:t>
      </w:r>
      <w:proofErr w:type="spellEnd"/>
      <w:r w:rsidRPr="005D34E5">
        <w:t xml:space="preserve"> </w:t>
      </w:r>
      <w:proofErr w:type="spellStart"/>
      <w:r w:rsidRPr="005D34E5">
        <w:t>tuệ</w:t>
      </w:r>
      <w:proofErr w:type="spellEnd"/>
      <w:r w:rsidRPr="005D34E5">
        <w:t xml:space="preserve"> </w:t>
      </w:r>
      <w:proofErr w:type="spellStart"/>
      <w:r w:rsidRPr="005D34E5">
        <w:t>chỉ</w:t>
      </w:r>
      <w:proofErr w:type="spellEnd"/>
      <w:r w:rsidRPr="005D34E5">
        <w:t xml:space="preserve"> </w:t>
      </w:r>
      <w:proofErr w:type="spellStart"/>
      <w:r w:rsidRPr="005D34E5">
        <w:t>khi</w:t>
      </w:r>
      <w:proofErr w:type="spellEnd"/>
      <w:r w:rsidRPr="005D34E5">
        <w:t xml:space="preserve"> (</w:t>
      </w:r>
      <w:proofErr w:type="spellStart"/>
      <w:r w:rsidRPr="005D34E5">
        <w:t>hoặc</w:t>
      </w:r>
      <w:proofErr w:type="spellEnd"/>
      <w:r w:rsidRPr="005D34E5">
        <w:t xml:space="preserve"> </w:t>
      </w:r>
      <w:proofErr w:type="spellStart"/>
      <w:r w:rsidRPr="005D34E5">
        <w:t>ngay</w:t>
      </w:r>
      <w:proofErr w:type="spellEnd"/>
      <w:r w:rsidRPr="005D34E5">
        <w:t xml:space="preserve"> </w:t>
      </w:r>
      <w:proofErr w:type="spellStart"/>
      <w:r w:rsidRPr="005D34E5">
        <w:t>khi</w:t>
      </w:r>
      <w:proofErr w:type="spellEnd"/>
      <w:r w:rsidRPr="005D34E5">
        <w:t xml:space="preserve">) </w:t>
      </w:r>
      <w:proofErr w:type="spellStart"/>
      <w:r w:rsidRPr="005D34E5">
        <w:t>một</w:t>
      </w:r>
      <w:proofErr w:type="spellEnd"/>
      <w:r w:rsidRPr="005D34E5">
        <w:t xml:space="preserve"> </w:t>
      </w:r>
      <w:proofErr w:type="spellStart"/>
      <w:r w:rsidRPr="005D34E5">
        <w:t>trong</w:t>
      </w:r>
      <w:proofErr w:type="spellEnd"/>
      <w:r w:rsidRPr="005D34E5">
        <w:t xml:space="preserve"> </w:t>
      </w:r>
      <w:proofErr w:type="spellStart"/>
      <w:r w:rsidRPr="005D34E5">
        <w:t>các</w:t>
      </w:r>
      <w:proofErr w:type="spellEnd"/>
      <w:r w:rsidRPr="005D34E5">
        <w:t xml:space="preserve"> </w:t>
      </w:r>
      <w:proofErr w:type="spellStart"/>
      <w:r w:rsidRPr="005D34E5">
        <w:t>sự</w:t>
      </w:r>
      <w:proofErr w:type="spellEnd"/>
      <w:r w:rsidRPr="005D34E5">
        <w:t xml:space="preserve"> </w:t>
      </w:r>
      <w:proofErr w:type="spellStart"/>
      <w:r w:rsidRPr="005D34E5">
        <w:t>kiện</w:t>
      </w:r>
      <w:proofErr w:type="spellEnd"/>
      <w:r w:rsidRPr="005D34E5">
        <w:t xml:space="preserve"> </w:t>
      </w:r>
      <w:proofErr w:type="spellStart"/>
      <w:r w:rsidRPr="005D34E5">
        <w:t>sau</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tùy</w:t>
      </w:r>
      <w:proofErr w:type="spellEnd"/>
      <w:r w:rsidRPr="005D34E5">
        <w:t xml:space="preserve"> </w:t>
      </w:r>
      <w:proofErr w:type="spellStart"/>
      <w:r w:rsidRPr="005D34E5">
        <w:t>thuộc</w:t>
      </w:r>
      <w:proofErr w:type="spellEnd"/>
      <w:r w:rsidRPr="005D34E5">
        <w:t xml:space="preserve"> </w:t>
      </w:r>
      <w:proofErr w:type="spellStart"/>
      <w:r w:rsidRPr="005D34E5">
        <w:t>vào</w:t>
      </w:r>
      <w:proofErr w:type="spellEnd"/>
      <w:r w:rsidRPr="005D34E5">
        <w:t xml:space="preserve"> </w:t>
      </w:r>
      <w:proofErr w:type="spellStart"/>
      <w:r w:rsidRPr="005D34E5">
        <w:t>sự</w:t>
      </w:r>
      <w:proofErr w:type="spellEnd"/>
      <w:r w:rsidRPr="005D34E5">
        <w:t xml:space="preserve"> </w:t>
      </w:r>
      <w:proofErr w:type="spellStart"/>
      <w:r w:rsidRPr="005D34E5">
        <w:t>kiện</w:t>
      </w:r>
      <w:proofErr w:type="spellEnd"/>
      <w:r w:rsidRPr="005D34E5">
        <w:t xml:space="preserve"> </w:t>
      </w:r>
      <w:proofErr w:type="spellStart"/>
      <w:r w:rsidRPr="005D34E5">
        <w:t>nào</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sau</w:t>
      </w:r>
      <w:proofErr w:type="spellEnd"/>
      <w:r w:rsidRPr="005D34E5">
        <w:t>:</w:t>
      </w:r>
    </w:p>
    <w:p w14:paraId="2EB2A2A5" w14:textId="77777777" w:rsidR="00827C13" w:rsidRPr="005D34E5" w:rsidRDefault="009760F7" w:rsidP="00B62D88">
      <w:pPr>
        <w:pStyle w:val="NormalWeb"/>
        <w:numPr>
          <w:ilvl w:val="0"/>
          <w:numId w:val="1"/>
        </w:numPr>
        <w:spacing w:before="120" w:beforeAutospacing="0" w:after="120" w:afterAutospacing="0" w:line="360" w:lineRule="auto"/>
        <w:ind w:left="1418" w:hanging="567"/>
        <w:jc w:val="both"/>
        <w:textAlignment w:val="baseline"/>
      </w:pPr>
      <w:proofErr w:type="spellStart"/>
      <w:r w:rsidRPr="005D34E5">
        <w:t>hoạt</w:t>
      </w:r>
      <w:proofErr w:type="spellEnd"/>
      <w:r w:rsidRPr="005D34E5">
        <w:t xml:space="preserve"> </w:t>
      </w:r>
      <w:proofErr w:type="spellStart"/>
      <w:r w:rsidRPr="005D34E5">
        <w:t>động</w:t>
      </w:r>
      <w:proofErr w:type="spellEnd"/>
      <w:r w:rsidRPr="005D34E5">
        <w:t xml:space="preserve"> </w:t>
      </w:r>
      <w:proofErr w:type="spellStart"/>
      <w:r w:rsidRPr="005D34E5">
        <w:t>bán</w:t>
      </w:r>
      <w:proofErr w:type="spellEnd"/>
      <w:r w:rsidRPr="005D34E5">
        <w:t xml:space="preserve"> </w:t>
      </w:r>
      <w:proofErr w:type="spellStart"/>
      <w:r w:rsidRPr="005D34E5">
        <w:t>hàng</w:t>
      </w:r>
      <w:proofErr w:type="spellEnd"/>
      <w:r w:rsidRPr="005D34E5">
        <w:t xml:space="preserve"> </w:t>
      </w:r>
      <w:proofErr w:type="spellStart"/>
      <w:r w:rsidRPr="005D34E5">
        <w:t>hoặc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sau</w:t>
      </w:r>
      <w:proofErr w:type="spellEnd"/>
      <w:r w:rsidRPr="005D34E5">
        <w:t xml:space="preserve"> </w:t>
      </w:r>
      <w:proofErr w:type="spellStart"/>
      <w:r w:rsidRPr="005D34E5">
        <w:t>đó</w:t>
      </w:r>
      <w:proofErr w:type="spellEnd"/>
      <w:r w:rsidRPr="005D34E5">
        <w:t xml:space="preserve">; </w:t>
      </w:r>
      <w:proofErr w:type="spellStart"/>
      <w:r w:rsidRPr="005D34E5">
        <w:t>và</w:t>
      </w:r>
      <w:proofErr w:type="spellEnd"/>
    </w:p>
    <w:p w14:paraId="16164E2A" w14:textId="77777777" w:rsidR="009760F7" w:rsidRPr="005D34E5" w:rsidRDefault="009760F7" w:rsidP="00B62D88">
      <w:pPr>
        <w:pStyle w:val="NormalWeb"/>
        <w:numPr>
          <w:ilvl w:val="0"/>
          <w:numId w:val="1"/>
        </w:numPr>
        <w:spacing w:before="120" w:beforeAutospacing="0" w:after="120" w:afterAutospacing="0" w:line="360" w:lineRule="auto"/>
        <w:ind w:left="1418" w:hanging="567"/>
        <w:jc w:val="both"/>
        <w:textAlignment w:val="baseline"/>
      </w:pP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003540D4">
        <w:t>toàn</w:t>
      </w:r>
      <w:proofErr w:type="spellEnd"/>
      <w:r w:rsidR="003540D4">
        <w:t xml:space="preserve"> </w:t>
      </w:r>
      <w:proofErr w:type="spellStart"/>
      <w:r w:rsidR="003540D4">
        <w:t>bộ</w:t>
      </w:r>
      <w:proofErr w:type="spellEnd"/>
      <w:r w:rsidR="003540D4">
        <w:t xml:space="preserve"> </w:t>
      </w:r>
      <w:proofErr w:type="spellStart"/>
      <w:r w:rsidR="003540D4">
        <w:t>hoặc</w:t>
      </w:r>
      <w:proofErr w:type="spellEnd"/>
      <w:r w:rsidR="003540D4">
        <w:t xml:space="preserve"> </w:t>
      </w:r>
      <w:proofErr w:type="spellStart"/>
      <w:r w:rsidR="003540D4">
        <w:t>m</w:t>
      </w:r>
      <w:r w:rsidRPr="005D34E5">
        <w:t>ột</w:t>
      </w:r>
      <w:proofErr w:type="spellEnd"/>
      <w:r w:rsidRPr="005D34E5">
        <w:t xml:space="preserve"> </w:t>
      </w:r>
      <w:proofErr w:type="spellStart"/>
      <w:r w:rsidRPr="005D34E5">
        <w:t>phần</w:t>
      </w:r>
      <w:proofErr w:type="spellEnd"/>
      <w:r w:rsidRPr="005D34E5">
        <w:t xml:space="preserve">) </w:t>
      </w:r>
      <w:proofErr w:type="spellStart"/>
      <w:r w:rsidRPr="005D34E5">
        <w:t>mà</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tính</w:t>
      </w:r>
      <w:proofErr w:type="spellEnd"/>
      <w:r w:rsidRPr="005D34E5">
        <w:t xml:space="preserve"> </w:t>
      </w:r>
      <w:proofErr w:type="spellStart"/>
      <w:r w:rsidRPr="005D34E5">
        <w:t>trên</w:t>
      </w:r>
      <w:proofErr w:type="spellEnd"/>
      <w:r w:rsidRPr="005D34E5">
        <w:t xml:space="preserve"> </w:t>
      </w:r>
      <w:proofErr w:type="spellStart"/>
      <w:r w:rsidRPr="005D34E5">
        <w:t>doanh</w:t>
      </w:r>
      <w:proofErr w:type="spellEnd"/>
      <w:r w:rsidRPr="005D34E5">
        <w:t xml:space="preserve"> </w:t>
      </w:r>
      <w:proofErr w:type="spellStart"/>
      <w:r w:rsidRPr="005D34E5">
        <w:t>số</w:t>
      </w:r>
      <w:proofErr w:type="spellEnd"/>
      <w:r w:rsidRPr="005D34E5">
        <w:t xml:space="preserve"> </w:t>
      </w:r>
      <w:proofErr w:type="spellStart"/>
      <w:r w:rsidRPr="005D34E5">
        <w:t>hoặc</w:t>
      </w:r>
      <w:proofErr w:type="spellEnd"/>
      <w:r w:rsidRPr="005D34E5">
        <w:t xml:space="preserve"> </w:t>
      </w:r>
      <w:proofErr w:type="spellStart"/>
      <w:r w:rsidRPr="005D34E5">
        <w:t>mức</w:t>
      </w:r>
      <w:proofErr w:type="spellEnd"/>
      <w:r w:rsidRPr="005D34E5">
        <w:t xml:space="preserve"> </w:t>
      </w:r>
      <w:proofErr w:type="spellStart"/>
      <w:r w:rsidRPr="005D34E5">
        <w:t>độ</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cho</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đó</w:t>
      </w:r>
      <w:proofErr w:type="spellEnd"/>
      <w:r w:rsidR="003540D4">
        <w:t>.</w:t>
      </w:r>
      <w:r w:rsidRPr="005D34E5">
        <w:t> </w:t>
      </w:r>
    </w:p>
    <w:p w14:paraId="70C159E7" w14:textId="77777777" w:rsidR="00827C13" w:rsidRPr="005D34E5" w:rsidRDefault="009760F7" w:rsidP="005918C7">
      <w:pPr>
        <w:pStyle w:val="NormalWeb"/>
        <w:spacing w:before="120" w:beforeAutospacing="0" w:after="120" w:afterAutospacing="0" w:line="360" w:lineRule="auto"/>
        <w:ind w:left="709" w:hanging="567"/>
        <w:jc w:val="both"/>
      </w:pPr>
      <w:r w:rsidRPr="005D34E5">
        <w:t xml:space="preserve">B63A </w:t>
      </w:r>
      <w:proofErr w:type="spellStart"/>
      <w:r w:rsidR="0012091A">
        <w:t>P</w:t>
      </w:r>
      <w:r w:rsidRPr="005D34E5">
        <w:t>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tính</w:t>
      </w:r>
      <w:proofErr w:type="spellEnd"/>
      <w:r w:rsidRPr="005D34E5">
        <w:t xml:space="preserve"> </w:t>
      </w:r>
      <w:proofErr w:type="spellStart"/>
      <w:r w:rsidRPr="005D34E5">
        <w:t>trên</w:t>
      </w:r>
      <w:proofErr w:type="spellEnd"/>
      <w:r w:rsidRPr="005D34E5">
        <w:t xml:space="preserve"> </w:t>
      </w:r>
      <w:proofErr w:type="spellStart"/>
      <w:r w:rsidRPr="005D34E5">
        <w:t>doanh</w:t>
      </w:r>
      <w:proofErr w:type="spellEnd"/>
      <w:r w:rsidRPr="005D34E5">
        <w:t xml:space="preserve"> </w:t>
      </w:r>
      <w:proofErr w:type="spellStart"/>
      <w:r w:rsidRPr="005D34E5">
        <w:t>số</w:t>
      </w:r>
      <w:proofErr w:type="spellEnd"/>
      <w:r w:rsidRPr="005D34E5">
        <w:t xml:space="preserve"> </w:t>
      </w:r>
      <w:proofErr w:type="spellStart"/>
      <w:r w:rsidRPr="005D34E5">
        <w:t>hoặc</w:t>
      </w:r>
      <w:proofErr w:type="spellEnd"/>
      <w:r w:rsidRPr="005D34E5">
        <w:t xml:space="preserve"> </w:t>
      </w:r>
      <w:proofErr w:type="spellStart"/>
      <w:r w:rsidRPr="005D34E5">
        <w:t>mức</w:t>
      </w:r>
      <w:proofErr w:type="spellEnd"/>
      <w:r w:rsidRPr="005D34E5">
        <w:t xml:space="preserve"> </w:t>
      </w:r>
      <w:proofErr w:type="spellStart"/>
      <w:r w:rsidRPr="005D34E5">
        <w:t>độ</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B63 </w:t>
      </w:r>
      <w:proofErr w:type="spellStart"/>
      <w:r w:rsidRPr="005D34E5">
        <w:t>được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khi</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chỉ</w:t>
      </w:r>
      <w:proofErr w:type="spellEnd"/>
      <w:r w:rsidRPr="005D34E5">
        <w:t xml:space="preserve"> </w:t>
      </w:r>
      <w:proofErr w:type="spellStart"/>
      <w:r w:rsidRPr="005D34E5">
        <w:t>liên</w:t>
      </w:r>
      <w:proofErr w:type="spellEnd"/>
      <w:r w:rsidRPr="005D34E5">
        <w:t xml:space="preserve"> </w:t>
      </w:r>
      <w:proofErr w:type="spellStart"/>
      <w:r w:rsidRPr="005D34E5">
        <w:t>quan</w:t>
      </w:r>
      <w:proofErr w:type="spellEnd"/>
      <w:r w:rsidRPr="005D34E5">
        <w:t xml:space="preserve"> </w:t>
      </w:r>
      <w:proofErr w:type="spellStart"/>
      <w:r w:rsidRPr="005D34E5">
        <w:t>đến</w:t>
      </w:r>
      <w:proofErr w:type="spellEnd"/>
      <w:r w:rsidRPr="005D34E5">
        <w:t xml:space="preserve"> </w:t>
      </w:r>
      <w:proofErr w:type="spellStart"/>
      <w:r w:rsidRPr="005D34E5">
        <w:t>một</w:t>
      </w:r>
      <w:proofErr w:type="spellEnd"/>
      <w:r w:rsidRPr="005D34E5">
        <w:t xml:space="preserve"> </w:t>
      </w:r>
      <w:proofErr w:type="spellStart"/>
      <w:r w:rsidRPr="005D34E5">
        <w:t>giấy</w:t>
      </w:r>
      <w:proofErr w:type="spellEnd"/>
      <w:r w:rsidRPr="005D34E5">
        <w:t xml:space="preserve"> </w:t>
      </w:r>
      <w:proofErr w:type="spellStart"/>
      <w:r w:rsidRPr="005D34E5">
        <w:t>phép</w:t>
      </w:r>
      <w:proofErr w:type="spellEnd"/>
      <w:r w:rsidRPr="005D34E5">
        <w:t xml:space="preserve"> </w:t>
      </w:r>
      <w:proofErr w:type="spellStart"/>
      <w:r w:rsidRPr="005D34E5">
        <w:t>về</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sở</w:t>
      </w:r>
      <w:proofErr w:type="spellEnd"/>
      <w:r w:rsidRPr="005D34E5">
        <w:t xml:space="preserve"> </w:t>
      </w:r>
      <w:proofErr w:type="spellStart"/>
      <w:r w:rsidRPr="005D34E5">
        <w:t>hữu</w:t>
      </w:r>
      <w:proofErr w:type="spellEnd"/>
      <w:r w:rsidRPr="005D34E5">
        <w:t xml:space="preserve"> </w:t>
      </w:r>
      <w:proofErr w:type="spellStart"/>
      <w:r w:rsidRPr="005D34E5">
        <w:t>trí</w:t>
      </w:r>
      <w:proofErr w:type="spellEnd"/>
      <w:r w:rsidRPr="005D34E5">
        <w:t xml:space="preserve"> </w:t>
      </w:r>
      <w:proofErr w:type="spellStart"/>
      <w:r w:rsidRPr="005D34E5">
        <w:t>tuệ</w:t>
      </w:r>
      <w:proofErr w:type="spellEnd"/>
      <w:r w:rsidRPr="005D34E5">
        <w:t xml:space="preserve"> </w:t>
      </w:r>
      <w:proofErr w:type="spellStart"/>
      <w:r w:rsidRPr="005D34E5">
        <w:t>hoặc</w:t>
      </w:r>
      <w:proofErr w:type="spellEnd"/>
      <w:r w:rsidRPr="005D34E5">
        <w:t xml:space="preserve"> </w:t>
      </w:r>
      <w:proofErr w:type="spellStart"/>
      <w:r w:rsidRPr="005D34E5">
        <w:t>khi</w:t>
      </w:r>
      <w:proofErr w:type="spellEnd"/>
      <w:r w:rsidRPr="005D34E5">
        <w:t xml:space="preserve"> </w:t>
      </w:r>
      <w:proofErr w:type="spellStart"/>
      <w:r w:rsidRPr="005D34E5">
        <w:t>giấy</w:t>
      </w:r>
      <w:proofErr w:type="spellEnd"/>
      <w:r w:rsidRPr="005D34E5">
        <w:t xml:space="preserve"> </w:t>
      </w:r>
      <w:proofErr w:type="spellStart"/>
      <w:r w:rsidRPr="005D34E5">
        <w:t>phép</w:t>
      </w:r>
      <w:proofErr w:type="spellEnd"/>
      <w:r w:rsidRPr="005D34E5">
        <w:t xml:space="preserve"> </w:t>
      </w:r>
      <w:proofErr w:type="spellStart"/>
      <w:r w:rsidRPr="005D34E5">
        <w:t>về</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sở</w:t>
      </w:r>
      <w:proofErr w:type="spellEnd"/>
      <w:r w:rsidRPr="005D34E5">
        <w:t xml:space="preserve"> </w:t>
      </w:r>
      <w:proofErr w:type="spellStart"/>
      <w:r w:rsidRPr="005D34E5">
        <w:t>hữu</w:t>
      </w:r>
      <w:proofErr w:type="spellEnd"/>
      <w:r w:rsidRPr="005D34E5">
        <w:t xml:space="preserve"> </w:t>
      </w:r>
      <w:proofErr w:type="spellStart"/>
      <w:r w:rsidRPr="005D34E5">
        <w:t>trí</w:t>
      </w:r>
      <w:proofErr w:type="spellEnd"/>
      <w:r w:rsidRPr="005D34E5">
        <w:t xml:space="preserve"> </w:t>
      </w:r>
      <w:proofErr w:type="spellStart"/>
      <w:r w:rsidRPr="005D34E5">
        <w:t>tuệ</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mục</w:t>
      </w:r>
      <w:proofErr w:type="spellEnd"/>
      <w:r w:rsidRPr="005D34E5">
        <w:t xml:space="preserve"> </w:t>
      </w:r>
      <w:proofErr w:type="spellStart"/>
      <w:r w:rsidRPr="005D34E5">
        <w:t>cốt</w:t>
      </w:r>
      <w:proofErr w:type="spellEnd"/>
      <w:r w:rsidRPr="005D34E5">
        <w:t xml:space="preserve"> </w:t>
      </w:r>
      <w:proofErr w:type="spellStart"/>
      <w:r w:rsidRPr="005D34E5">
        <w:t>lõi</w:t>
      </w:r>
      <w:proofErr w:type="spellEnd"/>
      <w:r w:rsidRPr="005D34E5">
        <w:t xml:space="preserve"> </w:t>
      </w:r>
      <w:proofErr w:type="spellStart"/>
      <w:r w:rsidRPr="005D34E5">
        <w:t>mà</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có</w:t>
      </w:r>
      <w:proofErr w:type="spellEnd"/>
      <w:r w:rsidRPr="005D34E5">
        <w:t xml:space="preserve"> </w:t>
      </w:r>
      <w:proofErr w:type="spellStart"/>
      <w:r w:rsidRPr="005D34E5">
        <w:t>liên</w:t>
      </w:r>
      <w:proofErr w:type="spellEnd"/>
      <w:r w:rsidRPr="005D34E5">
        <w:t xml:space="preserve"> </w:t>
      </w:r>
      <w:proofErr w:type="spellStart"/>
      <w:r w:rsidRPr="005D34E5">
        <w:t>quan</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0012091A">
        <w:t xml:space="preserve"> </w:t>
      </w:r>
      <w:proofErr w:type="spellStart"/>
      <w:r w:rsidR="0012091A">
        <w:t>như</w:t>
      </w:r>
      <w:proofErr w:type="spellEnd"/>
      <w:r w:rsidRPr="005D34E5">
        <w:t xml:space="preserve"> </w:t>
      </w:r>
      <w:proofErr w:type="spellStart"/>
      <w:r w:rsidRPr="005D34E5">
        <w:t>khi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kỳ</w:t>
      </w:r>
      <w:proofErr w:type="spellEnd"/>
      <w:r w:rsidRPr="005D34E5">
        <w:t xml:space="preserve"> </w:t>
      </w:r>
      <w:proofErr w:type="spellStart"/>
      <w:r w:rsidRPr="005D34E5">
        <w:t>vọng</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w:t>
      </w:r>
      <w:proofErr w:type="spellStart"/>
      <w:r w:rsidRPr="005D34E5">
        <w:t>rằng</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sẽ</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giấy</w:t>
      </w:r>
      <w:proofErr w:type="spellEnd"/>
      <w:r w:rsidRPr="005D34E5">
        <w:t xml:space="preserve"> </w:t>
      </w:r>
      <w:proofErr w:type="spellStart"/>
      <w:r w:rsidRPr="005D34E5">
        <w:t>phép</w:t>
      </w:r>
      <w:proofErr w:type="spellEnd"/>
      <w:r w:rsidRPr="005D34E5">
        <w:t xml:space="preserve"> </w:t>
      </w:r>
      <w:proofErr w:type="spellStart"/>
      <w:r w:rsidRPr="005D34E5">
        <w:t>nhiều</w:t>
      </w:r>
      <w:proofErr w:type="spellEnd"/>
      <w:r w:rsidRPr="005D34E5">
        <w:t xml:space="preserve"> </w:t>
      </w:r>
      <w:proofErr w:type="spellStart"/>
      <w:r w:rsidRPr="005D34E5">
        <w:t>hơn</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so </w:t>
      </w:r>
      <w:proofErr w:type="spellStart"/>
      <w:r w:rsidRPr="005D34E5">
        <w:t>với</w:t>
      </w:r>
      <w:proofErr w:type="spellEnd"/>
      <w:r w:rsidRPr="005D34E5">
        <w:t xml:space="preserve"> </w:t>
      </w:r>
      <w:proofErr w:type="spellStart"/>
      <w:r w:rsidRPr="005D34E5">
        <w:t>các</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khác</w:t>
      </w:r>
      <w:proofErr w:type="spellEnd"/>
      <w:r w:rsidRPr="005D34E5">
        <w:t xml:space="preserve"> </w:t>
      </w:r>
      <w:proofErr w:type="spellStart"/>
      <w:r w:rsidRPr="005D34E5">
        <w:t>mà</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có</w:t>
      </w:r>
      <w:proofErr w:type="spellEnd"/>
      <w:r w:rsidRPr="005D34E5">
        <w:t xml:space="preserve"> </w:t>
      </w:r>
      <w:proofErr w:type="spellStart"/>
      <w:r w:rsidRPr="005D34E5">
        <w:t>liên</w:t>
      </w:r>
      <w:proofErr w:type="spellEnd"/>
      <w:r w:rsidRPr="005D34E5">
        <w:t xml:space="preserve"> </w:t>
      </w:r>
      <w:proofErr w:type="spellStart"/>
      <w:r w:rsidRPr="005D34E5">
        <w:t>quan</w:t>
      </w:r>
      <w:proofErr w:type="spellEnd"/>
      <w:r w:rsidRPr="005D34E5">
        <w:t>)</w:t>
      </w:r>
      <w:r w:rsidR="0012091A">
        <w:t>.</w:t>
      </w:r>
    </w:p>
    <w:p w14:paraId="44A2D90C" w14:textId="77777777" w:rsidR="009760F7" w:rsidRPr="005D34E5" w:rsidRDefault="009760F7" w:rsidP="005918C7">
      <w:pPr>
        <w:pStyle w:val="NormalWeb"/>
        <w:spacing w:before="120" w:beforeAutospacing="0" w:after="120" w:afterAutospacing="0" w:line="360" w:lineRule="auto"/>
        <w:ind w:left="709" w:hanging="567"/>
        <w:jc w:val="both"/>
      </w:pPr>
      <w:r w:rsidRPr="005D34E5">
        <w:lastRenderedPageBreak/>
        <w:t xml:space="preserve">B63B  Khi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được</w:t>
      </w:r>
      <w:proofErr w:type="spellEnd"/>
      <w:r w:rsidRPr="005D34E5">
        <w:t xml:space="preserve"> </w:t>
      </w:r>
      <w:proofErr w:type="spellStart"/>
      <w:r w:rsidRPr="005D34E5">
        <w:t>nêu</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B63A </w:t>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thỏa</w:t>
      </w:r>
      <w:proofErr w:type="spellEnd"/>
      <w:r w:rsidRPr="005D34E5">
        <w:t xml:space="preserve"> </w:t>
      </w:r>
      <w:proofErr w:type="spellStart"/>
      <w:r w:rsidRPr="005D34E5">
        <w:t>mãn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từ</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tính</w:t>
      </w:r>
      <w:proofErr w:type="spellEnd"/>
      <w:r w:rsidRPr="005D34E5">
        <w:t xml:space="preserve"> </w:t>
      </w:r>
      <w:proofErr w:type="spellStart"/>
      <w:r w:rsidRPr="005D34E5">
        <w:t>trên</w:t>
      </w:r>
      <w:proofErr w:type="spellEnd"/>
      <w:r w:rsidRPr="005D34E5">
        <w:t xml:space="preserve"> </w:t>
      </w:r>
      <w:proofErr w:type="spellStart"/>
      <w:r w:rsidRPr="005D34E5">
        <w:t>doanh</w:t>
      </w:r>
      <w:proofErr w:type="spellEnd"/>
      <w:r w:rsidRPr="005D34E5">
        <w:t xml:space="preserve"> </w:t>
      </w:r>
      <w:proofErr w:type="spellStart"/>
      <w:r w:rsidRPr="005D34E5">
        <w:t>số</w:t>
      </w:r>
      <w:proofErr w:type="spellEnd"/>
      <w:r w:rsidRPr="005D34E5">
        <w:t xml:space="preserve"> </w:t>
      </w:r>
      <w:proofErr w:type="spellStart"/>
      <w:r w:rsidRPr="005D34E5">
        <w:t>hoặc</w:t>
      </w:r>
      <w:proofErr w:type="spellEnd"/>
      <w:r w:rsidRPr="005D34E5">
        <w:t xml:space="preserve"> </w:t>
      </w:r>
      <w:proofErr w:type="spellStart"/>
      <w:r w:rsidRPr="005D34E5">
        <w:t>mức</w:t>
      </w:r>
      <w:proofErr w:type="spellEnd"/>
      <w:r w:rsidRPr="005D34E5">
        <w:t xml:space="preserve"> </w:t>
      </w:r>
      <w:proofErr w:type="spellStart"/>
      <w:r w:rsidRPr="005D34E5">
        <w:t>độ</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phải</w:t>
      </w:r>
      <w:proofErr w:type="spellEnd"/>
      <w:r w:rsidRPr="005D34E5">
        <w:t xml:space="preserve"> </w:t>
      </w:r>
      <w:proofErr w:type="spellStart"/>
      <w:r w:rsidRPr="005D34E5">
        <w:t>được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toàn</w:t>
      </w:r>
      <w:proofErr w:type="spellEnd"/>
      <w:r w:rsidRPr="005D34E5">
        <w:t xml:space="preserve"> </w:t>
      </w:r>
      <w:proofErr w:type="spellStart"/>
      <w:r w:rsidRPr="005D34E5">
        <w:t>bộ</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B63. Khi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được</w:t>
      </w:r>
      <w:proofErr w:type="spellEnd"/>
      <w:r w:rsidRPr="005D34E5">
        <w:t xml:space="preserve"> </w:t>
      </w:r>
      <w:proofErr w:type="spellStart"/>
      <w:r w:rsidRPr="005D34E5">
        <w:t>nêu</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B63A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thỏa</w:t>
      </w:r>
      <w:proofErr w:type="spellEnd"/>
      <w:r w:rsidRPr="005D34E5">
        <w:t xml:space="preserve"> </w:t>
      </w:r>
      <w:proofErr w:type="spellStart"/>
      <w:r w:rsidRPr="005D34E5">
        <w:t>mãn</w:t>
      </w:r>
      <w:proofErr w:type="spellEnd"/>
      <w:r w:rsidRPr="005D34E5">
        <w:t xml:space="preserve">, </w:t>
      </w:r>
      <w:proofErr w:type="spellStart"/>
      <w:r w:rsidRPr="005D34E5">
        <w:t>những</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về</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biến</w:t>
      </w:r>
      <w:proofErr w:type="spellEnd"/>
      <w:r w:rsidRPr="005D34E5">
        <w:t xml:space="preserve"> </w:t>
      </w:r>
      <w:proofErr w:type="spellStart"/>
      <w:r w:rsidRPr="005D34E5">
        <w:t>đổi</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50 - 59 </w:t>
      </w:r>
      <w:proofErr w:type="spellStart"/>
      <w:r w:rsidRPr="005D34E5">
        <w:t>sẽ</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cho</w:t>
      </w:r>
      <w:proofErr w:type="spellEnd"/>
      <w:r w:rsidRPr="005D34E5">
        <w:t xml:space="preserve"> </w:t>
      </w:r>
      <w:proofErr w:type="spellStart"/>
      <w:r w:rsidRPr="005D34E5">
        <w:t>phí</w:t>
      </w:r>
      <w:proofErr w:type="spellEnd"/>
      <w:r w:rsidRPr="005D34E5">
        <w:t xml:space="preserve"> </w:t>
      </w:r>
      <w:proofErr w:type="spellStart"/>
      <w:r w:rsidRPr="005D34E5">
        <w:t>bản</w:t>
      </w:r>
      <w:proofErr w:type="spellEnd"/>
      <w:r w:rsidRPr="005D34E5">
        <w:t xml:space="preserve"> </w:t>
      </w:r>
      <w:proofErr w:type="spellStart"/>
      <w:r w:rsidRPr="005D34E5">
        <w:t>quyền</w:t>
      </w:r>
      <w:proofErr w:type="spellEnd"/>
      <w:r w:rsidRPr="005D34E5">
        <w:t xml:space="preserve"> </w:t>
      </w:r>
      <w:proofErr w:type="spellStart"/>
      <w:r w:rsidRPr="005D34E5">
        <w:t>tính</w:t>
      </w:r>
      <w:proofErr w:type="spellEnd"/>
      <w:r w:rsidRPr="005D34E5">
        <w:t xml:space="preserve"> </w:t>
      </w:r>
      <w:proofErr w:type="spellStart"/>
      <w:r w:rsidRPr="005D34E5">
        <w:t>trên</w:t>
      </w:r>
      <w:proofErr w:type="spellEnd"/>
      <w:r w:rsidRPr="005D34E5">
        <w:t xml:space="preserve"> </w:t>
      </w:r>
      <w:proofErr w:type="spellStart"/>
      <w:r w:rsidRPr="005D34E5">
        <w:t>doanh</w:t>
      </w:r>
      <w:proofErr w:type="spellEnd"/>
      <w:r w:rsidRPr="005D34E5">
        <w:t xml:space="preserve"> </w:t>
      </w:r>
      <w:proofErr w:type="spellStart"/>
      <w:r w:rsidRPr="005D34E5">
        <w:t>số</w:t>
      </w:r>
      <w:proofErr w:type="spellEnd"/>
      <w:r w:rsidRPr="005D34E5">
        <w:t xml:space="preserve"> </w:t>
      </w:r>
      <w:proofErr w:type="spellStart"/>
      <w:r w:rsidRPr="005D34E5">
        <w:t>hoặc</w:t>
      </w:r>
      <w:proofErr w:type="spellEnd"/>
      <w:r w:rsidRPr="005D34E5">
        <w:t xml:space="preserve"> </w:t>
      </w:r>
      <w:proofErr w:type="spellStart"/>
      <w:r w:rsidRPr="005D34E5">
        <w:t>mức</w:t>
      </w:r>
      <w:proofErr w:type="spellEnd"/>
      <w:r w:rsidRPr="005D34E5">
        <w:t xml:space="preserve"> </w:t>
      </w:r>
      <w:proofErr w:type="spellStart"/>
      <w:r w:rsidRPr="005D34E5">
        <w:t>độ</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w:t>
      </w:r>
    </w:p>
    <w:p w14:paraId="366D6B04" w14:textId="77777777" w:rsidR="009760F7" w:rsidRPr="005D34E5" w:rsidRDefault="009760F7" w:rsidP="005918C7">
      <w:pPr>
        <w:pStyle w:val="Heading3"/>
        <w:spacing w:line="360" w:lineRule="auto"/>
      </w:pP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p>
    <w:p w14:paraId="1EAF4123" w14:textId="77777777" w:rsidR="00827C13" w:rsidRPr="005D34E5" w:rsidRDefault="009760F7" w:rsidP="005918C7">
      <w:pPr>
        <w:pStyle w:val="NormalWeb"/>
        <w:spacing w:before="120" w:beforeAutospacing="0" w:after="120" w:afterAutospacing="0" w:line="360" w:lineRule="auto"/>
        <w:ind w:left="851" w:hanging="709"/>
        <w:jc w:val="both"/>
      </w:pPr>
      <w:r w:rsidRPr="005D34E5">
        <w:t xml:space="preserve">B64 </w:t>
      </w:r>
      <w:r w:rsidR="00827C13" w:rsidRPr="005D34E5">
        <w:tab/>
      </w:r>
      <w:r w:rsidRPr="005D34E5">
        <w:t xml:space="preserve"> </w:t>
      </w:r>
      <w:proofErr w:type="spellStart"/>
      <w:r w:rsidR="00082617">
        <w:t>T</w:t>
      </w:r>
      <w:r w:rsidRPr="005D34E5">
        <w:t>hỏa</w:t>
      </w:r>
      <w:proofErr w:type="spellEnd"/>
      <w:r w:rsidRPr="005D34E5">
        <w:t xml:space="preserve"> </w:t>
      </w:r>
      <w:proofErr w:type="spellStart"/>
      <w:r w:rsidRPr="005D34E5">
        <w:t>thuận</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trong</w:t>
      </w:r>
      <w:proofErr w:type="spellEnd"/>
      <w:r w:rsidRPr="005D34E5">
        <w:t xml:space="preserve">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bán</w:t>
      </w:r>
      <w:proofErr w:type="spellEnd"/>
      <w:r w:rsidRPr="005D34E5">
        <w:t xml:space="preserve"> </w:t>
      </w:r>
      <w:proofErr w:type="spellStart"/>
      <w:r w:rsidRPr="005D34E5">
        <w:t>một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đồng</w:t>
      </w:r>
      <w:proofErr w:type="spellEnd"/>
      <w:r w:rsidRPr="005D34E5">
        <w:t xml:space="preserve"> </w:t>
      </w:r>
      <w:proofErr w:type="spellStart"/>
      <w:r w:rsidRPr="005D34E5">
        <w:t>thời</w:t>
      </w:r>
      <w:proofErr w:type="spellEnd"/>
      <w:r w:rsidRPr="005D34E5">
        <w:t xml:space="preserve"> cam </w:t>
      </w:r>
      <w:proofErr w:type="spellStart"/>
      <w:r w:rsidRPr="005D34E5">
        <w:t>kết</w:t>
      </w:r>
      <w:proofErr w:type="spellEnd"/>
      <w:r w:rsidRPr="005D34E5">
        <w:t xml:space="preserve"> </w:t>
      </w:r>
      <w:proofErr w:type="spellStart"/>
      <w:r w:rsidRPr="005D34E5">
        <w:t>hoặc</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r w:rsidR="00082617">
        <w:t>(</w:t>
      </w:r>
      <w:proofErr w:type="spellStart"/>
      <w:r w:rsidRPr="005D34E5">
        <w:t>trong</w:t>
      </w:r>
      <w:proofErr w:type="spellEnd"/>
      <w:r w:rsidRPr="005D34E5">
        <w:t xml:space="preserve"> </w:t>
      </w:r>
      <w:proofErr w:type="spellStart"/>
      <w:r w:rsidRPr="005D34E5">
        <w:t>cùng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hoặc</w:t>
      </w:r>
      <w:proofErr w:type="spellEnd"/>
      <w:r w:rsidRPr="005D34E5">
        <w:t xml:space="preserve"> </w:t>
      </w:r>
      <w:proofErr w:type="spellStart"/>
      <w:r w:rsidRPr="005D34E5">
        <w:t>trong</w:t>
      </w:r>
      <w:proofErr w:type="spellEnd"/>
      <w:r w:rsidRPr="005D34E5">
        <w:t xml:space="preserve"> </w:t>
      </w: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khác</w:t>
      </w:r>
      <w:proofErr w:type="spellEnd"/>
      <w:r w:rsidRPr="005D34E5">
        <w:t xml:space="preserve">) </w:t>
      </w:r>
      <w:proofErr w:type="spellStart"/>
      <w:r w:rsidRPr="005D34E5">
        <w:t>để</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đó</w:t>
      </w:r>
      <w:proofErr w:type="spellEnd"/>
      <w:r w:rsidRPr="005D34E5">
        <w:t xml:space="preserve">. Tài </w:t>
      </w:r>
      <w:proofErr w:type="spellStart"/>
      <w:r w:rsidRPr="005D34E5">
        <w:t>sản</w:t>
      </w:r>
      <w:proofErr w:type="spellEnd"/>
      <w:r w:rsidRPr="005D34E5">
        <w:t xml:space="preserve"> </w:t>
      </w:r>
      <w:proofErr w:type="spellStart"/>
      <w:r w:rsidRPr="005D34E5">
        <w:t>được</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là</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được</w:t>
      </w:r>
      <w:proofErr w:type="spellEnd"/>
      <w:r w:rsidRPr="005D34E5">
        <w:t xml:space="preserve"> </w:t>
      </w:r>
      <w:proofErr w:type="spellStart"/>
      <w:r w:rsidRPr="005D34E5">
        <w:t>bán</w:t>
      </w:r>
      <w:proofErr w:type="spellEnd"/>
      <w:r w:rsidRPr="005D34E5">
        <w:t xml:space="preserve"> ban </w:t>
      </w:r>
      <w:proofErr w:type="spellStart"/>
      <w:r w:rsidRPr="005D34E5">
        <w:t>đầu</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00082617">
        <w:t xml:space="preserve"> </w:t>
      </w:r>
      <w:proofErr w:type="spellStart"/>
      <w:r w:rsidR="00082617">
        <w:t>hoặc</w:t>
      </w:r>
      <w:proofErr w:type="spellEnd"/>
      <w:r w:rsidRPr="005D34E5">
        <w:t xml:space="preserve"> </w:t>
      </w:r>
      <w:proofErr w:type="spellStart"/>
      <w:r w:rsidRPr="005D34E5">
        <w:t>một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rất</w:t>
      </w:r>
      <w:proofErr w:type="spellEnd"/>
      <w:r w:rsidRPr="005D34E5">
        <w:t xml:space="preserve"> </w:t>
      </w:r>
      <w:proofErr w:type="spellStart"/>
      <w:r w:rsidRPr="005D34E5">
        <w:t>giống</w:t>
      </w:r>
      <w:proofErr w:type="spellEnd"/>
      <w:r w:rsidRPr="005D34E5">
        <w:t xml:space="preserve"> </w:t>
      </w:r>
      <w:proofErr w:type="spellStart"/>
      <w:r w:rsidRPr="005D34E5">
        <w:t>với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đó</w:t>
      </w:r>
      <w:proofErr w:type="spellEnd"/>
      <w:r w:rsidR="00082617">
        <w:t xml:space="preserve"> hay</w:t>
      </w:r>
      <w:r w:rsidRPr="005D34E5">
        <w:t xml:space="preserve"> </w:t>
      </w:r>
      <w:proofErr w:type="spellStart"/>
      <w:r w:rsidRPr="005D34E5">
        <w:t>một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khác</w:t>
      </w:r>
      <w:proofErr w:type="spellEnd"/>
      <w:r w:rsidRPr="005D34E5">
        <w:t xml:space="preserve"> </w:t>
      </w:r>
      <w:proofErr w:type="spellStart"/>
      <w:r w:rsidRPr="005D34E5">
        <w:t>mà</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được</w:t>
      </w:r>
      <w:proofErr w:type="spellEnd"/>
      <w:r w:rsidRPr="005D34E5">
        <w:t xml:space="preserve"> </w:t>
      </w:r>
      <w:proofErr w:type="spellStart"/>
      <w:r w:rsidRPr="005D34E5">
        <w:t>bán</w:t>
      </w:r>
      <w:proofErr w:type="spellEnd"/>
      <w:r w:rsidRPr="005D34E5">
        <w:t xml:space="preserve"> ban </w:t>
      </w:r>
      <w:proofErr w:type="spellStart"/>
      <w:r w:rsidRPr="005D34E5">
        <w:t>đầu</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bộ</w:t>
      </w:r>
      <w:proofErr w:type="spellEnd"/>
      <w:r w:rsidRPr="005D34E5">
        <w:t xml:space="preserve"> </w:t>
      </w:r>
      <w:proofErr w:type="spellStart"/>
      <w:r w:rsidRPr="005D34E5">
        <w:t>phận</w:t>
      </w:r>
      <w:proofErr w:type="spellEnd"/>
      <w:r w:rsidRPr="005D34E5">
        <w:t xml:space="preserve"> </w:t>
      </w:r>
      <w:proofErr w:type="spellStart"/>
      <w:r w:rsidRPr="005D34E5">
        <w:t>của</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đó</w:t>
      </w:r>
      <w:proofErr w:type="spellEnd"/>
      <w:r w:rsidRPr="005D34E5">
        <w:t>.</w:t>
      </w:r>
    </w:p>
    <w:p w14:paraId="44629689" w14:textId="77777777" w:rsidR="009760F7" w:rsidRPr="005D34E5" w:rsidRDefault="009760F7" w:rsidP="005918C7">
      <w:pPr>
        <w:pStyle w:val="NormalWeb"/>
        <w:spacing w:before="120" w:beforeAutospacing="0" w:after="120" w:afterAutospacing="0" w:line="360" w:lineRule="auto"/>
        <w:ind w:left="851" w:hanging="709"/>
        <w:jc w:val="both"/>
      </w:pPr>
      <w:r w:rsidRPr="005D34E5">
        <w:t xml:space="preserve">B65  </w:t>
      </w:r>
      <w:r w:rsidR="00082617">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thường</w:t>
      </w:r>
      <w:proofErr w:type="spellEnd"/>
      <w:r w:rsidRPr="005D34E5">
        <w:t xml:space="preserve"> </w:t>
      </w:r>
      <w:proofErr w:type="spellStart"/>
      <w:r w:rsidRPr="005D34E5">
        <w:t>có</w:t>
      </w:r>
      <w:proofErr w:type="spellEnd"/>
      <w:r w:rsidRPr="005D34E5">
        <w:t xml:space="preserve"> 3 </w:t>
      </w:r>
      <w:proofErr w:type="spellStart"/>
      <w:r w:rsidRPr="005D34E5">
        <w:t>dạng</w:t>
      </w:r>
      <w:proofErr w:type="spellEnd"/>
      <w:r w:rsidRPr="005D34E5">
        <w:t xml:space="preserve"> </w:t>
      </w:r>
      <w:proofErr w:type="spellStart"/>
      <w:r w:rsidRPr="005D34E5">
        <w:t>như</w:t>
      </w:r>
      <w:proofErr w:type="spellEnd"/>
      <w:r w:rsidRPr="005D34E5">
        <w:t xml:space="preserve"> </w:t>
      </w:r>
      <w:proofErr w:type="spellStart"/>
      <w:r w:rsidRPr="005D34E5">
        <w:t>sau</w:t>
      </w:r>
      <w:proofErr w:type="spellEnd"/>
      <w:r w:rsidRPr="005D34E5">
        <w:t>:</w:t>
      </w:r>
    </w:p>
    <w:p w14:paraId="1535CFCD" w14:textId="77777777" w:rsidR="00827C13" w:rsidRPr="005D34E5" w:rsidRDefault="009760F7" w:rsidP="00B62D88">
      <w:pPr>
        <w:pStyle w:val="NormalWeb"/>
        <w:numPr>
          <w:ilvl w:val="0"/>
          <w:numId w:val="2"/>
        </w:numPr>
        <w:spacing w:before="120" w:beforeAutospacing="0" w:after="120" w:afterAutospacing="0" w:line="360" w:lineRule="auto"/>
        <w:ind w:left="1418" w:hanging="709"/>
        <w:jc w:val="both"/>
        <w:textAlignment w:val="baseline"/>
      </w:pP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kỳ</w:t>
      </w:r>
      <w:proofErr w:type="spellEnd"/>
      <w:r w:rsidRPr="005D34E5">
        <w:t xml:space="preserve"> </w:t>
      </w:r>
      <w:proofErr w:type="spellStart"/>
      <w:r w:rsidRPr="005D34E5">
        <w:t>hạn</w:t>
      </w:r>
      <w:proofErr w:type="spellEnd"/>
      <w:r w:rsidRPr="005D34E5">
        <w:t>);</w:t>
      </w:r>
    </w:p>
    <w:p w14:paraId="4C71B0A2" w14:textId="77777777" w:rsidR="00827C13" w:rsidRPr="005D34E5" w:rsidRDefault="009760F7" w:rsidP="00B62D88">
      <w:pPr>
        <w:pStyle w:val="NormalWeb"/>
        <w:numPr>
          <w:ilvl w:val="0"/>
          <w:numId w:val="2"/>
        </w:numPr>
        <w:spacing w:before="120" w:beforeAutospacing="0" w:after="120" w:afterAutospacing="0" w:line="360" w:lineRule="auto"/>
        <w:ind w:left="1418" w:hanging="709"/>
        <w:jc w:val="both"/>
        <w:textAlignment w:val="baseline"/>
      </w:pPr>
      <w:proofErr w:type="spellStart"/>
      <w:r w:rsidRPr="005D34E5">
        <w:t>quyền</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proofErr w:type="spellStart"/>
      <w:r w:rsidRPr="005D34E5">
        <w:t>mua</w:t>
      </w:r>
      <w:proofErr w:type="spellEnd"/>
      <w:r w:rsidRPr="005D34E5">
        <w:t xml:space="preserve">); </w:t>
      </w:r>
      <w:proofErr w:type="spellStart"/>
      <w:r w:rsidRPr="005D34E5">
        <w:t>và</w:t>
      </w:r>
      <w:proofErr w:type="spellEnd"/>
    </w:p>
    <w:p w14:paraId="4092036E" w14:textId="77777777" w:rsidR="009760F7" w:rsidRPr="005D34E5" w:rsidRDefault="009760F7" w:rsidP="00B62D88">
      <w:pPr>
        <w:pStyle w:val="NormalWeb"/>
        <w:numPr>
          <w:ilvl w:val="0"/>
          <w:numId w:val="2"/>
        </w:numPr>
        <w:spacing w:before="120" w:beforeAutospacing="0" w:after="120" w:afterAutospacing="0" w:line="360" w:lineRule="auto"/>
        <w:ind w:left="1418" w:hanging="709"/>
        <w:jc w:val="both"/>
        <w:textAlignment w:val="baseline"/>
      </w:pP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proofErr w:type="spellStart"/>
      <w:r w:rsidRPr="005D34E5">
        <w:t>bán</w:t>
      </w:r>
      <w:proofErr w:type="spellEnd"/>
      <w:r w:rsidRPr="005D34E5">
        <w:t>).</w:t>
      </w:r>
    </w:p>
    <w:p w14:paraId="3C9A5EDD" w14:textId="77777777" w:rsidR="009760F7" w:rsidRPr="005D34E5" w:rsidRDefault="009760F7" w:rsidP="005918C7">
      <w:pPr>
        <w:pStyle w:val="Heading3"/>
        <w:spacing w:line="360" w:lineRule="auto"/>
      </w:pP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kỳ</w:t>
      </w:r>
      <w:proofErr w:type="spellEnd"/>
      <w:r w:rsidRPr="005D34E5">
        <w:t xml:space="preserve"> </w:t>
      </w:r>
      <w:proofErr w:type="spellStart"/>
      <w:r w:rsidRPr="005D34E5">
        <w:t>hạn</w:t>
      </w:r>
      <w:proofErr w:type="spellEnd"/>
      <w:r w:rsidRPr="005D34E5">
        <w:t xml:space="preserve"> </w:t>
      </w:r>
      <w:proofErr w:type="spellStart"/>
      <w:r w:rsidRPr="005D34E5">
        <w:t>hoặc</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proofErr w:type="spellStart"/>
      <w:r w:rsidRPr="005D34E5">
        <w:t>mua</w:t>
      </w:r>
      <w:proofErr w:type="spellEnd"/>
    </w:p>
    <w:p w14:paraId="09361E34" w14:textId="77777777" w:rsidR="009760F7" w:rsidRPr="005D34E5" w:rsidRDefault="009760F7" w:rsidP="005918C7">
      <w:pPr>
        <w:pStyle w:val="NormalWeb"/>
        <w:spacing w:before="120" w:beforeAutospacing="0" w:after="120" w:afterAutospacing="0" w:line="360" w:lineRule="auto"/>
        <w:ind w:left="851" w:hanging="709"/>
        <w:jc w:val="both"/>
      </w:pPr>
      <w:r w:rsidRPr="005D34E5">
        <w:t xml:space="preserve">B66  </w:t>
      </w:r>
      <w:r w:rsidR="00827C13" w:rsidRPr="005D34E5">
        <w:tab/>
      </w:r>
      <w:proofErr w:type="spellStart"/>
      <w:r w:rsidRPr="005D34E5">
        <w:t>Nếu</w:t>
      </w:r>
      <w:proofErr w:type="spellEnd"/>
      <w:r w:rsidRPr="005D34E5">
        <w:t xml:space="preserve"> </w:t>
      </w:r>
      <w:proofErr w:type="spellStart"/>
      <w:r w:rsidRPr="005D34E5">
        <w:t>một</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hoặc</w:t>
      </w:r>
      <w:proofErr w:type="spellEnd"/>
      <w:r w:rsidRPr="005D34E5">
        <w:t xml:space="preserve"> </w:t>
      </w:r>
      <w:proofErr w:type="spellStart"/>
      <w:r w:rsidRPr="005D34E5">
        <w:t>quyền</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kỳ</w:t>
      </w:r>
      <w:proofErr w:type="spellEnd"/>
      <w:r w:rsidRPr="005D34E5">
        <w:t xml:space="preserve"> </w:t>
      </w:r>
      <w:proofErr w:type="spellStart"/>
      <w:r w:rsidRPr="005D34E5">
        <w:t>hạn</w:t>
      </w:r>
      <w:proofErr w:type="spellEnd"/>
      <w:r w:rsidRPr="005D34E5">
        <w:t xml:space="preserve"> </w:t>
      </w:r>
      <w:proofErr w:type="spellStart"/>
      <w:r w:rsidRPr="005D34E5">
        <w:t>hoặc</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proofErr w:type="spellStart"/>
      <w:r w:rsidRPr="005D34E5">
        <w:t>mua</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vì</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bị</w:t>
      </w:r>
      <w:proofErr w:type="spellEnd"/>
      <w:r w:rsidRPr="005D34E5">
        <w:t xml:space="preserve"> </w:t>
      </w:r>
      <w:proofErr w:type="spellStart"/>
      <w:r w:rsidRPr="005D34E5">
        <w:t>hạn</w:t>
      </w:r>
      <w:proofErr w:type="spellEnd"/>
      <w:r w:rsidRPr="005D34E5">
        <w:t xml:space="preserve"> </w:t>
      </w:r>
      <w:proofErr w:type="spellStart"/>
      <w:r w:rsidRPr="005D34E5">
        <w:t>chế</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quyết</w:t>
      </w:r>
      <w:proofErr w:type="spellEnd"/>
      <w:r w:rsidRPr="005D34E5">
        <w:t xml:space="preserve"> </w:t>
      </w:r>
      <w:proofErr w:type="spellStart"/>
      <w:r w:rsidRPr="005D34E5">
        <w:t>định</w:t>
      </w:r>
      <w:proofErr w:type="spellEnd"/>
      <w:r w:rsidRPr="005D34E5">
        <w:t xml:space="preserve"> </w:t>
      </w:r>
      <w:proofErr w:type="spellStart"/>
      <w:r w:rsidRPr="005D34E5">
        <w:t>việc</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00D151E4">
        <w:t xml:space="preserve"> </w:t>
      </w:r>
      <w:proofErr w:type="spellStart"/>
      <w:r w:rsidRPr="005D34E5">
        <w:t>và</w:t>
      </w:r>
      <w:proofErr w:type="spellEnd"/>
      <w:r w:rsidRPr="005D34E5">
        <w:t xml:space="preserve"> </w:t>
      </w:r>
      <w:proofErr w:type="spellStart"/>
      <w:r w:rsidRPr="005D34E5">
        <w:t>có</w:t>
      </w:r>
      <w:proofErr w:type="spellEnd"/>
      <w:r w:rsidRPr="005D34E5">
        <w:t xml:space="preserve"> </w:t>
      </w:r>
      <w:proofErr w:type="spellStart"/>
      <w:r w:rsidRPr="005D34E5">
        <w:t>được</w:t>
      </w:r>
      <w:proofErr w:type="spellEnd"/>
      <w:r w:rsidRPr="005D34E5">
        <w:t xml:space="preserve"> </w:t>
      </w:r>
      <w:proofErr w:type="spellStart"/>
      <w:r w:rsidRPr="005D34E5">
        <w:t>gần</w:t>
      </w:r>
      <w:proofErr w:type="spellEnd"/>
      <w:r w:rsidRPr="005D34E5">
        <w:t xml:space="preserve"> </w:t>
      </w:r>
      <w:proofErr w:type="spellStart"/>
      <w:r w:rsidRPr="005D34E5">
        <w:t>như</w:t>
      </w:r>
      <w:proofErr w:type="spellEnd"/>
      <w:r w:rsidRPr="005D34E5">
        <w:t xml:space="preserve"> </w:t>
      </w:r>
      <w:proofErr w:type="spellStart"/>
      <w:r w:rsidRPr="005D34E5">
        <w:t>toàn</w:t>
      </w:r>
      <w:proofErr w:type="spellEnd"/>
      <w:r w:rsidRPr="005D34E5">
        <w:t xml:space="preserve"> </w:t>
      </w:r>
      <w:proofErr w:type="spellStart"/>
      <w:r w:rsidRPr="005D34E5">
        <w:t>bộ</w:t>
      </w:r>
      <w:proofErr w:type="spellEnd"/>
      <w:r w:rsidRPr="005D34E5">
        <w:t xml:space="preserve"> </w:t>
      </w:r>
      <w:proofErr w:type="spellStart"/>
      <w:r w:rsidRPr="005D34E5">
        <w:t>các</w:t>
      </w:r>
      <w:proofErr w:type="spellEnd"/>
      <w:r w:rsidRPr="005D34E5">
        <w:t xml:space="preserve"> </w:t>
      </w:r>
      <w:proofErr w:type="spellStart"/>
      <w:r w:rsidRPr="005D34E5">
        <w:t>lợi</w:t>
      </w:r>
      <w:proofErr w:type="spellEnd"/>
      <w:r w:rsidRPr="005D34E5">
        <w:t xml:space="preserve"> </w:t>
      </w:r>
      <w:proofErr w:type="spellStart"/>
      <w:r w:rsidRPr="005D34E5">
        <w:t>ích</w:t>
      </w:r>
      <w:proofErr w:type="spellEnd"/>
      <w:r w:rsidRPr="005D34E5">
        <w:t xml:space="preserve"> </w:t>
      </w:r>
      <w:proofErr w:type="spellStart"/>
      <w:r w:rsidRPr="005D34E5">
        <w:t>còn</w:t>
      </w:r>
      <w:proofErr w:type="spellEnd"/>
      <w:r w:rsidRPr="005D34E5">
        <w:t xml:space="preserve"> </w:t>
      </w:r>
      <w:proofErr w:type="spellStart"/>
      <w:r w:rsidRPr="005D34E5">
        <w:t>lại</w:t>
      </w:r>
      <w:proofErr w:type="spellEnd"/>
      <w:r w:rsidRPr="005D34E5">
        <w:t xml:space="preserve"> </w:t>
      </w:r>
      <w:proofErr w:type="spellStart"/>
      <w:r w:rsidRPr="005D34E5">
        <w:t>từ</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ngay</w:t>
      </w:r>
      <w:proofErr w:type="spellEnd"/>
      <w:r w:rsidRPr="005D34E5">
        <w:t xml:space="preserve"> </w:t>
      </w:r>
      <w:proofErr w:type="spellStart"/>
      <w:r w:rsidRPr="005D34E5">
        <w:t>cả</w:t>
      </w:r>
      <w:proofErr w:type="spellEnd"/>
      <w:r w:rsidRPr="005D34E5">
        <w:t xml:space="preserve"> </w:t>
      </w:r>
      <w:proofErr w:type="spellStart"/>
      <w:r w:rsidRPr="005D34E5">
        <w:t>khi</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có</w:t>
      </w:r>
      <w:proofErr w:type="spellEnd"/>
      <w:r w:rsidRPr="005D34E5">
        <w:t xml:space="preserve"> </w:t>
      </w:r>
      <w:proofErr w:type="spellStart"/>
      <w:r w:rsidRPr="005D34E5">
        <w:t>quyền</w:t>
      </w:r>
      <w:proofErr w:type="spellEnd"/>
      <w:r w:rsidRPr="005D34E5">
        <w:t xml:space="preserve"> </w:t>
      </w:r>
      <w:proofErr w:type="spellStart"/>
      <w:r w:rsidRPr="005D34E5">
        <w:t>nắm</w:t>
      </w:r>
      <w:proofErr w:type="spellEnd"/>
      <w:r w:rsidRPr="005D34E5">
        <w:t xml:space="preserve"> </w:t>
      </w:r>
      <w:proofErr w:type="spellStart"/>
      <w:r w:rsidRPr="005D34E5">
        <w:t>giữ</w:t>
      </w:r>
      <w:proofErr w:type="spellEnd"/>
      <w:r w:rsidRPr="005D34E5">
        <w:t xml:space="preserve"> </w:t>
      </w:r>
      <w:proofErr w:type="spellStart"/>
      <w:r w:rsidRPr="005D34E5">
        <w:t>vật</w:t>
      </w:r>
      <w:proofErr w:type="spellEnd"/>
      <w:r w:rsidRPr="005D34E5">
        <w:t xml:space="preserve"> </w:t>
      </w:r>
      <w:proofErr w:type="spellStart"/>
      <w:r w:rsidRPr="005D34E5">
        <w:t>chất</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Do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này</w:t>
      </w:r>
      <w:proofErr w:type="spellEnd"/>
      <w:r w:rsidRPr="005D34E5">
        <w:t xml:space="preserve"> </w:t>
      </w:r>
      <w:proofErr w:type="spellStart"/>
      <w:r w:rsidRPr="005D34E5">
        <w:t>như</w:t>
      </w:r>
      <w:proofErr w:type="spellEnd"/>
      <w:r w:rsidRPr="005D34E5">
        <w:t xml:space="preserve"> </w:t>
      </w:r>
      <w:proofErr w:type="spellStart"/>
      <w:r w:rsidRPr="005D34E5">
        <w:t>một</w:t>
      </w:r>
      <w:proofErr w:type="spellEnd"/>
      <w:r w:rsidRPr="005D34E5">
        <w:t xml:space="preserve"> </w:t>
      </w:r>
      <w:proofErr w:type="spellStart"/>
      <w:r w:rsidRPr="005D34E5">
        <w:t>trong</w:t>
      </w:r>
      <w:proofErr w:type="spellEnd"/>
      <w:r w:rsidRPr="005D34E5">
        <w:t xml:space="preserve"> </w:t>
      </w:r>
      <w:proofErr w:type="spellStart"/>
      <w:r w:rsidRPr="005D34E5">
        <w:t>hai</w:t>
      </w:r>
      <w:proofErr w:type="spellEnd"/>
      <w:r w:rsidRPr="005D34E5">
        <w:t xml:space="preserve"> </w:t>
      </w:r>
      <w:proofErr w:type="spellStart"/>
      <w:r w:rsidRPr="00B95F30">
        <w:t>giao</w:t>
      </w:r>
      <w:proofErr w:type="spellEnd"/>
      <w:r w:rsidRPr="00B95F30">
        <w:t xml:space="preserve"> </w:t>
      </w:r>
      <w:proofErr w:type="spellStart"/>
      <w:r w:rsidRPr="00B95F30">
        <w:t>dịch</w:t>
      </w:r>
      <w:proofErr w:type="spellEnd"/>
      <w:r w:rsidRPr="005D34E5">
        <w:t xml:space="preserve"> </w:t>
      </w:r>
      <w:proofErr w:type="spellStart"/>
      <w:r w:rsidRPr="005D34E5">
        <w:t>dưới</w:t>
      </w:r>
      <w:proofErr w:type="spellEnd"/>
      <w:r w:rsidRPr="005D34E5">
        <w:t xml:space="preserve"> </w:t>
      </w:r>
      <w:proofErr w:type="spellStart"/>
      <w:r w:rsidRPr="005D34E5">
        <w:t>đây</w:t>
      </w:r>
      <w:proofErr w:type="spellEnd"/>
      <w:r w:rsidRPr="005D34E5">
        <w:t>:</w:t>
      </w:r>
    </w:p>
    <w:p w14:paraId="7C31632A" w14:textId="77777777" w:rsidR="00827C13" w:rsidRPr="005D34E5" w:rsidRDefault="009760F7" w:rsidP="00B62D88">
      <w:pPr>
        <w:pStyle w:val="NormalWeb"/>
        <w:numPr>
          <w:ilvl w:val="0"/>
          <w:numId w:val="3"/>
        </w:numPr>
        <w:spacing w:before="120" w:beforeAutospacing="0" w:after="120" w:afterAutospacing="0" w:line="360" w:lineRule="auto"/>
        <w:ind w:left="1418" w:hanging="567"/>
        <w:jc w:val="both"/>
        <w:textAlignment w:val="baseline"/>
      </w:pP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cho</w:t>
      </w:r>
      <w:proofErr w:type="spellEnd"/>
      <w:r w:rsidRPr="005D34E5">
        <w:t xml:space="preserve"> </w:t>
      </w:r>
      <w:proofErr w:type="spellStart"/>
      <w:r w:rsidRPr="005D34E5">
        <w:t>thuê</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theo</w:t>
      </w:r>
      <w:proofErr w:type="spellEnd"/>
      <w:r w:rsidRPr="005D34E5">
        <w:t xml:space="preserve"> IFRS 16 </w:t>
      </w:r>
      <w:proofErr w:type="spellStart"/>
      <w:r w:rsidRPr="005D34E5">
        <w:rPr>
          <w:i/>
          <w:iCs/>
        </w:rPr>
        <w:t>Thuê</w:t>
      </w:r>
      <w:proofErr w:type="spellEnd"/>
      <w:r w:rsidRPr="005D34E5">
        <w:rPr>
          <w:i/>
          <w:iCs/>
        </w:rPr>
        <w:t xml:space="preserve"> </w:t>
      </w:r>
      <w:proofErr w:type="spellStart"/>
      <w:r w:rsidRPr="005D34E5">
        <w:rPr>
          <w:i/>
          <w:iCs/>
        </w:rPr>
        <w:t>tài</w:t>
      </w:r>
      <w:proofErr w:type="spellEnd"/>
      <w:r w:rsidRPr="005D34E5">
        <w:rPr>
          <w:i/>
          <w:iCs/>
        </w:rPr>
        <w:t xml:space="preserve"> </w:t>
      </w:r>
      <w:proofErr w:type="spellStart"/>
      <w:r w:rsidRPr="005D34E5">
        <w:rPr>
          <w:i/>
          <w:iCs/>
        </w:rPr>
        <w:t>sản</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hoặc</w:t>
      </w:r>
      <w:proofErr w:type="spellEnd"/>
      <w:r w:rsidRPr="005D34E5">
        <w:t xml:space="preserve"> </w:t>
      </w:r>
      <w:proofErr w:type="spellStart"/>
      <w:r w:rsidRPr="005D34E5">
        <w:t>bắt</w:t>
      </w:r>
      <w:proofErr w:type="spellEnd"/>
      <w:r w:rsidRPr="005D34E5">
        <w:t xml:space="preserve"> </w:t>
      </w:r>
      <w:proofErr w:type="spellStart"/>
      <w:r w:rsidRPr="005D34E5">
        <w:t>buộc</w:t>
      </w:r>
      <w:proofErr w:type="spellEnd"/>
      <w:r w:rsidRPr="005D34E5">
        <w:t xml:space="preserve"> </w:t>
      </w:r>
      <w:proofErr w:type="spellStart"/>
      <w:r w:rsidRPr="005D34E5">
        <w:t>phải</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thấp</w:t>
      </w:r>
      <w:proofErr w:type="spellEnd"/>
      <w:r w:rsidRPr="005D34E5">
        <w:t xml:space="preserve"> </w:t>
      </w:r>
      <w:proofErr w:type="spellStart"/>
      <w:r w:rsidRPr="005D34E5">
        <w:t>hơn</w:t>
      </w:r>
      <w:proofErr w:type="spellEnd"/>
      <w:r w:rsidRPr="005D34E5">
        <w:t xml:space="preserve"> </w:t>
      </w:r>
      <w:proofErr w:type="spellStart"/>
      <w:r w:rsidRPr="005D34E5">
        <w:t>giá</w:t>
      </w:r>
      <w:proofErr w:type="spellEnd"/>
      <w:r w:rsidRPr="005D34E5">
        <w:t xml:space="preserve"> </w:t>
      </w:r>
      <w:proofErr w:type="spellStart"/>
      <w:r w:rsidRPr="005D34E5">
        <w:t>bán</w:t>
      </w:r>
      <w:proofErr w:type="spellEnd"/>
      <w:r w:rsidRPr="005D34E5">
        <w:t xml:space="preserve"> ban </w:t>
      </w:r>
      <w:proofErr w:type="spellStart"/>
      <w:r w:rsidRPr="005D34E5">
        <w:t>đầu</w:t>
      </w:r>
      <w:proofErr w:type="spellEnd"/>
      <w:r w:rsidRPr="005D34E5">
        <w:t xml:space="preserve"> </w:t>
      </w:r>
      <w:proofErr w:type="spellStart"/>
      <w:r w:rsidRPr="005D34E5">
        <w:t>của</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00082617">
        <w:t>,</w:t>
      </w:r>
      <w:r w:rsidRPr="005D34E5">
        <w:t xml:space="preserve"> </w:t>
      </w:r>
      <w:proofErr w:type="spellStart"/>
      <w:r w:rsidRPr="005D34E5">
        <w:t>trừ</w:t>
      </w:r>
      <w:proofErr w:type="spellEnd"/>
      <w:r w:rsidRPr="005D34E5">
        <w:t xml:space="preserve"> </w:t>
      </w:r>
      <w:proofErr w:type="spellStart"/>
      <w:r w:rsidRPr="005D34E5">
        <w:t>khi</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đó</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phần</w:t>
      </w:r>
      <w:proofErr w:type="spellEnd"/>
      <w:r w:rsidRPr="005D34E5">
        <w:t xml:space="preserve"> </w:t>
      </w:r>
      <w:proofErr w:type="spellStart"/>
      <w:r w:rsidRPr="005D34E5">
        <w:t>của</w:t>
      </w:r>
      <w:proofErr w:type="spellEnd"/>
      <w:r w:rsidRPr="005D34E5">
        <w:t xml:space="preserve"> </w:t>
      </w:r>
      <w:proofErr w:type="spellStart"/>
      <w:r w:rsidRPr="005D34E5">
        <w:t>một</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bán</w:t>
      </w:r>
      <w:proofErr w:type="spellEnd"/>
      <w:r w:rsidRPr="005D34E5">
        <w:t xml:space="preserve"> </w:t>
      </w:r>
      <w:proofErr w:type="spellStart"/>
      <w:r w:rsidRPr="005D34E5">
        <w:t>và</w:t>
      </w:r>
      <w:proofErr w:type="spellEnd"/>
      <w:r w:rsidRPr="005D34E5">
        <w:t xml:space="preserve"> </w:t>
      </w:r>
      <w:proofErr w:type="spellStart"/>
      <w:r w:rsidRPr="005D34E5">
        <w:t>thuê</w:t>
      </w:r>
      <w:proofErr w:type="spellEnd"/>
      <w:r w:rsidR="00082617">
        <w:t xml:space="preserve"> </w:t>
      </w:r>
      <w:proofErr w:type="spellStart"/>
      <w:r w:rsidR="00082617">
        <w:t>lại</w:t>
      </w:r>
      <w:proofErr w:type="spellEnd"/>
      <w:r w:rsidRPr="005D34E5">
        <w:t xml:space="preserve">. </w:t>
      </w:r>
      <w:proofErr w:type="spellStart"/>
      <w:r w:rsidRPr="005D34E5">
        <w:t>Nếu</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đó</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phần</w:t>
      </w:r>
      <w:proofErr w:type="spellEnd"/>
      <w:r w:rsidRPr="005D34E5">
        <w:t xml:space="preserve"> </w:t>
      </w:r>
      <w:proofErr w:type="spellStart"/>
      <w:r w:rsidRPr="005D34E5">
        <w:t>của</w:t>
      </w:r>
      <w:proofErr w:type="spellEnd"/>
      <w:r w:rsidRPr="005D34E5">
        <w:t xml:space="preserve"> </w:t>
      </w:r>
      <w:proofErr w:type="spellStart"/>
      <w:r w:rsidRPr="005D34E5">
        <w:t>một</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bán</w:t>
      </w:r>
      <w:proofErr w:type="spellEnd"/>
      <w:r w:rsidRPr="005D34E5">
        <w:t xml:space="preserve"> </w:t>
      </w:r>
      <w:proofErr w:type="spellStart"/>
      <w:r w:rsidRPr="005D34E5">
        <w:t>và</w:t>
      </w:r>
      <w:proofErr w:type="spellEnd"/>
      <w:r w:rsidRPr="005D34E5">
        <w:t xml:space="preserve"> </w:t>
      </w:r>
      <w:proofErr w:type="spellStart"/>
      <w:r w:rsidRPr="005D34E5">
        <w:t>thuê</w:t>
      </w:r>
      <w:proofErr w:type="spellEnd"/>
      <w:r w:rsidR="00082617">
        <w:t xml:space="preserve"> </w:t>
      </w:r>
      <w:proofErr w:type="spellStart"/>
      <w:r w:rsidR="00082617">
        <w:t>lại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tiếp</w:t>
      </w:r>
      <w:proofErr w:type="spellEnd"/>
      <w:r w:rsidRPr="005D34E5">
        <w:t xml:space="preserve"> </w:t>
      </w:r>
      <w:proofErr w:type="spellStart"/>
      <w:r w:rsidRPr="005D34E5">
        <w:t>tục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và</w:t>
      </w:r>
      <w:proofErr w:type="spellEnd"/>
      <w:r w:rsidRPr="005D34E5">
        <w:t xml:space="preserve"> </w:t>
      </w:r>
      <w:proofErr w:type="spellStart"/>
      <w:r w:rsidRPr="005D34E5">
        <w:t>phải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nợ</w:t>
      </w:r>
      <w:proofErr w:type="spellEnd"/>
      <w:r w:rsidR="00082617">
        <w:t xml:space="preserve"> </w:t>
      </w:r>
      <w:proofErr w:type="spellStart"/>
      <w:r w:rsidR="00082617">
        <w:t>phải</w:t>
      </w:r>
      <w:proofErr w:type="spellEnd"/>
      <w:r w:rsidR="00082617">
        <w:t xml:space="preserve"> </w:t>
      </w:r>
      <w:proofErr w:type="spellStart"/>
      <w:r w:rsidR="00082617">
        <w:t>trả</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cho</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nào</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từ</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cho</w:t>
      </w:r>
      <w:proofErr w:type="spellEnd"/>
      <w:r w:rsidRPr="005D34E5">
        <w:t xml:space="preserve"> </w:t>
      </w:r>
      <w:proofErr w:type="spellStart"/>
      <w:r w:rsidRPr="005D34E5">
        <w:t>khoản</w:t>
      </w:r>
      <w:proofErr w:type="spellEnd"/>
      <w:r w:rsidRPr="005D34E5">
        <w:t xml:space="preserve"> </w:t>
      </w:r>
      <w:proofErr w:type="spellStart"/>
      <w:r w:rsidRPr="005D34E5">
        <w:t>nợ</w:t>
      </w:r>
      <w:proofErr w:type="spellEnd"/>
      <w:r w:rsidR="00082617">
        <w:t xml:space="preserve"> </w:t>
      </w:r>
      <w:proofErr w:type="spellStart"/>
      <w:r w:rsidR="00082617">
        <w:t>phải</w:t>
      </w:r>
      <w:proofErr w:type="spellEnd"/>
      <w:r w:rsidR="00082617">
        <w:t xml:space="preserve"> </w:t>
      </w:r>
      <w:proofErr w:type="spellStart"/>
      <w:r w:rsidR="00082617">
        <w:t>trả</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đó</w:t>
      </w:r>
      <w:proofErr w:type="spellEnd"/>
      <w:r w:rsidRPr="005D34E5">
        <w:t xml:space="preserve"> </w:t>
      </w:r>
      <w:proofErr w:type="spellStart"/>
      <w:r w:rsidRPr="005D34E5">
        <w:t>theo</w:t>
      </w:r>
      <w:proofErr w:type="spellEnd"/>
      <w:r w:rsidRPr="005D34E5">
        <w:t xml:space="preserve"> IFRS 9; </w:t>
      </w:r>
      <w:proofErr w:type="spellStart"/>
      <w:r w:rsidRPr="005D34E5">
        <w:t>hoặc</w:t>
      </w:r>
      <w:proofErr w:type="spellEnd"/>
      <w:r w:rsidRPr="005D34E5">
        <w:t> </w:t>
      </w:r>
    </w:p>
    <w:p w14:paraId="0DB63DE5" w14:textId="77777777" w:rsidR="009760F7" w:rsidRPr="005D34E5" w:rsidRDefault="009760F7" w:rsidP="00B62D88">
      <w:pPr>
        <w:pStyle w:val="NormalWeb"/>
        <w:numPr>
          <w:ilvl w:val="0"/>
          <w:numId w:val="3"/>
        </w:numPr>
        <w:spacing w:before="120" w:beforeAutospacing="0" w:after="120" w:afterAutospacing="0" w:line="360" w:lineRule="auto"/>
        <w:ind w:left="1418" w:hanging="567"/>
        <w:jc w:val="both"/>
        <w:textAlignment w:val="baseline"/>
      </w:pPr>
      <w:proofErr w:type="spellStart"/>
      <w:r w:rsidRPr="005D34E5">
        <w:lastRenderedPageBreak/>
        <w:t>một</w:t>
      </w:r>
      <w:proofErr w:type="spellEnd"/>
      <w:r w:rsidRPr="005D34E5">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hỗ</w:t>
      </w:r>
      <w:proofErr w:type="spellEnd"/>
      <w:r w:rsidRPr="005D34E5">
        <w:t xml:space="preserve"> </w:t>
      </w:r>
      <w:proofErr w:type="spellStart"/>
      <w:r w:rsidRPr="005D34E5">
        <w:t>trợ</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B68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hoặc</w:t>
      </w:r>
      <w:proofErr w:type="spellEnd"/>
      <w:r w:rsidRPr="005D34E5">
        <w:t xml:space="preserve"> </w:t>
      </w:r>
      <w:proofErr w:type="spellStart"/>
      <w:r w:rsidRPr="005D34E5">
        <w:t>bắt</w:t>
      </w:r>
      <w:proofErr w:type="spellEnd"/>
      <w:r w:rsidRPr="005D34E5">
        <w:t xml:space="preserve"> </w:t>
      </w:r>
      <w:proofErr w:type="spellStart"/>
      <w:r w:rsidRPr="005D34E5">
        <w:t>buộc</w:t>
      </w:r>
      <w:proofErr w:type="spellEnd"/>
      <w:r w:rsidRPr="005D34E5">
        <w:t xml:space="preserve"> </w:t>
      </w:r>
      <w:proofErr w:type="spellStart"/>
      <w:r w:rsidRPr="005D34E5">
        <w:t>phải</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với</w:t>
      </w:r>
      <w:proofErr w:type="spellEnd"/>
      <w:r w:rsidRPr="005D34E5">
        <w:t xml:space="preserve"> </w:t>
      </w:r>
      <w:proofErr w:type="spellStart"/>
      <w:r w:rsidRPr="005D34E5">
        <w:t>một</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bằng</w:t>
      </w:r>
      <w:proofErr w:type="spellEnd"/>
      <w:r w:rsidRPr="005D34E5">
        <w:t xml:space="preserve"> </w:t>
      </w:r>
      <w:proofErr w:type="spellStart"/>
      <w:r w:rsidRPr="005D34E5">
        <w:t>hoặc</w:t>
      </w:r>
      <w:proofErr w:type="spellEnd"/>
      <w:r w:rsidRPr="005D34E5">
        <w:t xml:space="preserve"> </w:t>
      </w:r>
      <w:proofErr w:type="spellStart"/>
      <w:r w:rsidRPr="005D34E5">
        <w:t>lớn</w:t>
      </w:r>
      <w:proofErr w:type="spellEnd"/>
      <w:r w:rsidRPr="005D34E5">
        <w:t xml:space="preserve"> </w:t>
      </w:r>
      <w:proofErr w:type="spellStart"/>
      <w:r w:rsidRPr="005D34E5">
        <w:t>hơn</w:t>
      </w:r>
      <w:proofErr w:type="spellEnd"/>
      <w:r w:rsidRPr="005D34E5">
        <w:t xml:space="preserve"> </w:t>
      </w:r>
      <w:proofErr w:type="spellStart"/>
      <w:r w:rsidRPr="005D34E5">
        <w:t>giá</w:t>
      </w:r>
      <w:proofErr w:type="spellEnd"/>
      <w:r w:rsidRPr="005D34E5">
        <w:t xml:space="preserve"> </w:t>
      </w:r>
      <w:proofErr w:type="spellStart"/>
      <w:r w:rsidRPr="005D34E5">
        <w:t>bán</w:t>
      </w:r>
      <w:proofErr w:type="spellEnd"/>
      <w:r w:rsidRPr="005D34E5">
        <w:t xml:space="preserve"> ban </w:t>
      </w:r>
      <w:proofErr w:type="spellStart"/>
      <w:r w:rsidRPr="005D34E5">
        <w:t>đầu</w:t>
      </w:r>
      <w:proofErr w:type="spellEnd"/>
      <w:r w:rsidRPr="005D34E5">
        <w:t xml:space="preserve"> </w:t>
      </w:r>
      <w:proofErr w:type="spellStart"/>
      <w:r w:rsidRPr="005D34E5">
        <w:t>của</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w:t>
      </w:r>
    </w:p>
    <w:p w14:paraId="23712294" w14:textId="77777777" w:rsidR="00827C13" w:rsidRPr="005D34E5" w:rsidRDefault="009760F7" w:rsidP="005918C7">
      <w:pPr>
        <w:pStyle w:val="NormalWeb"/>
        <w:spacing w:before="120" w:beforeAutospacing="0" w:after="120" w:afterAutospacing="0" w:line="360" w:lineRule="auto"/>
        <w:ind w:left="851" w:hanging="709"/>
        <w:jc w:val="both"/>
      </w:pPr>
      <w:r w:rsidRPr="005D34E5">
        <w:t xml:space="preserve">B67  </w:t>
      </w:r>
      <w:r w:rsidR="00B95F30">
        <w:rPr>
          <w:lang w:val="vi-VN"/>
        </w:rPr>
        <w:t xml:space="preserve"> </w:t>
      </w:r>
      <w:r w:rsidRPr="005D34E5">
        <w:t xml:space="preserve">Khi so </w:t>
      </w:r>
      <w:proofErr w:type="spellStart"/>
      <w:r w:rsidRPr="005D34E5">
        <w:t>sánh</w:t>
      </w:r>
      <w:proofErr w:type="spellEnd"/>
      <w:r w:rsidRPr="005D34E5">
        <w:t xml:space="preserve"> </w:t>
      </w:r>
      <w:proofErr w:type="spellStart"/>
      <w:r w:rsidRPr="005D34E5">
        <w:t>giá</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với</w:t>
      </w:r>
      <w:proofErr w:type="spellEnd"/>
      <w:r w:rsidRPr="005D34E5">
        <w:t xml:space="preserve"> </w:t>
      </w:r>
      <w:proofErr w:type="spellStart"/>
      <w:r w:rsidRPr="005D34E5">
        <w:t>giá</w:t>
      </w:r>
      <w:proofErr w:type="spellEnd"/>
      <w:r w:rsidRPr="005D34E5">
        <w:t xml:space="preserve"> </w:t>
      </w:r>
      <w:proofErr w:type="spellStart"/>
      <w:r w:rsidRPr="005D34E5">
        <w:t>bán</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xem</w:t>
      </w:r>
      <w:proofErr w:type="spellEnd"/>
      <w:r w:rsidRPr="005D34E5">
        <w:t xml:space="preserve"> </w:t>
      </w:r>
      <w:proofErr w:type="spellStart"/>
      <w:r w:rsidRPr="005D34E5">
        <w:t>xét</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của</w:t>
      </w:r>
      <w:proofErr w:type="spellEnd"/>
      <w:r w:rsidRPr="005D34E5">
        <w:t xml:space="preserve"> </w:t>
      </w:r>
      <w:proofErr w:type="spellStart"/>
      <w:r w:rsidRPr="005D34E5">
        <w:t>tiề</w:t>
      </w:r>
      <w:r w:rsidR="00082617">
        <w:t>n</w:t>
      </w:r>
      <w:proofErr w:type="spellEnd"/>
      <w:r w:rsidRPr="005D34E5">
        <w:t>.</w:t>
      </w:r>
    </w:p>
    <w:p w14:paraId="46485DEF" w14:textId="77777777" w:rsidR="00827C13" w:rsidRPr="005D34E5" w:rsidRDefault="009760F7" w:rsidP="005918C7">
      <w:pPr>
        <w:pStyle w:val="NormalWeb"/>
        <w:spacing w:before="120" w:beforeAutospacing="0" w:after="120" w:afterAutospacing="0" w:line="360" w:lineRule="auto"/>
        <w:ind w:left="851" w:hanging="709"/>
        <w:jc w:val="both"/>
      </w:pPr>
      <w:r w:rsidRPr="005D34E5">
        <w:t xml:space="preserve">B68  </w:t>
      </w:r>
      <w:r w:rsidR="00827C13" w:rsidRPr="005D34E5">
        <w:tab/>
      </w:r>
      <w:proofErr w:type="spellStart"/>
      <w:r w:rsidRPr="005D34E5">
        <w:t>Nếu</w:t>
      </w:r>
      <w:proofErr w:type="spellEnd"/>
      <w:r w:rsidRPr="005D34E5">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mua</w:t>
      </w:r>
      <w:proofErr w:type="spellEnd"/>
      <w:r w:rsidRPr="005D34E5">
        <w:t xml:space="preserve"> </w:t>
      </w:r>
      <w:proofErr w:type="spellStart"/>
      <w:r w:rsidRPr="005D34E5">
        <w:t>lại</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hỗ</w:t>
      </w:r>
      <w:proofErr w:type="spellEnd"/>
      <w:r w:rsidRPr="005D34E5">
        <w:t xml:space="preserve"> </w:t>
      </w:r>
      <w:proofErr w:type="spellStart"/>
      <w:r w:rsidRPr="005D34E5">
        <w:t>trợ</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tiếp</w:t>
      </w:r>
      <w:proofErr w:type="spellEnd"/>
      <w:r w:rsidRPr="005D34E5">
        <w:t xml:space="preserve"> </w:t>
      </w:r>
      <w:proofErr w:type="spellStart"/>
      <w:r w:rsidRPr="005D34E5">
        <w:t>tục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tài</w:t>
      </w:r>
      <w:proofErr w:type="spellEnd"/>
      <w:r w:rsidRPr="005D34E5">
        <w:t xml:space="preserve"> </w:t>
      </w:r>
      <w:proofErr w:type="spellStart"/>
      <w:r w:rsidRPr="005D34E5">
        <w:t>sản</w:t>
      </w:r>
      <w:proofErr w:type="spellEnd"/>
      <w:r w:rsidRPr="005D34E5">
        <w:t xml:space="preserve"> </w:t>
      </w:r>
      <w:proofErr w:type="spellStart"/>
      <w:r w:rsidRPr="005D34E5">
        <w:t>đồng</w:t>
      </w:r>
      <w:proofErr w:type="spellEnd"/>
      <w:r w:rsidRPr="005D34E5">
        <w:t xml:space="preserve"> </w:t>
      </w:r>
      <w:proofErr w:type="spellStart"/>
      <w:r w:rsidRPr="005D34E5">
        <w:t>thời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một</w:t>
      </w:r>
      <w:proofErr w:type="spellEnd"/>
      <w:r w:rsidRPr="005D34E5">
        <w:t xml:space="preserve"> </w:t>
      </w:r>
      <w:proofErr w:type="spellStart"/>
      <w:r w:rsidRPr="005D34E5">
        <w:t>khoản</w:t>
      </w:r>
      <w:proofErr w:type="spellEnd"/>
      <w:r w:rsidRPr="005D34E5">
        <w:t xml:space="preserve"> </w:t>
      </w:r>
      <w:proofErr w:type="spellStart"/>
      <w:r w:rsidRPr="005D34E5">
        <w:t>nợ</w:t>
      </w:r>
      <w:proofErr w:type="spellEnd"/>
      <w:r w:rsidRPr="005D34E5">
        <w:t xml:space="preserve"> </w:t>
      </w:r>
      <w:proofErr w:type="spellStart"/>
      <w:r w:rsidR="00082617">
        <w:t>phải</w:t>
      </w:r>
      <w:proofErr w:type="spellEnd"/>
      <w:r w:rsidR="00082617">
        <w:t xml:space="preserve"> </w:t>
      </w:r>
      <w:proofErr w:type="spellStart"/>
      <w:r w:rsidR="00082617">
        <w:t>trả</w:t>
      </w:r>
      <w:proofErr w:type="spellEnd"/>
      <w:r w:rsidR="00082617">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cho</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nào</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từ</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khoản</w:t>
      </w:r>
      <w:proofErr w:type="spellEnd"/>
      <w:r w:rsidRPr="005D34E5">
        <w:t xml:space="preserve"> </w:t>
      </w:r>
      <w:proofErr w:type="spellStart"/>
      <w:r w:rsidRPr="005D34E5">
        <w:t>chênh</w:t>
      </w:r>
      <w:proofErr w:type="spellEnd"/>
      <w:r w:rsidRPr="005D34E5">
        <w:t xml:space="preserve"> </w:t>
      </w:r>
      <w:proofErr w:type="spellStart"/>
      <w:r w:rsidRPr="005D34E5">
        <w:t>lệch</w:t>
      </w:r>
      <w:proofErr w:type="spellEnd"/>
      <w:r w:rsidRPr="005D34E5">
        <w:t xml:space="preserve"> </w:t>
      </w:r>
      <w:proofErr w:type="spellStart"/>
      <w:r w:rsidRPr="005D34E5">
        <w:t>giữa</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nhận</w:t>
      </w:r>
      <w:proofErr w:type="spellEnd"/>
      <w:r w:rsidRPr="005D34E5">
        <w:t xml:space="preserve"> </w:t>
      </w:r>
      <w:proofErr w:type="spellStart"/>
      <w:r w:rsidRPr="005D34E5">
        <w:t>được</w:t>
      </w:r>
      <w:proofErr w:type="spellEnd"/>
      <w:r w:rsidRPr="005D34E5">
        <w:t xml:space="preserve"> </w:t>
      </w:r>
      <w:proofErr w:type="spellStart"/>
      <w:r w:rsidRPr="005D34E5">
        <w:t>từ</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và</w:t>
      </w:r>
      <w:proofErr w:type="spellEnd"/>
      <w:r w:rsidRPr="005D34E5">
        <w:t xml:space="preserve"> </w:t>
      </w:r>
      <w:proofErr w:type="spellStart"/>
      <w:r w:rsidRPr="005D34E5">
        <w:t>khoản</w:t>
      </w:r>
      <w:proofErr w:type="spellEnd"/>
      <w:r w:rsidR="00082617">
        <w:t xml:space="preserve"> </w:t>
      </w:r>
      <w:proofErr w:type="spellStart"/>
      <w:r w:rsidRPr="005D34E5">
        <w:t>phải</w:t>
      </w:r>
      <w:proofErr w:type="spellEnd"/>
      <w:r w:rsidRPr="005D34E5">
        <w:t xml:space="preserve"> </w:t>
      </w:r>
      <w:proofErr w:type="spellStart"/>
      <w:r w:rsidRPr="005D34E5">
        <w:t>trả</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00082617">
        <w:t>là</w:t>
      </w:r>
      <w:proofErr w:type="spellEnd"/>
      <w:r w:rsidR="00082617">
        <w:t xml:space="preserve"> </w:t>
      </w:r>
      <w:proofErr w:type="spellStart"/>
      <w:r w:rsidRPr="005D34E5">
        <w:t>tiền</w:t>
      </w:r>
      <w:proofErr w:type="spellEnd"/>
      <w:r w:rsidRPr="005D34E5">
        <w:t xml:space="preserve"> </w:t>
      </w:r>
      <w:proofErr w:type="spellStart"/>
      <w:r w:rsidRPr="005D34E5">
        <w:t>lãi</w:t>
      </w:r>
      <w:proofErr w:type="spellEnd"/>
      <w:r w:rsidRPr="005D34E5">
        <w:t xml:space="preserve"> </w:t>
      </w:r>
      <w:proofErr w:type="spellStart"/>
      <w:r w:rsidRPr="005D34E5">
        <w:t>vay</w:t>
      </w:r>
      <w:proofErr w:type="spellEnd"/>
      <w:r w:rsidRPr="005D34E5">
        <w:t xml:space="preserve"> </w:t>
      </w:r>
      <w:proofErr w:type="spellStart"/>
      <w:r w:rsidRPr="005D34E5">
        <w:t>và</w:t>
      </w:r>
      <w:proofErr w:type="spellEnd"/>
      <w:r w:rsidRPr="005D34E5">
        <w:t xml:space="preserve"> </w:t>
      </w:r>
      <w:proofErr w:type="spellStart"/>
      <w:r w:rsidRPr="005D34E5">
        <w:t>nếu</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thì</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là</w:t>
      </w:r>
      <w:proofErr w:type="spellEnd"/>
      <w:r w:rsidRPr="005D34E5">
        <w:t xml:space="preserve"> chi </w:t>
      </w:r>
      <w:proofErr w:type="spellStart"/>
      <w:r w:rsidRPr="005D34E5">
        <w:t>phí</w:t>
      </w:r>
      <w:proofErr w:type="spellEnd"/>
      <w:r w:rsidRPr="005D34E5">
        <w:t xml:space="preserve"> </w:t>
      </w:r>
      <w:proofErr w:type="spellStart"/>
      <w:r w:rsidRPr="005D34E5">
        <w:t>xử</w:t>
      </w:r>
      <w:proofErr w:type="spellEnd"/>
      <w:r w:rsidRPr="005D34E5">
        <w:t xml:space="preserve"> </w:t>
      </w:r>
      <w:proofErr w:type="spellStart"/>
      <w:r w:rsidRPr="005D34E5">
        <w:t>lý</w:t>
      </w:r>
      <w:proofErr w:type="spellEnd"/>
      <w:r w:rsidRPr="005D34E5">
        <w:t xml:space="preserve"> </w:t>
      </w:r>
      <w:proofErr w:type="spellStart"/>
      <w:r w:rsidRPr="005D34E5">
        <w:t>hoặc</w:t>
      </w:r>
      <w:proofErr w:type="spellEnd"/>
      <w:r w:rsidRPr="005D34E5">
        <w:t xml:space="preserve"> </w:t>
      </w:r>
      <w:proofErr w:type="spellStart"/>
      <w:r w:rsidRPr="005D34E5">
        <w:t>lưu</w:t>
      </w:r>
      <w:proofErr w:type="spellEnd"/>
      <w:r w:rsidRPr="005D34E5">
        <w:t xml:space="preserve"> </w:t>
      </w:r>
      <w:proofErr w:type="spellStart"/>
      <w:r w:rsidRPr="005D34E5">
        <w:t>giữ</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bảo</w:t>
      </w:r>
      <w:proofErr w:type="spellEnd"/>
      <w:r w:rsidRPr="005D34E5">
        <w:t xml:space="preserve"> </w:t>
      </w:r>
      <w:proofErr w:type="spellStart"/>
      <w:r w:rsidRPr="005D34E5">
        <w:t>hiểm</w:t>
      </w:r>
      <w:proofErr w:type="spellEnd"/>
      <w:r w:rsidRPr="005D34E5">
        <w:t>).</w:t>
      </w:r>
    </w:p>
    <w:p w14:paraId="61486F51" w14:textId="77777777" w:rsidR="009760F7" w:rsidRPr="005D34E5" w:rsidRDefault="009760F7" w:rsidP="005918C7">
      <w:pPr>
        <w:pStyle w:val="NormalWeb"/>
        <w:spacing w:before="120" w:beforeAutospacing="0" w:after="120" w:afterAutospacing="0" w:line="360" w:lineRule="auto"/>
        <w:ind w:left="851" w:hanging="709"/>
        <w:jc w:val="both"/>
      </w:pPr>
      <w:r w:rsidRPr="005D34E5">
        <w:t xml:space="preserve">B69   </w:t>
      </w:r>
      <w:r w:rsidR="00827C13" w:rsidRPr="005D34E5">
        <w:tab/>
      </w:r>
      <w:proofErr w:type="spellStart"/>
      <w:r w:rsidRPr="005D34E5">
        <w:t>Nếu</w:t>
      </w:r>
      <w:proofErr w:type="spellEnd"/>
      <w:r w:rsidRPr="005D34E5">
        <w:t xml:space="preserve"> </w:t>
      </w:r>
      <w:proofErr w:type="spellStart"/>
      <w:r w:rsidRPr="005D34E5">
        <w:t>hết</w:t>
      </w:r>
      <w:proofErr w:type="spellEnd"/>
      <w:r w:rsidRPr="005D34E5">
        <w:t xml:space="preserve"> </w:t>
      </w:r>
      <w:proofErr w:type="spellStart"/>
      <w:r w:rsidRPr="005D34E5">
        <w:t>thời</w:t>
      </w:r>
      <w:proofErr w:type="spellEnd"/>
      <w:r w:rsidRPr="005D34E5">
        <w:t xml:space="preserve"> </w:t>
      </w:r>
      <w:proofErr w:type="spellStart"/>
      <w:r w:rsidRPr="005D34E5">
        <w:t>hạn</w:t>
      </w:r>
      <w:proofErr w:type="spellEnd"/>
      <w:r w:rsidRPr="005D34E5">
        <w:t xml:space="preserve"> </w:t>
      </w:r>
      <w:proofErr w:type="spellStart"/>
      <w:r w:rsidRPr="005D34E5">
        <w:t>mà</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proofErr w:type="spellStart"/>
      <w:r w:rsidRPr="005D34E5">
        <w:t>không</w:t>
      </w:r>
      <w:proofErr w:type="spellEnd"/>
      <w:r w:rsidRPr="005D34E5">
        <w:t xml:space="preserve"> </w:t>
      </w:r>
      <w:proofErr w:type="spellStart"/>
      <w:r w:rsidRPr="005D34E5">
        <w:t>được</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dừng</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nợ</w:t>
      </w:r>
      <w:proofErr w:type="spellEnd"/>
      <w:r w:rsidRPr="005D34E5">
        <w:t xml:space="preserve"> </w:t>
      </w:r>
      <w:proofErr w:type="spellStart"/>
      <w:r w:rsidRPr="005D34E5">
        <w:t>phải</w:t>
      </w:r>
      <w:proofErr w:type="spellEnd"/>
      <w:r w:rsidRPr="005D34E5">
        <w:t xml:space="preserve"> </w:t>
      </w:r>
      <w:proofErr w:type="spellStart"/>
      <w:r w:rsidRPr="005D34E5">
        <w:t>trả</w:t>
      </w:r>
      <w:proofErr w:type="spellEnd"/>
      <w:r w:rsidRPr="005D34E5">
        <w:t xml:space="preserve"> </w:t>
      </w:r>
      <w:proofErr w:type="spellStart"/>
      <w:r w:rsidRPr="005D34E5">
        <w:t>và</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w:t>
      </w:r>
    </w:p>
    <w:p w14:paraId="32E359EF" w14:textId="77777777" w:rsidR="009760F7" w:rsidRPr="005D34E5" w:rsidRDefault="009760F7" w:rsidP="005918C7">
      <w:pPr>
        <w:pStyle w:val="Heading3"/>
        <w:spacing w:line="360" w:lineRule="auto"/>
      </w:pPr>
      <w:r w:rsidRPr="005D34E5">
        <w:t xml:space="preserve">Quyền </w:t>
      </w:r>
      <w:proofErr w:type="spellStart"/>
      <w:r w:rsidRPr="005D34E5">
        <w:t>chọn</w:t>
      </w:r>
      <w:proofErr w:type="spellEnd"/>
      <w:r w:rsidRPr="005D34E5">
        <w:t xml:space="preserve"> </w:t>
      </w:r>
      <w:proofErr w:type="spellStart"/>
      <w:r w:rsidRPr="005D34E5">
        <w:t>bán</w:t>
      </w:r>
      <w:proofErr w:type="spellEnd"/>
    </w:p>
    <w:p w14:paraId="56FDE1B1"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 xml:space="preserve">B70 </w:t>
      </w:r>
      <w:r w:rsidRPr="005D34E5">
        <w:tab/>
      </w:r>
      <w:proofErr w:type="spellStart"/>
      <w:r w:rsidR="009760F7" w:rsidRPr="005D34E5">
        <w:t>Nếu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mua</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yêu</w:t>
      </w:r>
      <w:proofErr w:type="spellEnd"/>
      <w:r w:rsidR="009760F7" w:rsidRPr="005D34E5">
        <w:t xml:space="preserve"> </w:t>
      </w:r>
      <w:proofErr w:type="spellStart"/>
      <w:r w:rsidR="009760F7" w:rsidRPr="005D34E5">
        <w:t>cầu</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chọn</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thấp</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bán</w:t>
      </w:r>
      <w:proofErr w:type="spellEnd"/>
      <w:r w:rsidR="009760F7" w:rsidRPr="005D34E5">
        <w:t xml:space="preserve"> ban </w:t>
      </w:r>
      <w:proofErr w:type="spellStart"/>
      <w:r w:rsidR="009760F7" w:rsidRPr="005D34E5">
        <w:t>đầu</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bắt</w:t>
      </w:r>
      <w:proofErr w:type="spellEnd"/>
      <w:r w:rsidR="009760F7" w:rsidRPr="005D34E5">
        <w:t xml:space="preserve"> </w:t>
      </w:r>
      <w:proofErr w:type="spellStart"/>
      <w:r w:rsidR="009760F7" w:rsidRPr="005D34E5">
        <w:t>đầu</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lực</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mặt</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đó</w:t>
      </w:r>
      <w:proofErr w:type="spellEnd"/>
      <w:r w:rsidR="009760F7" w:rsidRPr="005D34E5">
        <w:t xml:space="preserve"> hay </w:t>
      </w:r>
      <w:proofErr w:type="spellStart"/>
      <w:r w:rsidR="009760F7" w:rsidRPr="005D34E5">
        <w:t>không</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082617">
        <w:t>làm</w:t>
      </w:r>
      <w:proofErr w:type="spellEnd"/>
      <w:r w:rsidR="00082617">
        <w:t xml:space="preserve"> </w:t>
      </w:r>
      <w:proofErr w:type="spellStart"/>
      <w:r w:rsidR="00082617">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sự</w:t>
      </w:r>
      <w:proofErr w:type="spellEnd"/>
      <w:r w:rsidR="009760F7" w:rsidRPr="005D34E5">
        <w:t xml:space="preserve"> </w:t>
      </w:r>
      <w:proofErr w:type="spellStart"/>
      <w:r w:rsidR="009760F7" w:rsidRPr="005D34E5">
        <w:t>thanh</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cụ</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trong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khoảng</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gian</w:t>
      </w:r>
      <w:proofErr w:type="spellEnd"/>
      <w:r w:rsidR="009760F7" w:rsidRPr="005D34E5">
        <w:t xml:space="preserve"> </w:t>
      </w:r>
      <w:proofErr w:type="spellStart"/>
      <w:r w:rsidR="009760F7" w:rsidRPr="005D34E5">
        <w:t>nhất</w:t>
      </w:r>
      <w:proofErr w:type="spellEnd"/>
      <w:r w:rsidR="009760F7" w:rsidRPr="005D34E5">
        <w:t xml:space="preserve"> </w:t>
      </w:r>
      <w:proofErr w:type="spellStart"/>
      <w:r w:rsidR="009760F7" w:rsidRPr="005D34E5">
        <w:t>định</w:t>
      </w:r>
      <w:proofErr w:type="spellEnd"/>
      <w:r w:rsidR="009760F7" w:rsidRPr="005D34E5">
        <w:t xml:space="preserve">. Do </w:t>
      </w:r>
      <w:proofErr w:type="spellStart"/>
      <w:r w:rsidR="009760F7" w:rsidRPr="005D34E5">
        <w:t>đó</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lực</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mặt</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bị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này</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thuê</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của</w:t>
      </w:r>
      <w:proofErr w:type="spellEnd"/>
      <w:r w:rsidR="009760F7" w:rsidRPr="005D34E5">
        <w:t xml:space="preserve"> IFRS 16, </w:t>
      </w:r>
      <w:proofErr w:type="spellStart"/>
      <w:r w:rsidR="009760F7" w:rsidRPr="005D34E5">
        <w:t>trừ</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phần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082617">
        <w:t>thuê</w:t>
      </w:r>
      <w:proofErr w:type="spellEnd"/>
      <w:r w:rsidR="00082617">
        <w:t xml:space="preserve"> </w:t>
      </w:r>
      <w:proofErr w:type="spellStart"/>
      <w:r w:rsidR="00082617">
        <w:t>lại</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phần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thuê</w:t>
      </w:r>
      <w:proofErr w:type="spellEnd"/>
      <w:r w:rsidR="00082617">
        <w:t xml:space="preserve"> </w:t>
      </w:r>
      <w:proofErr w:type="spellStart"/>
      <w:r w:rsidR="00082617">
        <w:t>lại</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tiếp</w:t>
      </w:r>
      <w:proofErr w:type="spellEnd"/>
      <w:r w:rsidR="009760F7" w:rsidRPr="005D34E5">
        <w:t xml:space="preserve"> </w:t>
      </w:r>
      <w:proofErr w:type="spellStart"/>
      <w:r w:rsidR="009760F7" w:rsidRPr="005D34E5">
        <w:t>tục</w:t>
      </w:r>
      <w:proofErr w:type="spellEnd"/>
      <w:r w:rsidR="009760F7" w:rsidRPr="005D34E5">
        <w:t xml:space="preserve"> </w:t>
      </w:r>
      <w:proofErr w:type="spellStart"/>
      <w:r w:rsidR="009760F7" w:rsidRPr="005D34E5">
        <w:t>ghi</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nợ</w:t>
      </w:r>
      <w:proofErr w:type="spellEnd"/>
      <w:r w:rsidR="009760F7" w:rsidRPr="005D34E5">
        <w:t xml:space="preserve"> </w:t>
      </w:r>
      <w:proofErr w:type="spellStart"/>
      <w:r w:rsidR="00082617">
        <w:t>phải</w:t>
      </w:r>
      <w:proofErr w:type="spellEnd"/>
      <w:r w:rsidR="00082617">
        <w:t xml:space="preserve"> </w:t>
      </w:r>
      <w:proofErr w:type="spellStart"/>
      <w:r w:rsidR="009760F7" w:rsidRPr="005D34E5">
        <w:t>tài</w:t>
      </w:r>
      <w:proofErr w:type="spellEnd"/>
      <w:r w:rsidR="009760F7" w:rsidRPr="005D34E5">
        <w:t xml:space="preserve"> </w:t>
      </w:r>
      <w:proofErr w:type="spellStart"/>
      <w:r w:rsidR="009760F7" w:rsidRPr="005D34E5">
        <w:t>chính</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bất</w:t>
      </w:r>
      <w:proofErr w:type="spellEnd"/>
      <w:r w:rsidR="009760F7" w:rsidRPr="005D34E5">
        <w:t xml:space="preserve"> </w:t>
      </w:r>
      <w:proofErr w:type="spellStart"/>
      <w:r w:rsidR="009760F7" w:rsidRPr="005D34E5">
        <w:t>kỳ</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thanh</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nào</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từ</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nợ</w:t>
      </w:r>
      <w:proofErr w:type="spellEnd"/>
      <w:r w:rsidR="00082617">
        <w:t xml:space="preserve"> </w:t>
      </w:r>
      <w:proofErr w:type="spellStart"/>
      <w:r w:rsidR="00082617">
        <w:t>phải</w:t>
      </w:r>
      <w:proofErr w:type="spellEnd"/>
      <w:r w:rsidR="00082617">
        <w:t xml:space="preserve"> </w:t>
      </w:r>
      <w:proofErr w:type="spellStart"/>
      <w:r w:rsidR="00082617">
        <w:t>trả</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chính</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IFRS 9.</w:t>
      </w:r>
    </w:p>
    <w:p w14:paraId="64C82228"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B71</w:t>
      </w:r>
      <w:r w:rsidRPr="005D34E5">
        <w:tab/>
      </w:r>
      <w:proofErr w:type="spellStart"/>
      <w:r w:rsidR="009760F7" w:rsidRPr="005D34E5">
        <w:t>Để</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lực</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mặt</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mình</w:t>
      </w:r>
      <w:proofErr w:type="spellEnd"/>
      <w:r w:rsidR="009760F7" w:rsidRPr="005D34E5">
        <w:t xml:space="preserve"> hay </w:t>
      </w:r>
      <w:proofErr w:type="spellStart"/>
      <w:r w:rsidR="009760F7" w:rsidRPr="005D34E5">
        <w:t>không</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009760F7" w:rsidRPr="005D34E5">
        <w:t xml:space="preserve"> </w:t>
      </w:r>
      <w:proofErr w:type="spellStart"/>
      <w:r w:rsidR="009760F7" w:rsidRPr="005D34E5">
        <w:t>nhiều</w:t>
      </w:r>
      <w:proofErr w:type="spellEnd"/>
      <w:r w:rsidR="009760F7" w:rsidRPr="005D34E5">
        <w:t xml:space="preserve"> </w:t>
      </w:r>
      <w:proofErr w:type="spellStart"/>
      <w:r w:rsidR="009760F7" w:rsidRPr="005D34E5">
        <w:t>yếu</w:t>
      </w:r>
      <w:proofErr w:type="spellEnd"/>
      <w:r w:rsidR="009760F7" w:rsidRPr="005D34E5">
        <w:t xml:space="preserve"> </w:t>
      </w:r>
      <w:proofErr w:type="spellStart"/>
      <w:r w:rsidR="009760F7" w:rsidRPr="005D34E5">
        <w:t>tố</w:t>
      </w:r>
      <w:proofErr w:type="spellEnd"/>
      <w:r w:rsidR="009760F7" w:rsidRPr="005D34E5">
        <w:t xml:space="preserve">, bao </w:t>
      </w:r>
      <w:proofErr w:type="spellStart"/>
      <w:r w:rsidR="009760F7" w:rsidRPr="005D34E5">
        <w:t>gồm</w:t>
      </w:r>
      <w:proofErr w:type="spellEnd"/>
      <w:r w:rsidR="009760F7" w:rsidRPr="005D34E5">
        <w:t xml:space="preserve"> </w:t>
      </w:r>
      <w:proofErr w:type="spellStart"/>
      <w:r w:rsidR="009760F7" w:rsidRPr="005D34E5">
        <w:t>mối</w:t>
      </w:r>
      <w:proofErr w:type="spellEnd"/>
      <w:r w:rsidR="009760F7" w:rsidRPr="005D34E5">
        <w:t xml:space="preserve"> </w:t>
      </w:r>
      <w:proofErr w:type="spellStart"/>
      <w:r w:rsidR="009760F7" w:rsidRPr="005D34E5">
        <w:t>quan</w:t>
      </w:r>
      <w:proofErr w:type="spellEnd"/>
      <w:r w:rsidR="009760F7" w:rsidRPr="005D34E5">
        <w:t xml:space="preserve"> </w:t>
      </w:r>
      <w:proofErr w:type="spellStart"/>
      <w:r w:rsidR="009760F7" w:rsidRPr="005D34E5">
        <w:t>hệ</w:t>
      </w:r>
      <w:proofErr w:type="spellEnd"/>
      <w:r w:rsidR="009760F7" w:rsidRPr="005D34E5">
        <w:t xml:space="preserve"> </w:t>
      </w:r>
      <w:proofErr w:type="spellStart"/>
      <w:r w:rsidR="009760F7" w:rsidRPr="005D34E5">
        <w:t>giữa</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mua</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thị</w:t>
      </w:r>
      <w:proofErr w:type="spellEnd"/>
      <w:r w:rsidR="009760F7" w:rsidRPr="005D34E5">
        <w:t xml:space="preserve"> </w:t>
      </w:r>
      <w:proofErr w:type="spellStart"/>
      <w:r w:rsidR="009760F7" w:rsidRPr="005D34E5">
        <w:t>trường</w:t>
      </w:r>
      <w:proofErr w:type="spellEnd"/>
      <w:r w:rsidR="009760F7" w:rsidRPr="005D34E5">
        <w:t xml:space="preserve"> </w:t>
      </w:r>
      <w:proofErr w:type="spellStart"/>
      <w:r w:rsidR="009760F7" w:rsidRPr="005D34E5">
        <w:t>dự</w:t>
      </w:r>
      <w:proofErr w:type="spellEnd"/>
      <w:r w:rsidR="009760F7" w:rsidRPr="005D34E5">
        <w:t xml:space="preserve"> </w:t>
      </w:r>
      <w:proofErr w:type="spellStart"/>
      <w:r w:rsidR="009760F7" w:rsidRPr="005D34E5">
        <w:t>kiến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ngày</w:t>
      </w:r>
      <w:proofErr w:type="spellEnd"/>
      <w:r w:rsidR="009760F7" w:rsidRPr="005D34E5">
        <w:t xml:space="preserve"> </w:t>
      </w:r>
      <w:proofErr w:type="spellStart"/>
      <w:r w:rsidR="009760F7" w:rsidRPr="005D34E5">
        <w:t>mua</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khoảng</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gian</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đến</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hết</w:t>
      </w:r>
      <w:proofErr w:type="spellEnd"/>
      <w:r w:rsidR="009760F7" w:rsidRPr="005D34E5">
        <w:t xml:space="preserve"> </w:t>
      </w:r>
      <w:proofErr w:type="spellStart"/>
      <w:r w:rsidR="009760F7" w:rsidRPr="005D34E5">
        <w:t>hạn</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mua</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dự</w:t>
      </w:r>
      <w:proofErr w:type="spellEnd"/>
      <w:r w:rsidR="009760F7" w:rsidRPr="005D34E5">
        <w:t xml:space="preserve"> </w:t>
      </w:r>
      <w:proofErr w:type="spellStart"/>
      <w:r w:rsidR="009760F7" w:rsidRPr="005D34E5">
        <w:t>kiến</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cao</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so </w:t>
      </w:r>
      <w:proofErr w:type="spellStart"/>
      <w:r w:rsidR="009760F7" w:rsidRPr="005D34E5">
        <w:t>với</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thị</w:t>
      </w:r>
      <w:proofErr w:type="spellEnd"/>
      <w:r w:rsidR="009760F7" w:rsidRPr="005D34E5">
        <w:t xml:space="preserve"> </w:t>
      </w:r>
      <w:proofErr w:type="spellStart"/>
      <w:r w:rsidR="009760F7" w:rsidRPr="005D34E5">
        <w:t>trường</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điều</w:t>
      </w:r>
      <w:proofErr w:type="spellEnd"/>
      <w:r w:rsidR="009760F7" w:rsidRPr="005D34E5">
        <w:t xml:space="preserve"> </w:t>
      </w:r>
      <w:proofErr w:type="spellStart"/>
      <w:r w:rsidR="009760F7" w:rsidRPr="005D34E5">
        <w:t>này</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chỉ</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rằng</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lực</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mặt</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Pr="005D34E5">
        <w:t>tế</w:t>
      </w:r>
      <w:proofErr w:type="spellEnd"/>
      <w:r w:rsidRPr="005D34E5">
        <w:t xml:space="preserve"> </w:t>
      </w:r>
      <w:proofErr w:type="spellStart"/>
      <w:r w:rsidRPr="005D34E5">
        <w:t>để</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quyền</w:t>
      </w:r>
      <w:proofErr w:type="spellEnd"/>
      <w:r w:rsidRPr="005D34E5">
        <w:t xml:space="preserve"> </w:t>
      </w:r>
      <w:proofErr w:type="spellStart"/>
      <w:r w:rsidRPr="005D34E5">
        <w:t>chọn</w:t>
      </w:r>
      <w:proofErr w:type="spellEnd"/>
      <w:r w:rsidRPr="005D34E5">
        <w:t xml:space="preserve"> </w:t>
      </w:r>
      <w:proofErr w:type="spellStart"/>
      <w:r w:rsidRPr="005D34E5">
        <w:t>bán</w:t>
      </w:r>
      <w:proofErr w:type="spellEnd"/>
      <w:r w:rsidRPr="005D34E5">
        <w:t>.</w:t>
      </w:r>
    </w:p>
    <w:p w14:paraId="6CD35715"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lastRenderedPageBreak/>
        <w:t>B72</w:t>
      </w:r>
      <w:r w:rsidRPr="005D34E5">
        <w:tab/>
      </w:r>
      <w:proofErr w:type="spellStart"/>
      <w:r w:rsidR="009760F7" w:rsidRPr="005D34E5">
        <w:t>Nếu</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lực</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mặt</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mình</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thấp</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bán</w:t>
      </w:r>
      <w:proofErr w:type="spellEnd"/>
      <w:r w:rsidR="009760F7" w:rsidRPr="005D34E5">
        <w:t xml:space="preserve"> ban </w:t>
      </w:r>
      <w:proofErr w:type="spellStart"/>
      <w:r w:rsidR="009760F7" w:rsidRPr="005D34E5">
        <w:t>đầu</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này</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trả</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nêu</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B20-B27.</w:t>
      </w:r>
    </w:p>
    <w:p w14:paraId="02C0B8D1"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B73</w:t>
      </w:r>
      <w:r w:rsidRPr="005D34E5">
        <w:tab/>
      </w:r>
      <w:proofErr w:type="spellStart"/>
      <w:r w:rsidR="009760F7" w:rsidRPr="005D34E5">
        <w:t>Nếu</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mua</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bằng</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cao</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bán</w:t>
      </w:r>
      <w:proofErr w:type="spellEnd"/>
      <w:r w:rsidR="009760F7" w:rsidRPr="005D34E5">
        <w:t xml:space="preserve"> ban </w:t>
      </w:r>
      <w:proofErr w:type="spellStart"/>
      <w:r w:rsidR="009760F7" w:rsidRPr="005D34E5">
        <w:t>đầu</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lớn</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thị</w:t>
      </w:r>
      <w:proofErr w:type="spellEnd"/>
      <w:r w:rsidR="009760F7" w:rsidRPr="005D34E5">
        <w:t xml:space="preserve"> </w:t>
      </w:r>
      <w:proofErr w:type="spellStart"/>
      <w:r w:rsidR="009760F7" w:rsidRPr="005D34E5">
        <w:t>trường</w:t>
      </w:r>
      <w:proofErr w:type="spellEnd"/>
      <w:r w:rsidR="009760F7" w:rsidRPr="005D34E5">
        <w:t xml:space="preserve"> </w:t>
      </w:r>
      <w:proofErr w:type="spellStart"/>
      <w:r w:rsidR="009760F7" w:rsidRPr="005D34E5">
        <w:t>dự</w:t>
      </w:r>
      <w:proofErr w:type="spellEnd"/>
      <w:r w:rsidR="009760F7" w:rsidRPr="005D34E5">
        <w:t xml:space="preserve"> </w:t>
      </w:r>
      <w:proofErr w:type="spellStart"/>
      <w:r w:rsidR="009760F7" w:rsidRPr="005D34E5">
        <w:t>kiến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trên</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hỗ</w:t>
      </w:r>
      <w:proofErr w:type="spellEnd"/>
      <w:r w:rsidR="009760F7" w:rsidRPr="005D34E5">
        <w:t xml:space="preserve"> </w:t>
      </w:r>
      <w:proofErr w:type="spellStart"/>
      <w:r w:rsidR="009760F7" w:rsidRPr="005D34E5">
        <w:t>trợ</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chính</w:t>
      </w:r>
      <w:proofErr w:type="spellEnd"/>
      <w:r w:rsidR="009760F7" w:rsidRPr="005D34E5">
        <w:t xml:space="preserve"> </w:t>
      </w:r>
      <w:proofErr w:type="spellStart"/>
      <w:r w:rsidR="009760F7" w:rsidRPr="005D34E5">
        <w:t>và</w:t>
      </w:r>
      <w:proofErr w:type="spellEnd"/>
      <w:r w:rsidR="009760F7" w:rsidRPr="005D34E5">
        <w:t xml:space="preserve"> do </w:t>
      </w:r>
      <w:proofErr w:type="spellStart"/>
      <w:r w:rsidR="009760F7" w:rsidRPr="005D34E5">
        <w:t>đó</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nêu</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đoạn</w:t>
      </w:r>
      <w:proofErr w:type="spellEnd"/>
      <w:r w:rsidR="009760F7" w:rsidRPr="005D34E5">
        <w:t xml:space="preserve"> B68.</w:t>
      </w:r>
    </w:p>
    <w:p w14:paraId="367EEAE4"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B74</w:t>
      </w:r>
      <w:r w:rsidRPr="005D34E5">
        <w:tab/>
      </w:r>
      <w:proofErr w:type="spellStart"/>
      <w:r w:rsidR="009760F7" w:rsidRPr="005D34E5">
        <w:t>Nếu</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mua</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bằng</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cao</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bán</w:t>
      </w:r>
      <w:proofErr w:type="spellEnd"/>
      <w:r w:rsidR="009760F7" w:rsidRPr="005D34E5">
        <w:t xml:space="preserve"> ban </w:t>
      </w:r>
      <w:proofErr w:type="spellStart"/>
      <w:r w:rsidR="009760F7" w:rsidRPr="005D34E5">
        <w:t>đầu</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thấp</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bằng</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thị</w:t>
      </w:r>
      <w:proofErr w:type="spellEnd"/>
      <w:r w:rsidR="009760F7" w:rsidRPr="005D34E5">
        <w:t xml:space="preserve"> </w:t>
      </w:r>
      <w:proofErr w:type="spellStart"/>
      <w:r w:rsidR="009760F7" w:rsidRPr="005D34E5">
        <w:t>trường</w:t>
      </w:r>
      <w:proofErr w:type="spellEnd"/>
      <w:r w:rsidR="009760F7" w:rsidRPr="005D34E5">
        <w:t xml:space="preserve"> </w:t>
      </w:r>
      <w:proofErr w:type="spellStart"/>
      <w:r w:rsidR="009760F7" w:rsidRPr="005D34E5">
        <w:t>dự</w:t>
      </w:r>
      <w:proofErr w:type="spellEnd"/>
      <w:r w:rsidR="009760F7" w:rsidRPr="005D34E5">
        <w:t xml:space="preserve"> </w:t>
      </w:r>
      <w:proofErr w:type="spellStart"/>
      <w:r w:rsidR="009760F7" w:rsidRPr="005D34E5">
        <w:t>kiến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D151E4">
        <w:t xml:space="preserve"> </w:t>
      </w:r>
      <w:proofErr w:type="spellStart"/>
      <w:r w:rsidR="009760F7" w:rsidRPr="005D34E5">
        <w:t>và</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lực</w:t>
      </w:r>
      <w:proofErr w:type="spellEnd"/>
      <w:r w:rsidR="009760F7" w:rsidRPr="005D34E5">
        <w:t xml:space="preserve"> </w:t>
      </w:r>
      <w:proofErr w:type="spellStart"/>
      <w:r w:rsidR="009760F7" w:rsidRPr="005D34E5">
        <w:t>đáng</w:t>
      </w:r>
      <w:proofErr w:type="spellEnd"/>
      <w:r w:rsidR="009760F7" w:rsidRPr="005D34E5">
        <w:t xml:space="preserve"> </w:t>
      </w:r>
      <w:proofErr w:type="spellStart"/>
      <w:r w:rsidR="009760F7" w:rsidRPr="005D34E5">
        <w:t>kể</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mặt</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mình</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này</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trả</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nêu</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B20-B27.</w:t>
      </w:r>
    </w:p>
    <w:p w14:paraId="3E05F2D0"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B75</w:t>
      </w:r>
      <w:r w:rsidRPr="005D34E5">
        <w:tab/>
      </w:r>
      <w:r w:rsidR="009760F7" w:rsidRPr="005D34E5">
        <w:t xml:space="preserve">Khi so </w:t>
      </w:r>
      <w:proofErr w:type="spellStart"/>
      <w:r w:rsidR="009760F7" w:rsidRPr="005D34E5">
        <w:t>sánh</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của</w:t>
      </w:r>
      <w:proofErr w:type="spellEnd"/>
      <w:r w:rsidRPr="005D34E5">
        <w:t xml:space="preserve"> </w:t>
      </w:r>
      <w:proofErr w:type="spellStart"/>
      <w:r w:rsidRPr="005D34E5">
        <w:t>tiền</w:t>
      </w:r>
      <w:proofErr w:type="spellEnd"/>
      <w:r w:rsidRPr="005D34E5">
        <w:t>.</w:t>
      </w:r>
    </w:p>
    <w:p w14:paraId="0540F912" w14:textId="77777777" w:rsidR="009760F7" w:rsidRPr="005D34E5" w:rsidRDefault="00827C13" w:rsidP="005918C7">
      <w:pPr>
        <w:pStyle w:val="NormalWeb"/>
        <w:spacing w:before="120" w:beforeAutospacing="0" w:after="120" w:afterAutospacing="0" w:line="360" w:lineRule="auto"/>
        <w:ind w:left="851" w:hanging="709"/>
        <w:jc w:val="both"/>
        <w:textAlignment w:val="baseline"/>
      </w:pPr>
      <w:r w:rsidRPr="005D34E5">
        <w:t xml:space="preserve">B76 </w:t>
      </w:r>
      <w:r w:rsidRPr="005D34E5">
        <w:tab/>
      </w:r>
      <w:proofErr w:type="spellStart"/>
      <w:r w:rsidR="009760F7" w:rsidRPr="005D34E5">
        <w:t>Nếu</w:t>
      </w:r>
      <w:proofErr w:type="spellEnd"/>
      <w:r w:rsidR="009760F7" w:rsidRPr="005D34E5">
        <w:t xml:space="preserve"> </w:t>
      </w:r>
      <w:proofErr w:type="spellStart"/>
      <w:r w:rsidR="009760F7" w:rsidRPr="005D34E5">
        <w:t>hết</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hạn</w:t>
      </w:r>
      <w:proofErr w:type="spellEnd"/>
      <w:r w:rsidR="009760F7" w:rsidRPr="005D34E5">
        <w:t xml:space="preserve"> </w:t>
      </w:r>
      <w:proofErr w:type="spellStart"/>
      <w:r w:rsidR="009760F7" w:rsidRPr="005D34E5">
        <w:t>mà</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chọn</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dừng</w:t>
      </w:r>
      <w:proofErr w:type="spellEnd"/>
      <w:r w:rsidR="009760F7" w:rsidRPr="005D34E5">
        <w:t xml:space="preserve"> </w:t>
      </w:r>
      <w:proofErr w:type="spellStart"/>
      <w:r w:rsidR="009760F7" w:rsidRPr="005D34E5">
        <w:t>ghi</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nợ</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trả</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ghi</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w:t>
      </w:r>
    </w:p>
    <w:p w14:paraId="289FE369" w14:textId="77777777" w:rsidR="009760F7" w:rsidRPr="005D34E5" w:rsidRDefault="009760F7" w:rsidP="005918C7">
      <w:pPr>
        <w:pStyle w:val="Heading3"/>
        <w:spacing w:line="360" w:lineRule="auto"/>
      </w:pP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ký</w:t>
      </w:r>
      <w:proofErr w:type="spellEnd"/>
      <w:r w:rsidRPr="005D34E5">
        <w:t xml:space="preserve"> </w:t>
      </w:r>
      <w:proofErr w:type="spellStart"/>
      <w:r w:rsidRPr="005D34E5">
        <w:t>gửi</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p>
    <w:p w14:paraId="18E3EBA5"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B77</w:t>
      </w:r>
      <w:r w:rsidRPr="005D34E5">
        <w:tab/>
      </w:r>
      <w:r w:rsidR="009760F7" w:rsidRPr="005D34E5">
        <w:t xml:space="preserve">Khi </w:t>
      </w:r>
      <w:proofErr w:type="spellStart"/>
      <w:r w:rsidR="009760F7" w:rsidRPr="005D34E5">
        <w:t>giao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bên</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B95F30">
        <w:t>thương</w:t>
      </w:r>
      <w:proofErr w:type="spellEnd"/>
      <w:r w:rsidR="009760F7" w:rsidRPr="00B95F30">
        <w:t xml:space="preserve"> </w:t>
      </w:r>
      <w:proofErr w:type="spellStart"/>
      <w:r w:rsidR="009760F7" w:rsidRPr="00B95F30">
        <w:t>nhân</w:t>
      </w:r>
      <w:proofErr w:type="spellEnd"/>
      <w:r w:rsidR="009760F7" w:rsidRPr="00B95F30">
        <w:t xml:space="preserve"> </w:t>
      </w:r>
      <w:proofErr w:type="spellStart"/>
      <w:r w:rsidR="009760F7" w:rsidRPr="005D34E5">
        <w:t>hoặc</w:t>
      </w:r>
      <w:proofErr w:type="spellEnd"/>
      <w:r w:rsidR="005A188F">
        <w:t xml:space="preserve"> </w:t>
      </w:r>
      <w:proofErr w:type="spellStart"/>
      <w:r w:rsidR="005A188F">
        <w:t>nhà</w:t>
      </w:r>
      <w:proofErr w:type="spellEnd"/>
      <w:r w:rsidR="005A188F">
        <w:t xml:space="preserve"> </w:t>
      </w:r>
      <w:proofErr w:type="spellStart"/>
      <w:r w:rsidR="009760F7" w:rsidRPr="005D34E5">
        <w:t>phân</w:t>
      </w:r>
      <w:proofErr w:type="spellEnd"/>
      <w:r w:rsidR="009760F7" w:rsidRPr="005D34E5">
        <w:t xml:space="preserve"> </w:t>
      </w:r>
      <w:proofErr w:type="spellStart"/>
      <w:r w:rsidR="009760F7" w:rsidRPr="005D34E5">
        <w:t>phối</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người</w:t>
      </w:r>
      <w:proofErr w:type="spellEnd"/>
      <w:r w:rsidR="009760F7" w:rsidRPr="005D34E5">
        <w:t xml:space="preserve"> </w:t>
      </w:r>
      <w:proofErr w:type="spellStart"/>
      <w:r w:rsidR="009760F7" w:rsidRPr="005D34E5">
        <w:t>tiêu</w:t>
      </w:r>
      <w:proofErr w:type="spellEnd"/>
      <w:r w:rsidR="009760F7" w:rsidRPr="005D34E5">
        <w:t xml:space="preserve"> </w:t>
      </w:r>
      <w:proofErr w:type="spellStart"/>
      <w:r w:rsidR="009760F7" w:rsidRPr="005D34E5">
        <w:t>dùng</w:t>
      </w:r>
      <w:proofErr w:type="spellEnd"/>
      <w:r w:rsidR="009760F7" w:rsidRPr="005D34E5">
        <w:t xml:space="preserve"> </w:t>
      </w:r>
      <w:proofErr w:type="spellStart"/>
      <w:r w:rsidR="009760F7" w:rsidRPr="005D34E5">
        <w:t>cuối</w:t>
      </w:r>
      <w:proofErr w:type="spellEnd"/>
      <w:r w:rsidR="009760F7" w:rsidRPr="005D34E5">
        <w:t xml:space="preserve"> </w:t>
      </w:r>
      <w:proofErr w:type="spellStart"/>
      <w:r w:rsidR="009760F7" w:rsidRPr="005D34E5">
        <w:t>cùng</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đánh</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bên</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đó</w:t>
      </w:r>
      <w:proofErr w:type="spellEnd"/>
      <w:r w:rsidR="009760F7" w:rsidRPr="005D34E5">
        <w:t xml:space="preserve"> hay </w:t>
      </w:r>
      <w:proofErr w:type="spellStart"/>
      <w:r w:rsidR="009760F7" w:rsidRPr="005D34E5">
        <w:t>không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đượ</w:t>
      </w:r>
      <w:r w:rsidR="005A188F">
        <w:t>c</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bên</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giữ</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ký</w:t>
      </w:r>
      <w:proofErr w:type="spellEnd"/>
      <w:r w:rsidR="009760F7" w:rsidRPr="005D34E5">
        <w:t xml:space="preserve"> </w:t>
      </w:r>
      <w:proofErr w:type="spellStart"/>
      <w:r w:rsidR="009760F7" w:rsidRPr="005D34E5">
        <w:t>gửi</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bên</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chưa</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Theo </w:t>
      </w:r>
      <w:proofErr w:type="spellStart"/>
      <w:r w:rsidR="009760F7" w:rsidRPr="005D34E5">
        <w:t>đó</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ghi</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bên</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5A188F">
        <w:t>đó</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giữ</w:t>
      </w:r>
      <w:proofErr w:type="spellEnd"/>
      <w:r w:rsidR="009760F7" w:rsidRPr="005D34E5">
        <w:t xml:space="preserve"> </w:t>
      </w:r>
      <w:proofErr w:type="spellStart"/>
      <w:r w:rsidR="009760F7" w:rsidRPr="005D34E5">
        <w:t>trên</w:t>
      </w:r>
      <w:proofErr w:type="spellEnd"/>
      <w:r w:rsidR="009760F7" w:rsidRPr="005D34E5">
        <w:t xml:space="preserve"> </w:t>
      </w:r>
      <w:proofErr w:type="spellStart"/>
      <w:r w:rsidR="009760F7" w:rsidRPr="005D34E5">
        <w:t>cơ</w:t>
      </w:r>
      <w:proofErr w:type="spellEnd"/>
      <w:r w:rsidR="009760F7" w:rsidRPr="005D34E5">
        <w:t xml:space="preserve"> </w:t>
      </w:r>
      <w:proofErr w:type="spellStart"/>
      <w:r w:rsidR="009760F7" w:rsidRPr="005D34E5">
        <w:t>sở</w:t>
      </w:r>
      <w:proofErr w:type="spellEnd"/>
      <w:r w:rsidR="009760F7" w:rsidRPr="005D34E5">
        <w:t xml:space="preserve"> </w:t>
      </w:r>
      <w:proofErr w:type="spellStart"/>
      <w:r w:rsidR="009760F7" w:rsidRPr="005D34E5">
        <w:t>ký</w:t>
      </w:r>
      <w:proofErr w:type="spellEnd"/>
      <w:r w:rsidR="009760F7" w:rsidRPr="005D34E5">
        <w:t xml:space="preserve"> </w:t>
      </w:r>
      <w:proofErr w:type="spellStart"/>
      <w:r w:rsidR="009760F7" w:rsidRPr="005D34E5">
        <w:t>gửi</w:t>
      </w:r>
      <w:proofErr w:type="spellEnd"/>
      <w:r w:rsidR="009760F7" w:rsidRPr="005D34E5">
        <w:t>.</w:t>
      </w:r>
    </w:p>
    <w:p w14:paraId="7AD3CAC4" w14:textId="77777777" w:rsidR="009760F7" w:rsidRPr="005D34E5" w:rsidRDefault="00827C13" w:rsidP="005918C7">
      <w:pPr>
        <w:pStyle w:val="NormalWeb"/>
        <w:spacing w:before="120" w:beforeAutospacing="0" w:after="120" w:afterAutospacing="0" w:line="360" w:lineRule="auto"/>
        <w:ind w:left="851" w:hanging="709"/>
        <w:jc w:val="both"/>
        <w:textAlignment w:val="baseline"/>
      </w:pPr>
      <w:r w:rsidRPr="005D34E5">
        <w:t xml:space="preserve">B78 </w:t>
      </w:r>
      <w:r w:rsidRPr="005D34E5">
        <w:tab/>
      </w:r>
      <w:r w:rsidR="009760F7" w:rsidRPr="005D34E5">
        <w:t xml:space="preserve">Các </w:t>
      </w:r>
      <w:proofErr w:type="spellStart"/>
      <w:r w:rsidR="009760F7" w:rsidRPr="005D34E5">
        <w:t>dấu</w:t>
      </w:r>
      <w:proofErr w:type="spellEnd"/>
      <w:r w:rsidR="009760F7" w:rsidRPr="005D34E5">
        <w:t xml:space="preserve"> </w:t>
      </w:r>
      <w:proofErr w:type="spellStart"/>
      <w:r w:rsidR="009760F7" w:rsidRPr="005D34E5">
        <w:t>hiệu</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thấy</w:t>
      </w:r>
      <w:proofErr w:type="spellEnd"/>
      <w:r w:rsidR="009760F7" w:rsidRPr="005D34E5">
        <w:t xml:space="preserve"> </w:t>
      </w:r>
      <w:proofErr w:type="spellStart"/>
      <w:r w:rsidR="00541932">
        <w:t>một</w:t>
      </w:r>
      <w:proofErr w:type="spellEnd"/>
      <w:r w:rsidR="00541932">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là</w:t>
      </w:r>
      <w:proofErr w:type="spellEnd"/>
      <w:r w:rsidR="00541932">
        <w:t xml:space="preserve"> </w:t>
      </w:r>
      <w:proofErr w:type="spellStart"/>
      <w:r w:rsidR="00541932">
        <w:t>thỏa</w:t>
      </w:r>
      <w:proofErr w:type="spellEnd"/>
      <w:r w:rsidR="00541932">
        <w:t xml:space="preserve"> </w:t>
      </w:r>
      <w:proofErr w:type="spellStart"/>
      <w:r w:rsidR="00541932">
        <w:t>thuận</w:t>
      </w:r>
      <w:proofErr w:type="spellEnd"/>
      <w:r w:rsidR="009760F7" w:rsidRPr="005D34E5">
        <w:t xml:space="preserve"> </w:t>
      </w:r>
      <w:proofErr w:type="spellStart"/>
      <w:r w:rsidR="009760F7" w:rsidRPr="005D34E5">
        <w:t>ký</w:t>
      </w:r>
      <w:proofErr w:type="spellEnd"/>
      <w:r w:rsidR="009760F7" w:rsidRPr="005D34E5">
        <w:t xml:space="preserve"> </w:t>
      </w:r>
      <w:proofErr w:type="spellStart"/>
      <w:r w:rsidR="009760F7" w:rsidRPr="005D34E5">
        <w:t>gửi</w:t>
      </w:r>
      <w:proofErr w:type="spellEnd"/>
      <w:r w:rsidR="009760F7" w:rsidRPr="005D34E5">
        <w:t xml:space="preserve"> bao </w:t>
      </w:r>
      <w:proofErr w:type="spellStart"/>
      <w:r w:rsidR="009760F7" w:rsidRPr="005D34E5">
        <w:t>gồm</w:t>
      </w:r>
      <w:proofErr w:type="spellEnd"/>
      <w:r w:rsidR="009760F7" w:rsidRPr="005D34E5">
        <w:t xml:space="preserve"> </w:t>
      </w:r>
      <w:proofErr w:type="spellStart"/>
      <w:r w:rsidR="009760F7" w:rsidRPr="005D34E5">
        <w:t>nhưng</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giới</w:t>
      </w:r>
      <w:proofErr w:type="spellEnd"/>
      <w:r w:rsidR="009760F7" w:rsidRPr="005D34E5">
        <w:t xml:space="preserve"> </w:t>
      </w:r>
      <w:proofErr w:type="spellStart"/>
      <w:r w:rsidR="009760F7" w:rsidRPr="005D34E5">
        <w:t>hạn</w:t>
      </w:r>
      <w:proofErr w:type="spellEnd"/>
      <w:r w:rsidR="009760F7" w:rsidRPr="005D34E5">
        <w:t xml:space="preserve"> ở </w:t>
      </w:r>
      <w:proofErr w:type="spellStart"/>
      <w:r w:rsidR="009760F7" w:rsidRPr="005D34E5">
        <w:t>các</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sau</w:t>
      </w:r>
      <w:proofErr w:type="spellEnd"/>
      <w:r w:rsidR="009760F7" w:rsidRPr="005D34E5">
        <w:t>:</w:t>
      </w:r>
    </w:p>
    <w:p w14:paraId="2A16B964" w14:textId="77777777" w:rsidR="00827C13" w:rsidRPr="005D34E5" w:rsidRDefault="009760F7" w:rsidP="00B62D88">
      <w:pPr>
        <w:pStyle w:val="NormalWeb"/>
        <w:numPr>
          <w:ilvl w:val="0"/>
          <w:numId w:val="4"/>
        </w:numPr>
        <w:spacing w:before="120" w:beforeAutospacing="0" w:after="120" w:afterAutospacing="0" w:line="360" w:lineRule="auto"/>
        <w:ind w:left="851" w:firstLine="0"/>
        <w:jc w:val="both"/>
        <w:textAlignment w:val="baseline"/>
      </w:pP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được</w:t>
      </w:r>
      <w:proofErr w:type="spellEnd"/>
      <w:r w:rsidRPr="005D34E5">
        <w:t xml:space="preserve"> </w:t>
      </w:r>
      <w:proofErr w:type="spellStart"/>
      <w:r w:rsidRPr="005D34E5">
        <w:t>kiểm</w:t>
      </w:r>
      <w:proofErr w:type="spellEnd"/>
      <w:r w:rsidRPr="005D34E5">
        <w:t xml:space="preserve"> </w:t>
      </w:r>
      <w:proofErr w:type="spellStart"/>
      <w:r w:rsidRPr="005D34E5">
        <w:t>soát</w:t>
      </w:r>
      <w:proofErr w:type="spellEnd"/>
      <w:r w:rsidRPr="005D34E5">
        <w:t xml:space="preserve"> </w:t>
      </w:r>
      <w:proofErr w:type="spellStart"/>
      <w:r w:rsidRPr="005D34E5">
        <w:t>bởi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cho</w:t>
      </w:r>
      <w:proofErr w:type="spellEnd"/>
      <w:r w:rsidRPr="005D34E5">
        <w:t xml:space="preserve"> </w:t>
      </w:r>
      <w:proofErr w:type="spellStart"/>
      <w:r w:rsidRPr="005D34E5">
        <w:t>đến</w:t>
      </w:r>
      <w:proofErr w:type="spellEnd"/>
      <w:r w:rsidRPr="005D34E5">
        <w:t xml:space="preserve"> </w:t>
      </w:r>
      <w:proofErr w:type="spellStart"/>
      <w:r w:rsidRPr="005D34E5">
        <w:t>khi</w:t>
      </w:r>
      <w:proofErr w:type="spellEnd"/>
      <w:r w:rsidRPr="005D34E5">
        <w:t xml:space="preserve"> </w:t>
      </w:r>
      <w:proofErr w:type="spellStart"/>
      <w:r w:rsidRPr="005D34E5">
        <w:t>một</w:t>
      </w:r>
      <w:proofErr w:type="spellEnd"/>
      <w:r w:rsidRPr="005D34E5">
        <w:t xml:space="preserve"> </w:t>
      </w:r>
      <w:proofErr w:type="spellStart"/>
      <w:r w:rsidRPr="005D34E5">
        <w:t>sự</w:t>
      </w:r>
      <w:proofErr w:type="spellEnd"/>
      <w:r w:rsidRPr="005D34E5">
        <w:t xml:space="preserve"> </w:t>
      </w:r>
      <w:proofErr w:type="spellStart"/>
      <w:r w:rsidRPr="005D34E5">
        <w:t>kiện</w:t>
      </w:r>
      <w:proofErr w:type="spellEnd"/>
      <w:r w:rsidR="00541932">
        <w:t xml:space="preserve"> </w:t>
      </w:r>
      <w:proofErr w:type="spellStart"/>
      <w:r w:rsidR="00541932">
        <w:t>cụ</w:t>
      </w:r>
      <w:proofErr w:type="spellEnd"/>
      <w:r w:rsidR="00541932">
        <w:t xml:space="preserve"> </w:t>
      </w:r>
      <w:proofErr w:type="spellStart"/>
      <w:r w:rsidR="00541932">
        <w:t>thể</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như</w:t>
      </w:r>
      <w:proofErr w:type="spellEnd"/>
      <w:r w:rsidRPr="005D34E5">
        <w:t xml:space="preserve"> </w:t>
      </w:r>
      <w:proofErr w:type="spellStart"/>
      <w:r w:rsidRPr="005D34E5">
        <w:t>bán</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của</w:t>
      </w:r>
      <w:proofErr w:type="spellEnd"/>
      <w:r w:rsidRPr="005D34E5">
        <w:t xml:space="preserve"> </w:t>
      </w:r>
      <w:proofErr w:type="spellStart"/>
      <w:r w:rsidR="00541932">
        <w:t>bên</w:t>
      </w:r>
      <w:proofErr w:type="spellEnd"/>
      <w:r w:rsidR="00541932">
        <w:t xml:space="preserve"> </w:t>
      </w:r>
      <w:proofErr w:type="spellStart"/>
      <w:r w:rsidR="00541932">
        <w:t>nhận</w:t>
      </w:r>
      <w:proofErr w:type="spellEnd"/>
      <w:r w:rsidR="00541932">
        <w:t xml:space="preserve"> </w:t>
      </w:r>
      <w:proofErr w:type="spellStart"/>
      <w:r w:rsidR="00541932">
        <w:t>ký</w:t>
      </w:r>
      <w:proofErr w:type="spellEnd"/>
      <w:r w:rsidR="00541932">
        <w:t xml:space="preserve"> </w:t>
      </w:r>
      <w:proofErr w:type="spellStart"/>
      <w:r w:rsidR="00541932">
        <w:t>gửi</w:t>
      </w:r>
      <w:proofErr w:type="spellEnd"/>
      <w:r w:rsidRPr="005D34E5">
        <w:t xml:space="preserve"> </w:t>
      </w:r>
      <w:proofErr w:type="spellStart"/>
      <w:r w:rsidRPr="005D34E5">
        <w:t>hoặc</w:t>
      </w:r>
      <w:proofErr w:type="spellEnd"/>
      <w:r w:rsidRPr="005D34E5">
        <w:t xml:space="preserve"> </w:t>
      </w:r>
      <w:proofErr w:type="spellStart"/>
      <w:r w:rsidRPr="005D34E5">
        <w:t>cho</w:t>
      </w:r>
      <w:proofErr w:type="spellEnd"/>
      <w:r w:rsidRPr="005D34E5">
        <w:t xml:space="preserve"> </w:t>
      </w:r>
      <w:proofErr w:type="spellStart"/>
      <w:r w:rsidRPr="005D34E5">
        <w:t>đến</w:t>
      </w:r>
      <w:proofErr w:type="spellEnd"/>
      <w:r w:rsidRPr="005D34E5">
        <w:t xml:space="preserve"> </w:t>
      </w:r>
      <w:proofErr w:type="spellStart"/>
      <w:r w:rsidRPr="005D34E5">
        <w:t>khi</w:t>
      </w:r>
      <w:proofErr w:type="spellEnd"/>
      <w:r w:rsidRPr="005D34E5">
        <w:t xml:space="preserve"> </w:t>
      </w:r>
      <w:proofErr w:type="spellStart"/>
      <w:r w:rsidRPr="005D34E5">
        <w:t>một</w:t>
      </w:r>
      <w:proofErr w:type="spellEnd"/>
      <w:r w:rsidRPr="005D34E5">
        <w:t xml:space="preserve"> </w:t>
      </w:r>
      <w:proofErr w:type="spellStart"/>
      <w:r w:rsidRPr="005D34E5">
        <w:t>thời</w:t>
      </w:r>
      <w:proofErr w:type="spellEnd"/>
      <w:r w:rsidRPr="005D34E5">
        <w:t xml:space="preserve"> </w:t>
      </w:r>
      <w:proofErr w:type="spellStart"/>
      <w:r w:rsidRPr="005D34E5">
        <w:t>hạn</w:t>
      </w:r>
      <w:proofErr w:type="spellEnd"/>
      <w:r w:rsidRPr="005D34E5">
        <w:t xml:space="preserve"> </w:t>
      </w:r>
      <w:proofErr w:type="spellStart"/>
      <w:r w:rsidR="00541932">
        <w:t>cụ</w:t>
      </w:r>
      <w:proofErr w:type="spellEnd"/>
      <w:r w:rsidR="00541932">
        <w:t xml:space="preserve"> </w:t>
      </w:r>
      <w:proofErr w:type="spellStart"/>
      <w:r w:rsidR="00541932">
        <w:t>thể</w:t>
      </w:r>
      <w:proofErr w:type="spellEnd"/>
      <w:r w:rsidRPr="005D34E5">
        <w:t xml:space="preserve"> </w:t>
      </w:r>
      <w:proofErr w:type="spellStart"/>
      <w:r w:rsidRPr="005D34E5">
        <w:t>kết</w:t>
      </w:r>
      <w:proofErr w:type="spellEnd"/>
      <w:r w:rsidRPr="005D34E5">
        <w:t xml:space="preserve"> </w:t>
      </w:r>
      <w:proofErr w:type="spellStart"/>
      <w:r w:rsidRPr="005D34E5">
        <w:t>thúc</w:t>
      </w:r>
      <w:proofErr w:type="spellEnd"/>
      <w:r w:rsidRPr="005D34E5">
        <w:t>;</w:t>
      </w:r>
    </w:p>
    <w:p w14:paraId="44D2F24A" w14:textId="77777777" w:rsidR="00827C13" w:rsidRPr="005D34E5" w:rsidRDefault="009760F7" w:rsidP="00B62D88">
      <w:pPr>
        <w:pStyle w:val="NormalWeb"/>
        <w:numPr>
          <w:ilvl w:val="0"/>
          <w:numId w:val="4"/>
        </w:numPr>
        <w:spacing w:before="120" w:beforeAutospacing="0" w:after="120" w:afterAutospacing="0" w:line="360" w:lineRule="auto"/>
        <w:ind w:left="851" w:firstLine="0"/>
        <w:jc w:val="both"/>
        <w:textAlignment w:val="baseline"/>
      </w:pP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trả</w:t>
      </w:r>
      <w:proofErr w:type="spellEnd"/>
      <w:r w:rsidRPr="005D34E5">
        <w:t xml:space="preserve"> </w:t>
      </w:r>
      <w:proofErr w:type="spellStart"/>
      <w:r w:rsidRPr="005D34E5">
        <w:t>lại</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hoặc</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cho</w:t>
      </w:r>
      <w:proofErr w:type="spellEnd"/>
      <w:r w:rsidRPr="005D34E5">
        <w:t xml:space="preserve"> </w:t>
      </w:r>
      <w:proofErr w:type="spellStart"/>
      <w:r w:rsidRPr="005D34E5">
        <w:t>một</w:t>
      </w:r>
      <w:proofErr w:type="spellEnd"/>
      <w:r w:rsidRPr="005D34E5">
        <w:t xml:space="preserve"> </w:t>
      </w:r>
      <w:proofErr w:type="spellStart"/>
      <w:r w:rsidRPr="005D34E5">
        <w:t>bên</w:t>
      </w:r>
      <w:proofErr w:type="spellEnd"/>
      <w:r w:rsidRPr="005D34E5">
        <w:t xml:space="preserve"> </w:t>
      </w:r>
      <w:proofErr w:type="spellStart"/>
      <w:r w:rsidRPr="005D34E5">
        <w:t>thứ</w:t>
      </w:r>
      <w:proofErr w:type="spellEnd"/>
      <w:r w:rsidRPr="005D34E5">
        <w:t xml:space="preserve"> </w:t>
      </w:r>
      <w:proofErr w:type="spellStart"/>
      <w:r w:rsidRPr="005D34E5">
        <w:t>ba</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như</w:t>
      </w:r>
      <w:proofErr w:type="spellEnd"/>
      <w:r w:rsidR="00827C13" w:rsidRPr="005D34E5">
        <w:t xml:space="preserve"> </w:t>
      </w:r>
      <w:proofErr w:type="spellStart"/>
      <w:r w:rsidR="00827C13" w:rsidRPr="005D34E5">
        <w:t>một</w:t>
      </w:r>
      <w:proofErr w:type="spellEnd"/>
      <w:r w:rsidR="00827C13" w:rsidRPr="005D34E5">
        <w:t xml:space="preserve"> </w:t>
      </w:r>
      <w:proofErr w:type="spellStart"/>
      <w:r w:rsidR="00827C13" w:rsidRPr="005D34E5">
        <w:t>thương</w:t>
      </w:r>
      <w:proofErr w:type="spellEnd"/>
      <w:r w:rsidR="00827C13" w:rsidRPr="005D34E5">
        <w:t xml:space="preserve"> </w:t>
      </w:r>
      <w:proofErr w:type="spellStart"/>
      <w:r w:rsidR="00827C13" w:rsidRPr="005D34E5">
        <w:t>nhân</w:t>
      </w:r>
      <w:proofErr w:type="spellEnd"/>
      <w:r w:rsidR="00827C13" w:rsidRPr="005D34E5">
        <w:t xml:space="preserve"> </w:t>
      </w:r>
      <w:proofErr w:type="spellStart"/>
      <w:r w:rsidR="00827C13" w:rsidRPr="005D34E5">
        <w:t>khác</w:t>
      </w:r>
      <w:proofErr w:type="spellEnd"/>
      <w:r w:rsidR="00827C13" w:rsidRPr="005D34E5">
        <w:t xml:space="preserve">); </w:t>
      </w:r>
      <w:proofErr w:type="spellStart"/>
      <w:r w:rsidR="00827C13" w:rsidRPr="005D34E5">
        <w:t>và</w:t>
      </w:r>
      <w:proofErr w:type="spellEnd"/>
    </w:p>
    <w:p w14:paraId="6BA5ED3A" w14:textId="77777777" w:rsidR="009760F7" w:rsidRPr="005D34E5" w:rsidRDefault="00891EED" w:rsidP="00B62D88">
      <w:pPr>
        <w:pStyle w:val="NormalWeb"/>
        <w:numPr>
          <w:ilvl w:val="0"/>
          <w:numId w:val="4"/>
        </w:numPr>
        <w:spacing w:before="120" w:beforeAutospacing="0" w:after="120" w:afterAutospacing="0" w:line="360" w:lineRule="auto"/>
        <w:ind w:left="851" w:firstLine="0"/>
        <w:jc w:val="both"/>
        <w:textAlignment w:val="baseline"/>
      </w:pPr>
      <w:proofErr w:type="spellStart"/>
      <w:r>
        <w:lastRenderedPageBreak/>
        <w:t>bên</w:t>
      </w:r>
      <w:proofErr w:type="spellEnd"/>
      <w:r>
        <w:t xml:space="preserve"> </w:t>
      </w:r>
      <w:proofErr w:type="spellStart"/>
      <w:r>
        <w:t>nhận</w:t>
      </w:r>
      <w:proofErr w:type="spellEnd"/>
      <w:r>
        <w:t xml:space="preserve"> </w:t>
      </w:r>
      <w:proofErr w:type="spellStart"/>
      <w:r>
        <w:t>ký</w:t>
      </w:r>
      <w:proofErr w:type="spellEnd"/>
      <w:r>
        <w:t xml:space="preserve"> </w:t>
      </w:r>
      <w:proofErr w:type="spellStart"/>
      <w:r>
        <w:t>gửi</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vô</w:t>
      </w:r>
      <w:proofErr w:type="spellEnd"/>
      <w:r w:rsidR="009760F7" w:rsidRPr="005D34E5">
        <w:t xml:space="preserve"> </w:t>
      </w:r>
      <w:proofErr w:type="spellStart"/>
      <w:r w:rsidR="009760F7" w:rsidRPr="005D34E5">
        <w:t>điều</w:t>
      </w:r>
      <w:proofErr w:type="spellEnd"/>
      <w:r w:rsidR="009760F7" w:rsidRPr="005D34E5">
        <w:t xml:space="preserve"> </w:t>
      </w:r>
      <w:proofErr w:type="spellStart"/>
      <w:r w:rsidR="009760F7" w:rsidRPr="005D34E5">
        <w:t>kiện</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thanh</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mặc</w:t>
      </w:r>
      <w:proofErr w:type="spellEnd"/>
      <w:r w:rsidR="009760F7" w:rsidRPr="005D34E5">
        <w:t xml:space="preserve"> </w:t>
      </w:r>
      <w:proofErr w:type="spellStart"/>
      <w:r w:rsidR="009760F7" w:rsidRPr="005D34E5">
        <w:t>dù</w:t>
      </w:r>
      <w:proofErr w:type="spellEnd"/>
      <w:r w:rsidR="009760F7" w:rsidRPr="005D34E5">
        <w:t xml:space="preserve"> </w:t>
      </w:r>
      <w:proofErr w:type="spellStart"/>
      <w:r w:rsidR="009760F7" w:rsidRPr="005D34E5">
        <w:t>họ</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bị</w:t>
      </w:r>
      <w:proofErr w:type="spellEnd"/>
      <w:r w:rsidR="009760F7" w:rsidRPr="005D34E5">
        <w:t xml:space="preserve"> </w:t>
      </w:r>
      <w:proofErr w:type="spellStart"/>
      <w:r w:rsidR="009760F7" w:rsidRPr="005D34E5">
        <w:t>yêu</w:t>
      </w:r>
      <w:proofErr w:type="spellEnd"/>
      <w:r w:rsidR="009760F7" w:rsidRPr="005D34E5">
        <w:t xml:space="preserve"> </w:t>
      </w:r>
      <w:proofErr w:type="spellStart"/>
      <w:r w:rsidR="009760F7" w:rsidRPr="005D34E5">
        <w:t>cầu</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thanh</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tiền</w:t>
      </w:r>
      <w:proofErr w:type="spellEnd"/>
      <w:r w:rsidR="009760F7" w:rsidRPr="005D34E5">
        <w:t xml:space="preserve"> </w:t>
      </w:r>
      <w:proofErr w:type="spellStart"/>
      <w:r w:rsidR="009760F7" w:rsidRPr="005D34E5">
        <w:t>đặt</w:t>
      </w:r>
      <w:proofErr w:type="spellEnd"/>
      <w:r w:rsidR="009760F7" w:rsidRPr="005D34E5">
        <w:t xml:space="preserve"> </w:t>
      </w:r>
      <w:proofErr w:type="spellStart"/>
      <w:r w:rsidR="009760F7" w:rsidRPr="005D34E5">
        <w:t>cọc</w:t>
      </w:r>
      <w:proofErr w:type="spellEnd"/>
      <w:r w:rsidR="009760F7" w:rsidRPr="005D34E5">
        <w:t>).</w:t>
      </w:r>
    </w:p>
    <w:p w14:paraId="578ABCEF" w14:textId="77777777" w:rsidR="009760F7" w:rsidRPr="005D34E5" w:rsidRDefault="009760F7" w:rsidP="005918C7">
      <w:pPr>
        <w:pStyle w:val="Heading3"/>
        <w:spacing w:line="360" w:lineRule="auto"/>
      </w:pP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xuất</w:t>
      </w:r>
      <w:proofErr w:type="spellEnd"/>
      <w:r w:rsidRPr="005D34E5">
        <w:t xml:space="preserve"> </w:t>
      </w:r>
      <w:proofErr w:type="spellStart"/>
      <w:r w:rsidRPr="005D34E5">
        <w:t>hóa</w:t>
      </w:r>
      <w:proofErr w:type="spellEnd"/>
      <w:r w:rsidRPr="005D34E5">
        <w:t xml:space="preserve"> </w:t>
      </w:r>
      <w:proofErr w:type="spellStart"/>
      <w:r w:rsidRPr="005D34E5">
        <w:t>đơn</w:t>
      </w:r>
      <w:proofErr w:type="spellEnd"/>
      <w:r w:rsidRPr="005D34E5">
        <w:t xml:space="preserve"> - </w:t>
      </w:r>
      <w:proofErr w:type="spellStart"/>
      <w:r w:rsidRPr="005D34E5">
        <w:t>chưa</w:t>
      </w:r>
      <w:proofErr w:type="spellEnd"/>
      <w:r w:rsidRPr="005D34E5">
        <w:t xml:space="preserve"> </w:t>
      </w:r>
      <w:proofErr w:type="spellStart"/>
      <w:r w:rsidRPr="005D34E5">
        <w:t>giao</w:t>
      </w:r>
      <w:proofErr w:type="spellEnd"/>
      <w:r w:rsidRPr="005D34E5">
        <w:t xml:space="preserve"> </w:t>
      </w:r>
      <w:proofErr w:type="spellStart"/>
      <w:r w:rsidRPr="005D34E5">
        <w:t>hàng</w:t>
      </w:r>
      <w:proofErr w:type="spellEnd"/>
    </w:p>
    <w:p w14:paraId="007F0833"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 xml:space="preserve">B79 </w:t>
      </w:r>
      <w:r w:rsidRPr="005D34E5">
        <w:tab/>
      </w:r>
      <w:r w:rsidR="009760F7" w:rsidRPr="005D34E5">
        <w:t xml:space="preserve"> </w:t>
      </w:r>
      <w:proofErr w:type="spellStart"/>
      <w:r w:rsidR="005A6E5F">
        <w:t>T</w:t>
      </w:r>
      <w:r w:rsidR="009760F7" w:rsidRPr="005D34E5">
        <w: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xuất</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đơn</w:t>
      </w:r>
      <w:proofErr w:type="spellEnd"/>
      <w:r w:rsidR="009760F7" w:rsidRPr="005D34E5">
        <w:t xml:space="preserve"> - </w:t>
      </w:r>
      <w:proofErr w:type="spellStart"/>
      <w:r w:rsidR="009760F7" w:rsidRPr="005D34E5">
        <w:t>chưa</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mà</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xuất</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nhưng</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5A6E5F">
        <w:t>nắm</w:t>
      </w:r>
      <w:proofErr w:type="spellEnd"/>
      <w:r w:rsidR="009760F7" w:rsidRPr="005D34E5">
        <w:t xml:space="preserve"> </w:t>
      </w:r>
      <w:proofErr w:type="spellStart"/>
      <w:r w:rsidR="009760F7" w:rsidRPr="005D34E5">
        <w:t>giữ</w:t>
      </w:r>
      <w:proofErr w:type="spellEnd"/>
      <w:r w:rsidR="009760F7" w:rsidRPr="005D34E5">
        <w:t xml:space="preserve"> </w:t>
      </w:r>
      <w:proofErr w:type="spellStart"/>
      <w:r w:rsidR="009760F7" w:rsidRPr="005D34E5">
        <w:t>vật</w:t>
      </w:r>
      <w:proofErr w:type="spellEnd"/>
      <w:r w:rsidR="009760F7" w:rsidRPr="005D34E5">
        <w:t xml:space="preserve"> </w:t>
      </w:r>
      <w:proofErr w:type="spellStart"/>
      <w:r w:rsidR="009760F7" w:rsidRPr="005D34E5">
        <w:t>chất</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đến</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chuyển</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trong</w:t>
      </w:r>
      <w:proofErr w:type="spellEnd"/>
      <w:r w:rsidR="009760F7" w:rsidRPr="005D34E5">
        <w:t xml:space="preserve"> </w:t>
      </w:r>
      <w:proofErr w:type="spellStart"/>
      <w:r w:rsidR="009760F7" w:rsidRPr="005D34E5">
        <w:t>tương</w:t>
      </w:r>
      <w:proofErr w:type="spellEnd"/>
      <w:r w:rsidR="009760F7" w:rsidRPr="005D34E5">
        <w:t xml:space="preserve"> </w:t>
      </w:r>
      <w:proofErr w:type="spellStart"/>
      <w:r w:rsidR="009760F7" w:rsidRPr="005D34E5">
        <w:t>lai</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yêu</w:t>
      </w:r>
      <w:proofErr w:type="spellEnd"/>
      <w:r w:rsidR="009760F7" w:rsidRPr="005D34E5">
        <w:t xml:space="preserve"> </w:t>
      </w:r>
      <w:proofErr w:type="spellStart"/>
      <w:r w:rsidR="009760F7" w:rsidRPr="005D34E5">
        <w:t>cầu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tham</w:t>
      </w:r>
      <w:proofErr w:type="spellEnd"/>
      <w:r w:rsidR="009760F7" w:rsidRPr="005D34E5">
        <w:t xml:space="preserve"> </w:t>
      </w:r>
      <w:proofErr w:type="spellStart"/>
      <w:r w:rsidR="009760F7" w:rsidRPr="005D34E5">
        <w:t>gia</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hình</w:t>
      </w:r>
      <w:proofErr w:type="spellEnd"/>
      <w:r w:rsidR="009760F7" w:rsidRPr="005D34E5">
        <w:t xml:space="preserve"> </w:t>
      </w:r>
      <w:proofErr w:type="spellStart"/>
      <w:r w:rsidR="009760F7" w:rsidRPr="005D34E5">
        <w:t>thức</w:t>
      </w:r>
      <w:proofErr w:type="spellEnd"/>
      <w:r w:rsidR="009760F7" w:rsidRPr="005D34E5">
        <w:t xml:space="preserve"> </w:t>
      </w:r>
      <w:proofErr w:type="spellStart"/>
      <w:r w:rsidR="009760F7" w:rsidRPr="005D34E5">
        <w:t>trên</w:t>
      </w:r>
      <w:proofErr w:type="spellEnd"/>
      <w:r w:rsidR="009760F7" w:rsidRPr="005D34E5">
        <w:t xml:space="preserve"> </w:t>
      </w:r>
      <w:proofErr w:type="spellStart"/>
      <w:r w:rsidR="009760F7" w:rsidRPr="005D34E5">
        <w:t>vì</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gian</w:t>
      </w:r>
      <w:proofErr w:type="spellEnd"/>
      <w:r w:rsidR="009760F7" w:rsidRPr="005D34E5">
        <w:t xml:space="preserve"> </w:t>
      </w:r>
      <w:proofErr w:type="spellStart"/>
      <w:r w:rsidR="009760F7" w:rsidRPr="005D34E5">
        <w:t>sẵn</w:t>
      </w:r>
      <w:proofErr w:type="spellEnd"/>
      <w:r w:rsidR="009760F7" w:rsidRPr="005D34E5">
        <w:t xml:space="preserve"> </w:t>
      </w:r>
      <w:proofErr w:type="spellStart"/>
      <w:r w:rsidR="009760F7" w:rsidRPr="005D34E5">
        <w:t>sàng</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lưu</w:t>
      </w:r>
      <w:proofErr w:type="spellEnd"/>
      <w:r w:rsidR="009760F7" w:rsidRPr="005D34E5">
        <w:t xml:space="preserve"> </w:t>
      </w:r>
      <w:proofErr w:type="spellStart"/>
      <w:r w:rsidR="009760F7" w:rsidRPr="005D34E5">
        <w:t>giữ</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hoặc</w:t>
      </w:r>
      <w:proofErr w:type="spellEnd"/>
      <w:r w:rsidR="009760F7" w:rsidRPr="005D34E5">
        <w:t xml:space="preserve"> do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bị</w:t>
      </w:r>
      <w:proofErr w:type="spellEnd"/>
      <w:r w:rsidR="009760F7" w:rsidRPr="005D34E5">
        <w:t xml:space="preserve"> </w:t>
      </w:r>
      <w:proofErr w:type="spellStart"/>
      <w:r w:rsidR="009760F7" w:rsidRPr="005D34E5">
        <w:t>chậm</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hoạch</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xuất</w:t>
      </w:r>
      <w:proofErr w:type="spellEnd"/>
      <w:r w:rsidR="009760F7" w:rsidRPr="005D34E5">
        <w:t>.</w:t>
      </w:r>
    </w:p>
    <w:p w14:paraId="246A4B2B"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 xml:space="preserve">B80 </w:t>
      </w:r>
      <w:r w:rsidRPr="005D34E5">
        <w:tab/>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hoàn</w:t>
      </w:r>
      <w:proofErr w:type="spellEnd"/>
      <w:r w:rsidR="009760F7" w:rsidRPr="005D34E5">
        <w:t xml:space="preserve"> </w:t>
      </w:r>
      <w:proofErr w:type="spellStart"/>
      <w:r w:rsidR="009760F7" w:rsidRPr="005D34E5">
        <w:t>thành</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chuyển</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mình</w:t>
      </w:r>
      <w:proofErr w:type="spellEnd"/>
      <w:r w:rsidR="009760F7" w:rsidRPr="005D34E5">
        <w:t xml:space="preserve"> </w:t>
      </w:r>
      <w:proofErr w:type="spellStart"/>
      <w:r w:rsidR="009760F7" w:rsidRPr="005D34E5">
        <w:t>bằng</w:t>
      </w:r>
      <w:proofErr w:type="spellEnd"/>
      <w:r w:rsidR="009760F7" w:rsidRPr="005D34E5">
        <w:t xml:space="preserve"> </w:t>
      </w:r>
      <w:proofErr w:type="spellStart"/>
      <w:r w:rsidR="009760F7" w:rsidRPr="005D34E5">
        <w:t>cách</w:t>
      </w:r>
      <w:proofErr w:type="spellEnd"/>
      <w:r w:rsidR="009760F7" w:rsidRPr="005D34E5">
        <w:t xml:space="preserve"> </w:t>
      </w:r>
      <w:proofErr w:type="spellStart"/>
      <w:r w:rsidR="009760F7" w:rsidRPr="005D34E5">
        <w:t>đánh</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đoạn</w:t>
      </w:r>
      <w:proofErr w:type="spellEnd"/>
      <w:r w:rsidR="009760F7" w:rsidRPr="005D34E5">
        <w:t xml:space="preserve"> 38).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số</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chuyển</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5A6E5F">
        <w:t>hoặc</w:t>
      </w:r>
      <w:proofErr w:type="spellEnd"/>
      <w:r w:rsidR="005A6E5F">
        <w:t xml:space="preserve"> </w:t>
      </w:r>
      <w:proofErr w:type="spellStart"/>
      <w:r w:rsidR="005A6E5F">
        <w:t>được</w:t>
      </w:r>
      <w:proofErr w:type="spellEnd"/>
      <w:r w:rsidR="005A6E5F">
        <w:t xml:space="preserve"> </w:t>
      </w:r>
      <w:proofErr w:type="spellStart"/>
      <w:r w:rsidR="005A6E5F">
        <w:t>vận</w:t>
      </w:r>
      <w:proofErr w:type="spellEnd"/>
      <w:r w:rsidR="005A6E5F">
        <w:t xml:space="preserve"> </w:t>
      </w:r>
      <w:proofErr w:type="spellStart"/>
      <w:r w:rsidR="005A6E5F">
        <w:t>chuyển</w:t>
      </w:r>
      <w:proofErr w:type="spellEnd"/>
      <w:r w:rsidR="005A6E5F">
        <w:t xml:space="preserve"> </w:t>
      </w:r>
      <w:proofErr w:type="spellStart"/>
      <w:r w:rsidR="005A6E5F">
        <w:t>đến</w:t>
      </w:r>
      <w:proofErr w:type="spellEnd"/>
      <w:r w:rsidR="005A6E5F" w:rsidRPr="005D34E5">
        <w:t xml:space="preserve"> </w:t>
      </w:r>
      <w:proofErr w:type="spellStart"/>
      <w:r w:rsidR="009760F7" w:rsidRPr="005D34E5">
        <w:t>địa</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tùy</w:t>
      </w:r>
      <w:proofErr w:type="spellEnd"/>
      <w:r w:rsidR="009760F7" w:rsidRPr="005D34E5">
        <w:t xml:space="preserve"> </w:t>
      </w:r>
      <w:proofErr w:type="spellStart"/>
      <w:r w:rsidR="009760F7" w:rsidRPr="005D34E5">
        <w:t>thuộc</w:t>
      </w:r>
      <w:proofErr w:type="spellEnd"/>
      <w:r w:rsidR="009760F7" w:rsidRPr="005D34E5">
        <w:t xml:space="preserve"> </w:t>
      </w:r>
      <w:proofErr w:type="spellStart"/>
      <w:r w:rsidR="009760F7" w:rsidRPr="005D34E5">
        <w:t>vào</w:t>
      </w:r>
      <w:proofErr w:type="spellEnd"/>
      <w:r w:rsidR="009760F7" w:rsidRPr="005D34E5">
        <w:t xml:space="preserve"> </w:t>
      </w:r>
      <w:proofErr w:type="spellStart"/>
      <w:r w:rsidR="009760F7" w:rsidRPr="005D34E5">
        <w:t>điều</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(bao </w:t>
      </w:r>
      <w:proofErr w:type="spellStart"/>
      <w:r w:rsidR="009760F7" w:rsidRPr="005D34E5">
        <w:t>gồm</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điều</w:t>
      </w:r>
      <w:proofErr w:type="spellEnd"/>
      <w:r w:rsidR="009760F7" w:rsidRPr="005D34E5">
        <w:t xml:space="preserve"> </w:t>
      </w:r>
      <w:proofErr w:type="spellStart"/>
      <w:r w:rsidR="009760F7" w:rsidRPr="005D34E5">
        <w:t>khoản</w:t>
      </w:r>
      <w:proofErr w:type="spellEnd"/>
      <w:r w:rsidR="005A6E5F">
        <w:t xml:space="preserve"> </w:t>
      </w:r>
      <w:proofErr w:type="spellStart"/>
      <w:r w:rsidR="005A6E5F">
        <w:t>được</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vận</w:t>
      </w:r>
      <w:proofErr w:type="spellEnd"/>
      <w:r w:rsidR="009760F7" w:rsidRPr="005D34E5">
        <w:t xml:space="preserve"> </w:t>
      </w:r>
      <w:proofErr w:type="spellStart"/>
      <w:r w:rsidR="009760F7" w:rsidRPr="005D34E5">
        <w:t>chuyển</w:t>
      </w:r>
      <w:proofErr w:type="spellEnd"/>
      <w:r w:rsidR="009760F7" w:rsidRPr="005D34E5">
        <w:t xml:space="preserve">). Tuy </w:t>
      </w:r>
      <w:proofErr w:type="spellStart"/>
      <w:r w:rsidR="009760F7" w:rsidRPr="005D34E5">
        <w:t>nhiên</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số</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5A6E5F" w:rsidRPr="005D34E5">
        <w:t>mặc</w:t>
      </w:r>
      <w:proofErr w:type="spellEnd"/>
      <w:r w:rsidR="005A6E5F" w:rsidRPr="005D34E5">
        <w:t xml:space="preserve"> </w:t>
      </w:r>
      <w:proofErr w:type="spellStart"/>
      <w:r w:rsidR="005A6E5F" w:rsidRPr="005D34E5">
        <w:t>dù</w:t>
      </w:r>
      <w:proofErr w:type="spellEnd"/>
      <w:r w:rsidR="005A6E5F" w:rsidRPr="005D34E5">
        <w:t xml:space="preserve"> </w:t>
      </w:r>
      <w:proofErr w:type="spellStart"/>
      <w:r w:rsidR="005A6E5F">
        <w:t>đơn</w:t>
      </w:r>
      <w:proofErr w:type="spellEnd"/>
      <w:r w:rsidR="005A6E5F">
        <w:t xml:space="preserve"> </w:t>
      </w:r>
      <w:proofErr w:type="spellStart"/>
      <w:r w:rsidR="005A6E5F">
        <w:t>vị</w:t>
      </w:r>
      <w:proofErr w:type="spellEnd"/>
      <w:r w:rsidR="005A6E5F">
        <w:t xml:space="preserve"> </w:t>
      </w:r>
      <w:proofErr w:type="spellStart"/>
      <w:r w:rsidR="005A6E5F">
        <w:t>vẫn</w:t>
      </w:r>
      <w:proofErr w:type="spellEnd"/>
      <w:r w:rsidR="005A6E5F">
        <w:t xml:space="preserve"> </w:t>
      </w:r>
      <w:proofErr w:type="spellStart"/>
      <w:r w:rsidR="005A6E5F">
        <w:t>nắm</w:t>
      </w:r>
      <w:proofErr w:type="spellEnd"/>
      <w:r w:rsidR="005A6E5F">
        <w:t xml:space="preserve"> </w:t>
      </w:r>
      <w:proofErr w:type="spellStart"/>
      <w:r w:rsidR="005A6E5F">
        <w:t>giữ</w:t>
      </w:r>
      <w:proofErr w:type="spellEnd"/>
      <w:r w:rsidR="005A6E5F">
        <w:t xml:space="preserve"> </w:t>
      </w:r>
      <w:proofErr w:type="spellStart"/>
      <w:r w:rsidR="005A6E5F">
        <w:t>sản</w:t>
      </w:r>
      <w:proofErr w:type="spellEnd"/>
      <w:r w:rsidR="005A6E5F">
        <w:t xml:space="preserve"> </w:t>
      </w:r>
      <w:proofErr w:type="spellStart"/>
      <w:r w:rsidR="005A6E5F">
        <w:t>phẩm</w:t>
      </w:r>
      <w:proofErr w:type="spellEnd"/>
      <w:r w:rsidR="005A6E5F">
        <w:t xml:space="preserve"> </w:t>
      </w:r>
      <w:proofErr w:type="spellStart"/>
      <w:r w:rsidR="005A6E5F" w:rsidRPr="005D34E5">
        <w:t>vật</w:t>
      </w:r>
      <w:proofErr w:type="spellEnd"/>
      <w:r w:rsidR="005A6E5F" w:rsidRPr="005D34E5">
        <w:t xml:space="preserve"> </w:t>
      </w:r>
      <w:proofErr w:type="spellStart"/>
      <w:r w:rsidR="005A6E5F" w:rsidRPr="005D34E5">
        <w:t>chất</w:t>
      </w:r>
      <w:proofErr w:type="spellEnd"/>
      <w:r w:rsidR="005A6E5F" w:rsidRPr="005D34E5">
        <w:t xml:space="preserve"> </w:t>
      </w:r>
      <w:proofErr w:type="spellStart"/>
      <w:r w:rsidR="005A6E5F">
        <w:t>nhưng</w:t>
      </w:r>
      <w:proofErr w:type="spellEnd"/>
      <w:r w:rsidR="005A6E5F">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Trong </w:t>
      </w:r>
      <w:proofErr w:type="spellStart"/>
      <w:r w:rsidR="009760F7" w:rsidRPr="005D34E5">
        <w:t>trường</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khả</w:t>
      </w:r>
      <w:proofErr w:type="spellEnd"/>
      <w:r w:rsidR="009760F7" w:rsidRPr="005D34E5">
        <w:t xml:space="preserve"> </w:t>
      </w:r>
      <w:proofErr w:type="spellStart"/>
      <w:r w:rsidR="009760F7" w:rsidRPr="005D34E5">
        <w:t>năng</w:t>
      </w:r>
      <w:proofErr w:type="spellEnd"/>
      <w:r w:rsidR="009760F7" w:rsidRPr="005D34E5">
        <w:t xml:space="preserve"> </w:t>
      </w:r>
      <w:proofErr w:type="spellStart"/>
      <w:r w:rsidR="009760F7" w:rsidRPr="005D34E5">
        <w:t>quyết</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D151E4">
        <w:t xml:space="preserve"> </w:t>
      </w:r>
      <w:proofErr w:type="spellStart"/>
      <w:r w:rsidR="009760F7" w:rsidRPr="005D34E5">
        <w:t>và</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gần</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toàn</w:t>
      </w:r>
      <w:proofErr w:type="spellEnd"/>
      <w:r w:rsidR="009760F7" w:rsidRPr="005D34E5">
        <w:t xml:space="preserve"> </w:t>
      </w:r>
      <w:proofErr w:type="spellStart"/>
      <w:r w:rsidR="009760F7" w:rsidRPr="005D34E5">
        <w:t>bộ</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5D34E5">
        <w:t>ích</w:t>
      </w:r>
      <w:proofErr w:type="spellEnd"/>
      <w:r w:rsidR="009760F7" w:rsidRPr="005D34E5">
        <w:t xml:space="preserve"> </w:t>
      </w:r>
      <w:proofErr w:type="spellStart"/>
      <w:r w:rsidR="009760F7" w:rsidRPr="005D34E5">
        <w:t>còn</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từ</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mặc</w:t>
      </w:r>
      <w:proofErr w:type="spellEnd"/>
      <w:r w:rsidR="009760F7" w:rsidRPr="005D34E5">
        <w:t xml:space="preserve"> </w:t>
      </w:r>
      <w:proofErr w:type="spellStart"/>
      <w:r w:rsidR="009760F7" w:rsidRPr="005D34E5">
        <w:t>dù</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5A6E5F">
        <w:t>không</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giữ</w:t>
      </w:r>
      <w:proofErr w:type="spellEnd"/>
      <w:r w:rsidR="009760F7" w:rsidRPr="005D34E5">
        <w:t xml:space="preserve"> </w:t>
      </w:r>
      <w:proofErr w:type="spellStart"/>
      <w:r w:rsidR="009760F7" w:rsidRPr="005D34E5">
        <w:t>vật</w:t>
      </w:r>
      <w:proofErr w:type="spellEnd"/>
      <w:r w:rsidR="009760F7" w:rsidRPr="005D34E5">
        <w:t xml:space="preserve"> </w:t>
      </w:r>
      <w:proofErr w:type="spellStart"/>
      <w:r w:rsidR="009760F7" w:rsidRPr="005D34E5">
        <w:t>chất</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đó</w:t>
      </w:r>
      <w:proofErr w:type="spellEnd"/>
      <w:r w:rsidR="009760F7" w:rsidRPr="005D34E5">
        <w:t xml:space="preserve">. Do </w:t>
      </w:r>
      <w:proofErr w:type="spellStart"/>
      <w:r w:rsidR="009760F7" w:rsidRPr="005D34E5">
        <w:t>đó</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w:t>
      </w:r>
      <w:r w:rsidR="005A6E5F">
        <w:t>m</w:t>
      </w:r>
      <w:proofErr w:type="spellEnd"/>
      <w:r w:rsidR="005A6E5F">
        <w:t xml:space="preserve"> </w:t>
      </w:r>
      <w:proofErr w:type="spellStart"/>
      <w:r w:rsidR="005A6E5F">
        <w:t>mà</w:t>
      </w:r>
      <w:proofErr w:type="spellEnd"/>
      <w:r w:rsidR="005A6E5F">
        <w:t xml:space="preserve"> </w:t>
      </w:r>
      <w:proofErr w:type="spellStart"/>
      <w:r w:rsidR="005A6E5F">
        <w:t>chỉ</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bảo</w:t>
      </w:r>
      <w:proofErr w:type="spellEnd"/>
      <w:r w:rsidR="009760F7" w:rsidRPr="005D34E5">
        <w:t xml:space="preserve"> </w:t>
      </w:r>
      <w:proofErr w:type="spellStart"/>
      <w:r w:rsidR="009760F7" w:rsidRPr="005D34E5">
        <w:t>quản</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w:t>
      </w:r>
    </w:p>
    <w:p w14:paraId="1CD284C5" w14:textId="77777777" w:rsidR="009760F7" w:rsidRPr="005D34E5" w:rsidRDefault="00827C13" w:rsidP="005918C7">
      <w:pPr>
        <w:pStyle w:val="NormalWeb"/>
        <w:spacing w:before="120" w:beforeAutospacing="0" w:after="120" w:afterAutospacing="0" w:line="360" w:lineRule="auto"/>
        <w:ind w:left="851" w:hanging="709"/>
        <w:jc w:val="both"/>
        <w:textAlignment w:val="baseline"/>
      </w:pPr>
      <w:r w:rsidRPr="005D34E5">
        <w:t>B81</w:t>
      </w:r>
      <w:r w:rsidRPr="005D34E5">
        <w:tab/>
      </w:r>
      <w:proofErr w:type="spellStart"/>
      <w:r w:rsidR="009760F7" w:rsidRPr="005D34E5">
        <w:t>Ngoài</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áp</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đoạn</w:t>
      </w:r>
      <w:proofErr w:type="spellEnd"/>
      <w:r w:rsidR="009760F7" w:rsidRPr="005D34E5">
        <w:t xml:space="preserve"> 38,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xuất</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đơn</w:t>
      </w:r>
      <w:proofErr w:type="spellEnd"/>
      <w:r w:rsidR="009760F7" w:rsidRPr="005D34E5">
        <w:t xml:space="preserve"> - </w:t>
      </w:r>
      <w:proofErr w:type="spellStart"/>
      <w:r w:rsidR="009760F7" w:rsidRPr="005D34E5">
        <w:t>chưa</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tất</w:t>
      </w:r>
      <w:proofErr w:type="spellEnd"/>
      <w:r w:rsidR="009760F7" w:rsidRPr="005D34E5">
        <w:t xml:space="preserve"> </w:t>
      </w:r>
      <w:proofErr w:type="spellStart"/>
      <w:r w:rsidR="009760F7" w:rsidRPr="005D34E5">
        <w:t>cả</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tiêu</w:t>
      </w:r>
      <w:proofErr w:type="spellEnd"/>
      <w:r w:rsidR="009760F7" w:rsidRPr="005D34E5">
        <w:t xml:space="preserve"> </w:t>
      </w:r>
      <w:proofErr w:type="spellStart"/>
      <w:r w:rsidR="009760F7" w:rsidRPr="005D34E5">
        <w:t>chí</w:t>
      </w:r>
      <w:proofErr w:type="spellEnd"/>
      <w:r w:rsidR="009760F7" w:rsidRPr="005D34E5">
        <w:t xml:space="preserve"> </w:t>
      </w:r>
      <w:proofErr w:type="spellStart"/>
      <w:r w:rsidR="009760F7" w:rsidRPr="005D34E5">
        <w:t>sau</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mãn</w:t>
      </w:r>
      <w:proofErr w:type="spellEnd"/>
      <w:r w:rsidR="009760F7" w:rsidRPr="005D34E5">
        <w:t>:</w:t>
      </w:r>
    </w:p>
    <w:p w14:paraId="533C37DE" w14:textId="77777777" w:rsidR="00827C13" w:rsidRPr="005D34E5" w:rsidRDefault="009760F7" w:rsidP="00B62D88">
      <w:pPr>
        <w:pStyle w:val="NormalWeb"/>
        <w:numPr>
          <w:ilvl w:val="0"/>
          <w:numId w:val="5"/>
        </w:numPr>
        <w:spacing w:before="120" w:beforeAutospacing="0" w:after="120" w:afterAutospacing="0" w:line="360" w:lineRule="auto"/>
        <w:jc w:val="both"/>
        <w:textAlignment w:val="baseline"/>
      </w:pPr>
      <w:proofErr w:type="spellStart"/>
      <w:r w:rsidRPr="005D34E5">
        <w:t>lý</w:t>
      </w:r>
      <w:proofErr w:type="spellEnd"/>
      <w:r w:rsidRPr="005D34E5">
        <w:t xml:space="preserve"> do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xuất</w:t>
      </w:r>
      <w:proofErr w:type="spellEnd"/>
      <w:r w:rsidRPr="005D34E5">
        <w:t xml:space="preserve"> </w:t>
      </w:r>
      <w:proofErr w:type="spellStart"/>
      <w:r w:rsidRPr="005D34E5">
        <w:t>hóa</w:t>
      </w:r>
      <w:proofErr w:type="spellEnd"/>
      <w:r w:rsidRPr="005D34E5">
        <w:t xml:space="preserve"> </w:t>
      </w:r>
      <w:proofErr w:type="spellStart"/>
      <w:r w:rsidRPr="005D34E5">
        <w:t>đơn</w:t>
      </w:r>
      <w:proofErr w:type="spellEnd"/>
      <w:r w:rsidRPr="005D34E5">
        <w:t xml:space="preserve"> - </w:t>
      </w:r>
      <w:proofErr w:type="spellStart"/>
      <w:r w:rsidRPr="005D34E5">
        <w:t>chưa</w:t>
      </w:r>
      <w:proofErr w:type="spellEnd"/>
      <w:r w:rsidRPr="005D34E5">
        <w:t xml:space="preserve"> </w:t>
      </w:r>
      <w:proofErr w:type="spellStart"/>
      <w:r w:rsidRPr="005D34E5">
        <w:t>giao</w:t>
      </w:r>
      <w:proofErr w:type="spellEnd"/>
      <w:r w:rsidRPr="005D34E5">
        <w:t xml:space="preserve"> </w:t>
      </w:r>
      <w:proofErr w:type="spellStart"/>
      <w:r w:rsidRPr="005D34E5">
        <w:t>hàng</w:t>
      </w:r>
      <w:proofErr w:type="spellEnd"/>
      <w:r w:rsidRPr="005D34E5">
        <w:t xml:space="preserve"> </w:t>
      </w:r>
      <w:proofErr w:type="spellStart"/>
      <w:r w:rsidRPr="005D34E5">
        <w:t>phải</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thỏa</w:t>
      </w:r>
      <w:proofErr w:type="spellEnd"/>
      <w:r w:rsidRPr="005D34E5">
        <w:t xml:space="preserve"> </w:t>
      </w:r>
      <w:proofErr w:type="spellStart"/>
      <w:r w:rsidRPr="005D34E5">
        <w:t>thuận</w:t>
      </w:r>
      <w:proofErr w:type="spellEnd"/>
      <w:r w:rsidRPr="005D34E5">
        <w:t xml:space="preserve"> </w:t>
      </w:r>
      <w:proofErr w:type="spellStart"/>
      <w:r w:rsidRPr="005D34E5">
        <w:t>đó</w:t>
      </w:r>
      <w:proofErr w:type="spellEnd"/>
      <w:r w:rsidRPr="005D34E5">
        <w:t>);</w:t>
      </w:r>
    </w:p>
    <w:p w14:paraId="48382DFB" w14:textId="77777777" w:rsidR="00827C13" w:rsidRPr="005D34E5" w:rsidRDefault="009760F7" w:rsidP="00B62D88">
      <w:pPr>
        <w:pStyle w:val="NormalWeb"/>
        <w:numPr>
          <w:ilvl w:val="0"/>
          <w:numId w:val="5"/>
        </w:numPr>
        <w:spacing w:before="120" w:beforeAutospacing="0" w:after="120" w:afterAutospacing="0" w:line="360" w:lineRule="auto"/>
        <w:jc w:val="both"/>
        <w:textAlignment w:val="baseline"/>
      </w:pP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phải</w:t>
      </w:r>
      <w:proofErr w:type="spellEnd"/>
      <w:r w:rsidRPr="005D34E5">
        <w:t xml:space="preserve"> </w:t>
      </w:r>
      <w:proofErr w:type="spellStart"/>
      <w:r w:rsidRPr="005D34E5">
        <w:t>được</w:t>
      </w:r>
      <w:proofErr w:type="spellEnd"/>
      <w:r w:rsidRPr="005D34E5">
        <w:t xml:space="preserve"> </w:t>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một</w:t>
      </w:r>
      <w:proofErr w:type="spellEnd"/>
      <w:r w:rsidRPr="005D34E5">
        <w:t xml:space="preserve"> </w:t>
      </w:r>
      <w:proofErr w:type="spellStart"/>
      <w:r w:rsidRPr="005D34E5">
        <w:t>cách</w:t>
      </w:r>
      <w:proofErr w:type="spellEnd"/>
      <w:r w:rsidRPr="005D34E5">
        <w:t xml:space="preserve"> </w:t>
      </w:r>
      <w:proofErr w:type="spellStart"/>
      <w:r w:rsidRPr="005D34E5">
        <w:t>tách</w:t>
      </w:r>
      <w:proofErr w:type="spellEnd"/>
      <w:r w:rsidRPr="005D34E5">
        <w:t xml:space="preserve"> </w:t>
      </w:r>
      <w:proofErr w:type="spellStart"/>
      <w:r w:rsidRPr="005D34E5">
        <w:t>biệt</w:t>
      </w:r>
      <w:proofErr w:type="spellEnd"/>
      <w:r w:rsidRPr="005D34E5">
        <w:t xml:space="preserve"> </w:t>
      </w:r>
      <w:proofErr w:type="spellStart"/>
      <w:r w:rsidRPr="005D34E5">
        <w:t>là</w:t>
      </w:r>
      <w:proofErr w:type="spellEnd"/>
      <w:r w:rsidRPr="005D34E5">
        <w:t xml:space="preserve"> </w:t>
      </w:r>
      <w:proofErr w:type="spellStart"/>
      <w:r w:rsidRPr="005D34E5">
        <w:t>thuộc</w:t>
      </w:r>
      <w:proofErr w:type="spellEnd"/>
      <w:r w:rsidRPr="005D34E5">
        <w:t xml:space="preserve"> </w:t>
      </w:r>
      <w:proofErr w:type="spellStart"/>
      <w:r w:rsidRPr="005D34E5">
        <w:t>về</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w:t>
      </w:r>
    </w:p>
    <w:p w14:paraId="2E48CEC0" w14:textId="77777777" w:rsidR="00827C13" w:rsidRPr="005D34E5" w:rsidRDefault="009760F7" w:rsidP="00B62D88">
      <w:pPr>
        <w:pStyle w:val="NormalWeb"/>
        <w:numPr>
          <w:ilvl w:val="0"/>
          <w:numId w:val="5"/>
        </w:numPr>
        <w:spacing w:before="120" w:beforeAutospacing="0" w:after="120" w:afterAutospacing="0" w:line="360" w:lineRule="auto"/>
        <w:jc w:val="both"/>
        <w:textAlignment w:val="baseline"/>
      </w:pP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00BD4B31">
        <w:t>phải</w:t>
      </w:r>
      <w:proofErr w:type="spellEnd"/>
      <w:r w:rsidRPr="005D34E5">
        <w:t xml:space="preserve"> </w:t>
      </w:r>
      <w:proofErr w:type="spellStart"/>
      <w:r w:rsidRPr="005D34E5">
        <w:t>sẵn</w:t>
      </w:r>
      <w:proofErr w:type="spellEnd"/>
      <w:r w:rsidRPr="005D34E5">
        <w:t xml:space="preserve"> </w:t>
      </w:r>
      <w:proofErr w:type="spellStart"/>
      <w:r w:rsidRPr="005D34E5">
        <w:t>sàng</w:t>
      </w:r>
      <w:proofErr w:type="spellEnd"/>
      <w:r w:rsidRPr="005D34E5">
        <w:t xml:space="preserve"> </w:t>
      </w:r>
      <w:proofErr w:type="spellStart"/>
      <w:r w:rsidRPr="005D34E5">
        <w:t>để</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vật</w:t>
      </w:r>
      <w:proofErr w:type="spellEnd"/>
      <w:r w:rsidRPr="005D34E5">
        <w:t xml:space="preserve"> </w:t>
      </w:r>
      <w:proofErr w:type="spellStart"/>
      <w:r w:rsidRPr="005D34E5">
        <w:t>chất</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và</w:t>
      </w:r>
      <w:proofErr w:type="spellEnd"/>
    </w:p>
    <w:p w14:paraId="3A306A0D" w14:textId="77777777" w:rsidR="009760F7" w:rsidRPr="005D34E5" w:rsidRDefault="009760F7" w:rsidP="00B62D88">
      <w:pPr>
        <w:pStyle w:val="NormalWeb"/>
        <w:numPr>
          <w:ilvl w:val="0"/>
          <w:numId w:val="5"/>
        </w:numPr>
        <w:spacing w:before="120" w:beforeAutospacing="0" w:after="120" w:afterAutospacing="0" w:line="360" w:lineRule="auto"/>
        <w:jc w:val="both"/>
        <w:textAlignment w:val="baseline"/>
      </w:pP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có</w:t>
      </w:r>
      <w:proofErr w:type="spellEnd"/>
      <w:r w:rsidRPr="005D34E5">
        <w:t xml:space="preserve"> </w:t>
      </w:r>
      <w:proofErr w:type="spellStart"/>
      <w:r w:rsidRPr="005D34E5">
        <w:t>khả</w:t>
      </w:r>
      <w:proofErr w:type="spellEnd"/>
      <w:r w:rsidRPr="005D34E5">
        <w:t xml:space="preserve"> </w:t>
      </w:r>
      <w:proofErr w:type="spellStart"/>
      <w:r w:rsidRPr="005D34E5">
        <w:t>năng</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hoặc</w:t>
      </w:r>
      <w:proofErr w:type="spellEnd"/>
      <w:r w:rsidRPr="005D34E5">
        <w:t xml:space="preserve"> </w:t>
      </w:r>
      <w:proofErr w:type="spellStart"/>
      <w:r w:rsidRPr="005D34E5">
        <w:t>dùng</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khác</w:t>
      </w:r>
      <w:proofErr w:type="spellEnd"/>
      <w:r w:rsidRPr="005D34E5">
        <w:t>.</w:t>
      </w:r>
    </w:p>
    <w:p w14:paraId="6E614771" w14:textId="77777777" w:rsidR="009760F7"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BD4B31">
        <w:t>2</w:t>
      </w:r>
      <w:r w:rsidRPr="005D34E5">
        <w:tab/>
      </w:r>
      <w:proofErr w:type="spellStart"/>
      <w:r w:rsidR="009760F7" w:rsidRPr="005D34E5">
        <w:t>Nếu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ghi</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bán</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trên</w:t>
      </w:r>
      <w:proofErr w:type="spellEnd"/>
      <w:r w:rsidR="009760F7" w:rsidRPr="005D34E5">
        <w:t xml:space="preserve"> </w:t>
      </w:r>
      <w:proofErr w:type="spellStart"/>
      <w:r w:rsidR="009760F7" w:rsidRPr="005D34E5">
        <w:t>cơ</w:t>
      </w:r>
      <w:proofErr w:type="spellEnd"/>
      <w:r w:rsidR="009760F7" w:rsidRPr="005D34E5">
        <w:t xml:space="preserve"> </w:t>
      </w:r>
      <w:proofErr w:type="spellStart"/>
      <w:r w:rsidR="009760F7" w:rsidRPr="005D34E5">
        <w:t>sở</w:t>
      </w:r>
      <w:proofErr w:type="spellEnd"/>
      <w:r w:rsidR="009760F7" w:rsidRPr="005D34E5">
        <w:t xml:space="preserve"> </w:t>
      </w:r>
      <w:proofErr w:type="spellStart"/>
      <w:r w:rsidR="009760F7" w:rsidRPr="005D34E5">
        <w:t>xuất</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đơn</w:t>
      </w:r>
      <w:proofErr w:type="spellEnd"/>
      <w:r w:rsidR="009760F7" w:rsidRPr="005D34E5">
        <w:t xml:space="preserve"> - </w:t>
      </w:r>
      <w:proofErr w:type="spellStart"/>
      <w:r w:rsidR="009760F7" w:rsidRPr="005D34E5">
        <w:t>chưa</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còn</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bảo</w:t>
      </w:r>
      <w:proofErr w:type="spellEnd"/>
      <w:r w:rsidR="009760F7" w:rsidRPr="005D34E5">
        <w:t xml:space="preserve"> </w:t>
      </w:r>
      <w:proofErr w:type="spellStart"/>
      <w:r w:rsidR="009760F7" w:rsidRPr="005D34E5">
        <w:t>quản</w:t>
      </w:r>
      <w:proofErr w:type="spellEnd"/>
      <w:r w:rsidR="009760F7" w:rsidRPr="005D34E5">
        <w:t xml:space="preserve">) </w:t>
      </w:r>
      <w:proofErr w:type="spellStart"/>
      <w:r w:rsidR="009760F7" w:rsidRPr="005D34E5">
        <w:lastRenderedPageBreak/>
        <w:t>theo</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22-30 </w:t>
      </w:r>
      <w:proofErr w:type="spellStart"/>
      <w:r w:rsidR="009760F7" w:rsidRPr="005D34E5">
        <w:t>mà</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phân</w:t>
      </w:r>
      <w:proofErr w:type="spellEnd"/>
      <w:r w:rsidR="009760F7" w:rsidRPr="005D34E5">
        <w:t xml:space="preserve"> </w:t>
      </w:r>
      <w:proofErr w:type="spellStart"/>
      <w:r w:rsidR="009760F7" w:rsidRPr="005D34E5">
        <w:t>bổ</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phần</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đoạn</w:t>
      </w:r>
      <w:proofErr w:type="spellEnd"/>
      <w:r w:rsidR="009760F7" w:rsidRPr="005D34E5">
        <w:t xml:space="preserve"> 73-86 hay </w:t>
      </w:r>
      <w:proofErr w:type="spellStart"/>
      <w:r w:rsidR="009760F7" w:rsidRPr="005D34E5">
        <w:t>không</w:t>
      </w:r>
      <w:proofErr w:type="spellEnd"/>
      <w:r w:rsidR="009760F7" w:rsidRPr="005D34E5">
        <w:t>.</w:t>
      </w:r>
    </w:p>
    <w:p w14:paraId="24FEA846" w14:textId="77777777" w:rsidR="009760F7" w:rsidRPr="005D34E5" w:rsidRDefault="009760F7" w:rsidP="005918C7">
      <w:pPr>
        <w:pStyle w:val="Heading3"/>
        <w:spacing w:line="360" w:lineRule="auto"/>
      </w:pPr>
      <w:proofErr w:type="spellStart"/>
      <w:r w:rsidRPr="005D34E5">
        <w:t>Chấp</w:t>
      </w:r>
      <w:proofErr w:type="spellEnd"/>
      <w:r w:rsidRPr="005D34E5">
        <w:t xml:space="preserve"> </w:t>
      </w:r>
      <w:proofErr w:type="spellStart"/>
      <w:r w:rsidRPr="005D34E5">
        <w:t>nhận</w:t>
      </w:r>
      <w:proofErr w:type="spellEnd"/>
      <w:r w:rsidRPr="005D34E5">
        <w:t xml:space="preserve"> </w:t>
      </w:r>
      <w:proofErr w:type="spellStart"/>
      <w:r w:rsidRPr="005D34E5">
        <w:t>của</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p>
    <w:p w14:paraId="588A4066"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BD4B31">
        <w:t>3</w:t>
      </w:r>
      <w:r w:rsidRPr="005D34E5">
        <w:t xml:space="preserve"> </w:t>
      </w:r>
      <w:r w:rsidRPr="005D34E5">
        <w:tab/>
      </w:r>
      <w:r w:rsidR="009760F7" w:rsidRPr="005D34E5">
        <w:t xml:space="preserve">Theo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đoạn</w:t>
      </w:r>
      <w:proofErr w:type="spellEnd"/>
      <w:r w:rsidR="009760F7" w:rsidRPr="005D34E5">
        <w:t xml:space="preserve"> 38(e), </w:t>
      </w:r>
      <w:proofErr w:type="spellStart"/>
      <w:r w:rsidR="009760F7" w:rsidRPr="005D34E5">
        <w:t>sự</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đối</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chỉ</w:t>
      </w:r>
      <w:proofErr w:type="spellEnd"/>
      <w:r w:rsidR="009760F7" w:rsidRPr="005D34E5">
        <w:t xml:space="preserve"> </w:t>
      </w:r>
      <w:proofErr w:type="spellStart"/>
      <w:r w:rsidR="009760F7" w:rsidRPr="005D34E5">
        <w:t>ra</w:t>
      </w:r>
      <w:proofErr w:type="spellEnd"/>
      <w:r w:rsidR="009760F7" w:rsidRPr="005D34E5">
        <w:t xml:space="preserve"> </w:t>
      </w:r>
      <w:proofErr w:type="spellStart"/>
      <w:r w:rsidR="009760F7" w:rsidRPr="005D34E5">
        <w:t>rằng</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tài</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đó</w:t>
      </w:r>
      <w:proofErr w:type="spellEnd"/>
      <w:r w:rsidR="009760F7" w:rsidRPr="005D34E5">
        <w:t xml:space="preserve">. Các </w:t>
      </w:r>
      <w:proofErr w:type="spellStart"/>
      <w:r w:rsidR="009760F7" w:rsidRPr="005D34E5">
        <w:t>điều</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sự</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phép</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hủy</w:t>
      </w:r>
      <w:proofErr w:type="spellEnd"/>
      <w:r w:rsidR="009760F7" w:rsidRPr="005D34E5">
        <w:t xml:space="preserve"> </w:t>
      </w:r>
      <w:proofErr w:type="spellStart"/>
      <w:r w:rsidR="009760F7" w:rsidRPr="005D34E5">
        <w:t>bỏ</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yêu</w:t>
      </w:r>
      <w:proofErr w:type="spellEnd"/>
      <w:r w:rsidR="009760F7" w:rsidRPr="005D34E5">
        <w:t xml:space="preserve"> </w:t>
      </w:r>
      <w:proofErr w:type="spellStart"/>
      <w:r w:rsidR="009760F7" w:rsidRPr="005D34E5">
        <w:t>cầu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hành</w:t>
      </w:r>
      <w:proofErr w:type="spellEnd"/>
      <w:r w:rsidR="009760F7" w:rsidRPr="005D34E5">
        <w:t xml:space="preserve"> </w:t>
      </w:r>
      <w:proofErr w:type="spellStart"/>
      <w:r w:rsidR="009760F7" w:rsidRPr="005D34E5">
        <w:t>động</w:t>
      </w:r>
      <w:proofErr w:type="spellEnd"/>
      <w:r w:rsidR="009760F7" w:rsidRPr="005D34E5">
        <w:t xml:space="preserve"> </w:t>
      </w:r>
      <w:proofErr w:type="spellStart"/>
      <w:r w:rsidR="009760F7" w:rsidRPr="005D34E5">
        <w:t>khắc</w:t>
      </w:r>
      <w:proofErr w:type="spellEnd"/>
      <w:r w:rsidR="009760F7" w:rsidRPr="005D34E5">
        <w:t xml:space="preserve"> </w:t>
      </w:r>
      <w:proofErr w:type="spellStart"/>
      <w:r w:rsidR="009760F7" w:rsidRPr="005D34E5">
        <w:t>phục</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đáp</w:t>
      </w:r>
      <w:proofErr w:type="spellEnd"/>
      <w:r w:rsidR="009760F7" w:rsidRPr="005D34E5">
        <w:t xml:space="preserve"> </w:t>
      </w:r>
      <w:proofErr w:type="spellStart"/>
      <w:r w:rsidR="009760F7" w:rsidRPr="005D34E5">
        <w:t>ứng</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cách</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chất</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9760F7" w:rsidRPr="005D34E5">
        <w:t>trước</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điều</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đánh</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w:t>
      </w:r>
    </w:p>
    <w:p w14:paraId="4AD56105"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BD4B31">
        <w:t>4</w:t>
      </w:r>
      <w:r w:rsidRPr="005D34E5">
        <w:tab/>
      </w:r>
      <w:proofErr w:type="spellStart"/>
      <w:r w:rsidR="009760F7" w:rsidRPr="005D34E5">
        <w:t>Nếu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cách</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quan</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chuyển</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the</w:t>
      </w:r>
      <w:r w:rsidR="00BD4B31">
        <w:t>o</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BD4B31">
        <w:t xml:space="preserve"> </w:t>
      </w:r>
      <w:proofErr w:type="spellStart"/>
      <w:r w:rsidR="00BD4B31">
        <w:t>cụ</w:t>
      </w:r>
      <w:proofErr w:type="spellEnd"/>
      <w:r w:rsidR="00BD4B31">
        <w:t xml:space="preserve"> </w:t>
      </w:r>
      <w:proofErr w:type="spellStart"/>
      <w:r w:rsidR="00BD4B31">
        <w:t>thể</w:t>
      </w:r>
      <w:proofErr w:type="spellEnd"/>
      <w:r w:rsidR="009760F7" w:rsidRPr="005D34E5">
        <w:t xml:space="preserve"> </w:t>
      </w:r>
      <w:proofErr w:type="spellStart"/>
      <w:r w:rsidR="009760F7" w:rsidRPr="005D34E5">
        <w:t>trong</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chỉ</w:t>
      </w:r>
      <w:proofErr w:type="spellEnd"/>
      <w:r w:rsidR="009760F7" w:rsidRPr="005D34E5">
        <w:t xml:space="preserve"> </w:t>
      </w:r>
      <w:proofErr w:type="spellStart"/>
      <w:r w:rsidR="009760F7" w:rsidRPr="005D34E5">
        <w:t>mang</w:t>
      </w:r>
      <w:proofErr w:type="spellEnd"/>
      <w:r w:rsidR="009760F7" w:rsidRPr="005D34E5">
        <w:t xml:space="preserve"> </w:t>
      </w:r>
      <w:proofErr w:type="spellStart"/>
      <w:r w:rsidR="009760F7" w:rsidRPr="005D34E5">
        <w:t>tính</w:t>
      </w:r>
      <w:proofErr w:type="spellEnd"/>
      <w:r w:rsidR="009760F7" w:rsidRPr="005D34E5">
        <w:t xml:space="preserve"> </w:t>
      </w:r>
      <w:proofErr w:type="spellStart"/>
      <w:r w:rsidR="009760F7" w:rsidRPr="005D34E5">
        <w:t>hình</w:t>
      </w:r>
      <w:proofErr w:type="spellEnd"/>
      <w:r w:rsidR="009760F7" w:rsidRPr="005D34E5">
        <w:t xml:space="preserve"> </w:t>
      </w:r>
      <w:proofErr w:type="spellStart"/>
      <w:r w:rsidR="009760F7" w:rsidRPr="005D34E5">
        <w:t>thức</w:t>
      </w:r>
      <w:proofErr w:type="spellEnd"/>
      <w:r w:rsidR="00BD4B31">
        <w:t xml:space="preserve"> </w:t>
      </w:r>
      <w:proofErr w:type="spellStart"/>
      <w:r w:rsidR="00BD4B31">
        <w:t>và</w:t>
      </w:r>
      <w:proofErr w:type="spellEnd"/>
      <w:r w:rsidR="00BD4B31">
        <w:t xml:space="preserve"> do </w:t>
      </w:r>
      <w:proofErr w:type="spellStart"/>
      <w:r w:rsidR="00BD4B31">
        <w:t>đó</w:t>
      </w:r>
      <w:proofErr w:type="spellEnd"/>
      <w:r w:rsidR="00BD4B31">
        <w:t xml:space="preserve"> </w:t>
      </w:r>
      <w:proofErr w:type="spellStart"/>
      <w:r w:rsidR="009760F7" w:rsidRPr="005D34E5">
        <w:t>không</w:t>
      </w:r>
      <w:proofErr w:type="spellEnd"/>
      <w:r w:rsidR="009760F7" w:rsidRPr="005D34E5">
        <w:t xml:space="preserve"> </w:t>
      </w:r>
      <w:proofErr w:type="spellStart"/>
      <w:r w:rsidR="009760F7" w:rsidRPr="005D34E5">
        <w:t>ảnh</w:t>
      </w:r>
      <w:proofErr w:type="spellEnd"/>
      <w:r w:rsidR="009760F7" w:rsidRPr="005D34E5">
        <w:t xml:space="preserve"> </w:t>
      </w:r>
      <w:proofErr w:type="spellStart"/>
      <w:r w:rsidR="009760F7" w:rsidRPr="005D34E5">
        <w:t>hưởng</w:t>
      </w:r>
      <w:proofErr w:type="spellEnd"/>
      <w:r w:rsidR="009760F7" w:rsidRPr="005D34E5">
        <w:t xml:space="preserve"> </w:t>
      </w:r>
      <w:proofErr w:type="spellStart"/>
      <w:r w:rsidR="009760F7" w:rsidRPr="005D34E5">
        <w:t>tới</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điều</w:t>
      </w:r>
      <w:proofErr w:type="spellEnd"/>
      <w:r w:rsidR="009760F7" w:rsidRPr="005D34E5">
        <w:t xml:space="preserve"> </w:t>
      </w:r>
      <w:proofErr w:type="spellStart"/>
      <w:r w:rsidR="009760F7" w:rsidRPr="005D34E5">
        <w:t>khoản</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dựa</w:t>
      </w:r>
      <w:proofErr w:type="spellEnd"/>
      <w:r w:rsidR="009760F7" w:rsidRPr="005D34E5">
        <w:t xml:space="preserve"> </w:t>
      </w:r>
      <w:proofErr w:type="spellStart"/>
      <w:r w:rsidR="009760F7" w:rsidRPr="005D34E5">
        <w:t>trên</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đáp</w:t>
      </w:r>
      <w:proofErr w:type="spellEnd"/>
      <w:r w:rsidR="009760F7" w:rsidRPr="005D34E5">
        <w:t xml:space="preserve"> </w:t>
      </w:r>
      <w:proofErr w:type="spellStart"/>
      <w:r w:rsidR="009760F7" w:rsidRPr="005D34E5">
        <w:t>ứng</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đặc</w:t>
      </w:r>
      <w:proofErr w:type="spellEnd"/>
      <w:r w:rsidR="009760F7" w:rsidRPr="005D34E5">
        <w:t xml:space="preserve"> </w:t>
      </w:r>
      <w:proofErr w:type="spellStart"/>
      <w:r w:rsidR="009760F7" w:rsidRPr="005D34E5">
        <w:t>điểm</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kích</w:t>
      </w:r>
      <w:proofErr w:type="spellEnd"/>
      <w:r w:rsidR="009760F7" w:rsidRPr="005D34E5">
        <w:t xml:space="preserve"> </w:t>
      </w:r>
      <w:proofErr w:type="spellStart"/>
      <w:r w:rsidR="009760F7" w:rsidRPr="005D34E5">
        <w:t>cỡ</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trọng</w:t>
      </w:r>
      <w:proofErr w:type="spellEnd"/>
      <w:r w:rsidR="009760F7" w:rsidRPr="005D34E5">
        <w:t xml:space="preserve"> </w:t>
      </w:r>
      <w:proofErr w:type="spellStart"/>
      <w:r w:rsidR="009760F7" w:rsidRPr="005D34E5">
        <w:t>lượng</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tiêu</w:t>
      </w:r>
      <w:proofErr w:type="spellEnd"/>
      <w:r w:rsidR="009760F7" w:rsidRPr="005D34E5">
        <w:t xml:space="preserve"> </w:t>
      </w:r>
      <w:proofErr w:type="spellStart"/>
      <w:r w:rsidR="009760F7" w:rsidRPr="005D34E5">
        <w:t>chí</w:t>
      </w:r>
      <w:proofErr w:type="spellEnd"/>
      <w:r w:rsidR="009760F7" w:rsidRPr="005D34E5">
        <w:t xml:space="preserve"> </w:t>
      </w:r>
      <w:proofErr w:type="spellStart"/>
      <w:r w:rsidR="009760F7" w:rsidRPr="005D34E5">
        <w:t>đó</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mãn</w:t>
      </w:r>
      <w:proofErr w:type="spellEnd"/>
      <w:r w:rsidR="009760F7" w:rsidRPr="005D34E5">
        <w:t xml:space="preserve"> </w:t>
      </w:r>
      <w:proofErr w:type="spellStart"/>
      <w:r w:rsidR="009760F7" w:rsidRPr="005D34E5">
        <w:t>trước</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BD4B31">
        <w:t>có</w:t>
      </w:r>
      <w:proofErr w:type="spellEnd"/>
      <w:r w:rsidR="00BD4B31">
        <w:t xml:space="preserve"> </w:t>
      </w:r>
      <w:proofErr w:type="spellStart"/>
      <w:r w:rsidR="00BD4B31">
        <w:t>được</w:t>
      </w:r>
      <w:proofErr w:type="spellEnd"/>
      <w:r w:rsidR="009760F7" w:rsidRPr="005D34E5">
        <w:t xml:space="preserve"> </w:t>
      </w:r>
      <w:proofErr w:type="spellStart"/>
      <w:r w:rsidR="009760F7" w:rsidRPr="005D34E5">
        <w:t>sự</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hay </w:t>
      </w:r>
      <w:proofErr w:type="spellStart"/>
      <w:r w:rsidR="00BD4B31">
        <w:t>không</w:t>
      </w:r>
      <w:proofErr w:type="spellEnd"/>
      <w:r w:rsidR="009760F7" w:rsidRPr="005D34E5">
        <w:t xml:space="preserve">. Kinh </w:t>
      </w:r>
      <w:proofErr w:type="spellStart"/>
      <w:r w:rsidR="009760F7" w:rsidRPr="005D34E5">
        <w:t>nghiệm</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BD4B31">
        <w:t>đối</w:t>
      </w:r>
      <w:proofErr w:type="spellEnd"/>
      <w:r w:rsidR="00BD4B31">
        <w:t xml:space="preserve"> </w:t>
      </w:r>
      <w:proofErr w:type="spellStart"/>
      <w:r w:rsidR="009760F7" w:rsidRPr="005D34E5">
        <w:t>với</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tương</w:t>
      </w:r>
      <w:proofErr w:type="spellEnd"/>
      <w:r w:rsidR="009760F7" w:rsidRPr="005D34E5">
        <w:t xml:space="preserve"> </w:t>
      </w:r>
      <w:proofErr w:type="spellStart"/>
      <w:r w:rsidR="009760F7" w:rsidRPr="005D34E5">
        <w:t>tự</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cung</w:t>
      </w:r>
      <w:proofErr w:type="spellEnd"/>
      <w:r w:rsidR="009760F7" w:rsidRPr="005D34E5">
        <w:t xml:space="preserve"> </w:t>
      </w:r>
      <w:proofErr w:type="spellStart"/>
      <w:r w:rsidR="009760F7" w:rsidRPr="005D34E5">
        <w:t>cấp</w:t>
      </w:r>
      <w:proofErr w:type="spellEnd"/>
      <w:r w:rsidR="009760F7" w:rsidRPr="005D34E5">
        <w:t xml:space="preserve"> </w:t>
      </w:r>
      <w:proofErr w:type="spellStart"/>
      <w:r w:rsidR="009760F7" w:rsidRPr="005D34E5">
        <w:t>bằng</w:t>
      </w:r>
      <w:proofErr w:type="spellEnd"/>
      <w:r w:rsidR="009760F7" w:rsidRPr="005D34E5">
        <w:t xml:space="preserve"> </w:t>
      </w:r>
      <w:proofErr w:type="spellStart"/>
      <w:r w:rsidR="009760F7" w:rsidRPr="005D34E5">
        <w:t>chứng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cung</w:t>
      </w:r>
      <w:proofErr w:type="spellEnd"/>
      <w:r w:rsidR="009760F7" w:rsidRPr="005D34E5">
        <w:t xml:space="preserve"> </w:t>
      </w:r>
      <w:proofErr w:type="spellStart"/>
      <w:r w:rsidR="009760F7" w:rsidRPr="005D34E5">
        <w:t>cấp</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9760F7" w:rsidRPr="005D34E5">
        <w:t>thỏa</w:t>
      </w:r>
      <w:proofErr w:type="spellEnd"/>
      <w:r w:rsidR="009760F7" w:rsidRPr="005D34E5">
        <w:t xml:space="preserve"> </w:t>
      </w:r>
      <w:proofErr w:type="spellStart"/>
      <w:r w:rsidR="009760F7" w:rsidRPr="005D34E5">
        <w:t>thuận</w:t>
      </w:r>
      <w:proofErr w:type="spellEnd"/>
      <w:r w:rsidR="009760F7" w:rsidRPr="005D34E5">
        <w:t xml:space="preserve"> </w:t>
      </w:r>
      <w:proofErr w:type="spellStart"/>
      <w:r w:rsidR="00BD4B31">
        <w:t>cụ</w:t>
      </w:r>
      <w:proofErr w:type="spellEnd"/>
      <w:r w:rsidR="00BD4B31">
        <w:t xml:space="preserve"> </w:t>
      </w:r>
      <w:proofErr w:type="spellStart"/>
      <w:r w:rsidR="00BD4B31">
        <w:t>thể</w:t>
      </w:r>
      <w:proofErr w:type="spellEnd"/>
      <w:r w:rsidR="009760F7" w:rsidRPr="005D34E5">
        <w:t xml:space="preserve"> </w:t>
      </w:r>
      <w:proofErr w:type="spellStart"/>
      <w:r w:rsidR="009760F7" w:rsidRPr="005D34E5">
        <w:t>trong</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ghi</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trước</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vẫn</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009760F7" w:rsidRPr="005D34E5">
        <w:t>còn</w:t>
      </w:r>
      <w:proofErr w:type="spellEnd"/>
      <w:r w:rsidR="009760F7" w:rsidRPr="005D34E5">
        <w:t xml:space="preserve"> </w:t>
      </w:r>
      <w:proofErr w:type="spellStart"/>
      <w:r w:rsidR="009760F7" w:rsidRPr="005D34E5">
        <w:t>lại</w:t>
      </w:r>
      <w:proofErr w:type="spellEnd"/>
      <w:r w:rsidR="009760F7" w:rsidRPr="005D34E5">
        <w:t xml:space="preserve"> </w:t>
      </w:r>
      <w:proofErr w:type="spellStart"/>
      <w:r w:rsidR="009760F7" w:rsidRPr="005D34E5">
        <w:t>nào</w:t>
      </w:r>
      <w:proofErr w:type="spellEnd"/>
      <w:r w:rsidR="009760F7" w:rsidRPr="005D34E5">
        <w:t xml:space="preserve"> hay </w:t>
      </w:r>
      <w:proofErr w:type="spellStart"/>
      <w:r w:rsidR="009760F7" w:rsidRPr="005D34E5">
        <w:t>không</w:t>
      </w:r>
      <w:proofErr w:type="spellEnd"/>
      <w:r w:rsidR="009760F7" w:rsidRPr="005D34E5">
        <w:t xml:space="preserve"> (</w:t>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lắp</w:t>
      </w:r>
      <w:proofErr w:type="spellEnd"/>
      <w:r w:rsidR="009760F7" w:rsidRPr="005D34E5">
        <w:t xml:space="preserve"> </w:t>
      </w:r>
      <w:proofErr w:type="spellStart"/>
      <w:r w:rsidR="009760F7" w:rsidRPr="005D34E5">
        <w:t>đặt</w:t>
      </w:r>
      <w:proofErr w:type="spellEnd"/>
      <w:r w:rsidR="009760F7" w:rsidRPr="005D34E5">
        <w:t xml:space="preserve"> </w:t>
      </w:r>
      <w:proofErr w:type="spellStart"/>
      <w:r w:rsidR="009760F7" w:rsidRPr="005D34E5">
        <w:t>thiết</w:t>
      </w:r>
      <w:proofErr w:type="spellEnd"/>
      <w:r w:rsidR="009760F7" w:rsidRPr="005D34E5">
        <w:t xml:space="preserve"> </w:t>
      </w:r>
      <w:proofErr w:type="spellStart"/>
      <w:r w:rsidR="009760F7" w:rsidRPr="005D34E5">
        <w:t>bị</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đánh</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liệu</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kế</w:t>
      </w:r>
      <w:proofErr w:type="spellEnd"/>
      <w:r w:rsidR="009760F7" w:rsidRPr="005D34E5">
        <w:t xml:space="preserve"> </w:t>
      </w:r>
      <w:proofErr w:type="spellStart"/>
      <w:r w:rsidR="009760F7" w:rsidRPr="005D34E5">
        <w:t>toán</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nghĩa</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thực</w:t>
      </w:r>
      <w:proofErr w:type="spellEnd"/>
      <w:r w:rsidR="009760F7" w:rsidRPr="005D34E5">
        <w:t xml:space="preserve"> </w:t>
      </w:r>
      <w:proofErr w:type="spellStart"/>
      <w:r w:rsidR="009760F7" w:rsidRPr="005D34E5">
        <w:t>hiện</w:t>
      </w:r>
      <w:proofErr w:type="spellEnd"/>
      <w:r w:rsidR="009760F7" w:rsidRPr="005D34E5">
        <w:t xml:space="preserve"> </w:t>
      </w:r>
      <w:proofErr w:type="spellStart"/>
      <w:r w:rsidRPr="005D34E5">
        <w:t>còn</w:t>
      </w:r>
      <w:proofErr w:type="spellEnd"/>
      <w:r w:rsidRPr="005D34E5">
        <w:t xml:space="preserve"> </w:t>
      </w:r>
      <w:proofErr w:type="spellStart"/>
      <w:r w:rsidRPr="005D34E5">
        <w:t>lại</w:t>
      </w:r>
      <w:proofErr w:type="spellEnd"/>
      <w:r w:rsidRPr="005D34E5">
        <w:t xml:space="preserve"> </w:t>
      </w:r>
      <w:proofErr w:type="spellStart"/>
      <w:r w:rsidRPr="005D34E5">
        <w:t>đó</w:t>
      </w:r>
      <w:proofErr w:type="spellEnd"/>
      <w:r w:rsidRPr="005D34E5">
        <w:t xml:space="preserve"> </w:t>
      </w:r>
      <w:proofErr w:type="spellStart"/>
      <w:r w:rsidRPr="005D34E5">
        <w:t>tách</w:t>
      </w:r>
      <w:proofErr w:type="spellEnd"/>
      <w:r w:rsidRPr="005D34E5">
        <w:t xml:space="preserve"> </w:t>
      </w:r>
      <w:proofErr w:type="spellStart"/>
      <w:r w:rsidRPr="005D34E5">
        <w:t>biệt</w:t>
      </w:r>
      <w:proofErr w:type="spellEnd"/>
      <w:r w:rsidRPr="005D34E5">
        <w:t xml:space="preserve"> hay </w:t>
      </w:r>
      <w:proofErr w:type="spellStart"/>
      <w:r w:rsidRPr="005D34E5">
        <w:t>không</w:t>
      </w:r>
      <w:proofErr w:type="spellEnd"/>
      <w:r w:rsidRPr="005D34E5">
        <w:t>.</w:t>
      </w:r>
    </w:p>
    <w:p w14:paraId="76F7E018"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BD4B31">
        <w:t>5</w:t>
      </w:r>
      <w:r w:rsidRPr="005D34E5">
        <w:tab/>
      </w:r>
      <w:r w:rsidR="009760F7" w:rsidRPr="005D34E5">
        <w:t xml:space="preserve">Tuy </w:t>
      </w:r>
      <w:proofErr w:type="spellStart"/>
      <w:r w:rsidR="009760F7" w:rsidRPr="005D34E5">
        <w:t>nhiên</w:t>
      </w:r>
      <w:proofErr w:type="spellEnd"/>
      <w:r w:rsidR="009760F7" w:rsidRPr="005D34E5">
        <w:t xml:space="preserve">, </w:t>
      </w:r>
      <w:proofErr w:type="spellStart"/>
      <w:r w:rsidR="009760F7" w:rsidRPr="005D34E5">
        <w:t>nếu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cách</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quan</w:t>
      </w:r>
      <w:proofErr w:type="spellEnd"/>
      <w:r w:rsidR="009760F7" w:rsidRPr="005D34E5">
        <w:t xml:space="preserve"> </w:t>
      </w:r>
      <w:proofErr w:type="spellStart"/>
      <w:r w:rsidR="009760F7" w:rsidRPr="005D34E5">
        <w:t>rằng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hóa</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dịch</w:t>
      </w:r>
      <w:proofErr w:type="spellEnd"/>
      <w:r w:rsidR="009760F7" w:rsidRPr="005D34E5">
        <w:t xml:space="preserve"> </w:t>
      </w:r>
      <w:proofErr w:type="spellStart"/>
      <w:r w:rsidR="009760F7" w:rsidRPr="005D34E5">
        <w:t>vụ</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cung</w:t>
      </w:r>
      <w:proofErr w:type="spellEnd"/>
      <w:r w:rsidR="009760F7" w:rsidRPr="005D34E5">
        <w:t xml:space="preserve"> </w:t>
      </w:r>
      <w:proofErr w:type="spellStart"/>
      <w:r w:rsidR="009760F7" w:rsidRPr="005D34E5">
        <w:t>cấp</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theo</w:t>
      </w:r>
      <w:proofErr w:type="spellEnd"/>
      <w:r w:rsidR="009760F7" w:rsidRPr="005D34E5">
        <w:t xml:space="preserve"> </w:t>
      </w:r>
      <w:proofErr w:type="spellStart"/>
      <w:r w:rsidR="00BD4B31">
        <w:t>thỏa</w:t>
      </w:r>
      <w:proofErr w:type="spellEnd"/>
      <w:r w:rsidR="00BD4B31">
        <w:t xml:space="preserve"> </w:t>
      </w:r>
      <w:proofErr w:type="spellStart"/>
      <w:r w:rsidR="00BD4B31">
        <w:t>thuận</w:t>
      </w:r>
      <w:proofErr w:type="spellEnd"/>
      <w:r w:rsidR="00BD4B31">
        <w:t xml:space="preserve"> </w:t>
      </w:r>
      <w:proofErr w:type="spellStart"/>
      <w:r w:rsidR="00BD4B31">
        <w:t>cụ</w:t>
      </w:r>
      <w:proofErr w:type="spellEnd"/>
      <w:r w:rsidR="00BD4B31">
        <w:t xml:space="preserve"> </w:t>
      </w:r>
      <w:proofErr w:type="spellStart"/>
      <w:r w:rsidR="00BD4B31">
        <w:t>thể</w:t>
      </w:r>
      <w:proofErr w:type="spellEnd"/>
      <w:r w:rsidR="00BD4B31">
        <w:t xml:space="preserve"> </w:t>
      </w:r>
      <w:proofErr w:type="spellStart"/>
      <w:r w:rsidR="00BD4B31">
        <w:t>trong</w:t>
      </w:r>
      <w:proofErr w:type="spellEnd"/>
      <w:r w:rsidR="00BD4B31">
        <w:t xml:space="preserve"> </w:t>
      </w:r>
      <w:proofErr w:type="spellStart"/>
      <w:r w:rsidR="00BD4B31">
        <w:t>hợp</w:t>
      </w:r>
      <w:proofErr w:type="spellEnd"/>
      <w:r w:rsidR="00BD4B31">
        <w:t xml:space="preserve"> </w:t>
      </w:r>
      <w:proofErr w:type="spellStart"/>
      <w:r w:rsidR="00BD4B31">
        <w:t>đồng</w:t>
      </w:r>
      <w:proofErr w:type="spellEnd"/>
      <w:r w:rsidR="009760F7" w:rsidRPr="005D34E5">
        <w:t xml:space="preserve"> </w:t>
      </w:r>
      <w:proofErr w:type="spellStart"/>
      <w:r w:rsidR="009760F7" w:rsidRPr="005D34E5">
        <w:t>thì</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kết</w:t>
      </w:r>
      <w:proofErr w:type="spellEnd"/>
      <w:r w:rsidR="009760F7" w:rsidRPr="005D34E5">
        <w:t xml:space="preserve"> </w:t>
      </w:r>
      <w:proofErr w:type="spellStart"/>
      <w:r w:rsidR="009760F7" w:rsidRPr="005D34E5">
        <w:t>luận</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nắm</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đến</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BD4B31">
        <w:t>có</w:t>
      </w:r>
      <w:proofErr w:type="spellEnd"/>
      <w:r w:rsidR="00BD4B31">
        <w:t xml:space="preserve"> </w:t>
      </w:r>
      <w:proofErr w:type="spellStart"/>
      <w:r w:rsidR="00BD4B31">
        <w:t>được</w:t>
      </w:r>
      <w:proofErr w:type="spellEnd"/>
      <w:r w:rsidR="009760F7" w:rsidRPr="005D34E5">
        <w:t xml:space="preserve"> </w:t>
      </w:r>
      <w:proofErr w:type="spellStart"/>
      <w:r w:rsidR="009760F7" w:rsidRPr="005D34E5">
        <w:t>sự</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BD4B31">
        <w:t>Đ</w:t>
      </w:r>
      <w:r w:rsidR="009760F7" w:rsidRPr="005D34E5">
        <w:t>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xác</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rằng</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khả</w:t>
      </w:r>
      <w:proofErr w:type="spellEnd"/>
      <w:r w:rsidR="009760F7" w:rsidRPr="005D34E5">
        <w:t xml:space="preserve"> </w:t>
      </w:r>
      <w:proofErr w:type="spellStart"/>
      <w:r w:rsidR="009760F7" w:rsidRPr="005D34E5">
        <w:t>năng</w:t>
      </w:r>
      <w:proofErr w:type="spellEnd"/>
      <w:r w:rsidR="009760F7" w:rsidRPr="005D34E5">
        <w:t xml:space="preserve"> </w:t>
      </w:r>
      <w:proofErr w:type="spellStart"/>
      <w:r w:rsidR="009760F7" w:rsidRPr="005D34E5">
        <w:t>quyết</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việc</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gần</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toàn</w:t>
      </w:r>
      <w:proofErr w:type="spellEnd"/>
      <w:r w:rsidR="009760F7" w:rsidRPr="005D34E5">
        <w:t xml:space="preserve"> </w:t>
      </w:r>
      <w:proofErr w:type="spellStart"/>
      <w:r w:rsidR="009760F7" w:rsidRPr="005D34E5">
        <w:t>bộ</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lợi</w:t>
      </w:r>
      <w:proofErr w:type="spellEnd"/>
      <w:r w:rsidR="009760F7" w:rsidRPr="005D34E5">
        <w:t xml:space="preserve"> </w:t>
      </w:r>
      <w:proofErr w:type="spellStart"/>
      <w:r w:rsidR="009760F7" w:rsidRPr="005D34E5">
        <w:t>ích</w:t>
      </w:r>
      <w:proofErr w:type="spellEnd"/>
      <w:r w:rsidR="009760F7" w:rsidRPr="005D34E5">
        <w:t xml:space="preserve"> </w:t>
      </w:r>
      <w:proofErr w:type="spellStart"/>
      <w:r w:rsidR="009760F7" w:rsidRPr="005D34E5">
        <w:t>còn</w:t>
      </w:r>
      <w:proofErr w:type="spellEnd"/>
      <w:r w:rsidR="009760F7" w:rsidRPr="005D34E5">
        <w:t xml:space="preserve"> </w:t>
      </w:r>
      <w:proofErr w:type="spellStart"/>
      <w:r w:rsidR="009760F7" w:rsidRPr="005D34E5">
        <w:t>l</w:t>
      </w:r>
      <w:r w:rsidRPr="005D34E5">
        <w:t>ại</w:t>
      </w:r>
      <w:proofErr w:type="spellEnd"/>
      <w:r w:rsidRPr="005D34E5">
        <w:t xml:space="preserve"> </w:t>
      </w:r>
      <w:proofErr w:type="spellStart"/>
      <w:r w:rsidRPr="005D34E5">
        <w:t>từ</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đó</w:t>
      </w:r>
      <w:proofErr w:type="spellEnd"/>
      <w:r w:rsidRPr="005D34E5">
        <w:t>.</w:t>
      </w:r>
    </w:p>
    <w:p w14:paraId="1E5CEC69" w14:textId="77777777" w:rsidR="009760F7"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952E51">
        <w:t>6</w:t>
      </w:r>
      <w:r w:rsidRPr="005D34E5">
        <w:tab/>
      </w:r>
      <w:proofErr w:type="spellStart"/>
      <w:r w:rsidR="009760F7" w:rsidRPr="005D34E5">
        <w:t>Nếu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BD4B31">
        <w:t>với</w:t>
      </w:r>
      <w:proofErr w:type="spellEnd"/>
      <w:r w:rsidR="009760F7" w:rsidRPr="005D34E5">
        <w:t xml:space="preserve"> </w:t>
      </w:r>
      <w:proofErr w:type="spellStart"/>
      <w:r w:rsidR="009760F7" w:rsidRPr="005D34E5">
        <w:t>mục</w:t>
      </w:r>
      <w:proofErr w:type="spellEnd"/>
      <w:r w:rsidR="009760F7" w:rsidRPr="005D34E5">
        <w:t xml:space="preserve"> </w:t>
      </w:r>
      <w:proofErr w:type="spellStart"/>
      <w:r w:rsidR="009760F7" w:rsidRPr="005D34E5">
        <w:t>đích</w:t>
      </w:r>
      <w:proofErr w:type="spellEnd"/>
      <w:r w:rsidR="009760F7" w:rsidRPr="005D34E5">
        <w:t xml:space="preserve"> </w:t>
      </w:r>
      <w:proofErr w:type="spellStart"/>
      <w:r w:rsidR="009760F7" w:rsidRPr="005D34E5">
        <w:t>dùng</w:t>
      </w:r>
      <w:proofErr w:type="spellEnd"/>
      <w:r w:rsidR="009760F7" w:rsidRPr="005D34E5">
        <w:t xml:space="preserve"> </w:t>
      </w:r>
      <w:proofErr w:type="spellStart"/>
      <w:r w:rsidR="009760F7" w:rsidRPr="005D34E5">
        <w:t>thử</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đánh</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không</w:t>
      </w:r>
      <w:proofErr w:type="spellEnd"/>
      <w:r w:rsidR="009760F7" w:rsidRPr="005D34E5">
        <w:t xml:space="preserve"> cam </w:t>
      </w:r>
      <w:proofErr w:type="spellStart"/>
      <w:r w:rsidR="009760F7" w:rsidRPr="005D34E5">
        <w:t>kết</w:t>
      </w:r>
      <w:proofErr w:type="spellEnd"/>
      <w:r w:rsidR="009760F7" w:rsidRPr="005D34E5">
        <w:t xml:space="preserve"> </w:t>
      </w:r>
      <w:proofErr w:type="spellStart"/>
      <w:r w:rsidR="009760F7" w:rsidRPr="005D34E5">
        <w:t>bất</w:t>
      </w:r>
      <w:proofErr w:type="spellEnd"/>
      <w:r w:rsidR="009760F7" w:rsidRPr="005D34E5">
        <w:t xml:space="preserve"> </w:t>
      </w:r>
      <w:proofErr w:type="spellStart"/>
      <w:r w:rsidR="009760F7" w:rsidRPr="005D34E5">
        <w:t>kỳ</w:t>
      </w:r>
      <w:proofErr w:type="spellEnd"/>
      <w:r w:rsidR="009760F7" w:rsidRPr="005D34E5">
        <w:t xml:space="preserve"> </w:t>
      </w:r>
      <w:proofErr w:type="spellStart"/>
      <w:r w:rsidR="009760F7" w:rsidRPr="005D34E5">
        <w:t>khoản</w:t>
      </w:r>
      <w:proofErr w:type="spellEnd"/>
      <w:r w:rsidR="00BD4B31">
        <w:t xml:space="preserve"> </w:t>
      </w:r>
      <w:proofErr w:type="spellStart"/>
      <w:r w:rsidR="00BD4B31" w:rsidRPr="005D34E5">
        <w:t>thanh</w:t>
      </w:r>
      <w:proofErr w:type="spellEnd"/>
      <w:r w:rsidR="00BD4B31" w:rsidRPr="005D34E5">
        <w:t xml:space="preserve"> </w:t>
      </w:r>
      <w:proofErr w:type="spellStart"/>
      <w:r w:rsidR="00BD4B31" w:rsidRPr="005D34E5">
        <w:t>toán</w:t>
      </w:r>
      <w:proofErr w:type="spellEnd"/>
      <w:r w:rsidR="00BD4B31">
        <w:t xml:space="preserve"> </w:t>
      </w:r>
      <w:proofErr w:type="spellStart"/>
      <w:r w:rsidR="009760F7" w:rsidRPr="005D34E5">
        <w:t>thì</w:t>
      </w:r>
      <w:proofErr w:type="spellEnd"/>
      <w:r w:rsidR="009760F7" w:rsidRPr="005D34E5">
        <w:t xml:space="preserve"> </w:t>
      </w:r>
      <w:proofErr w:type="spellStart"/>
      <w:r w:rsidR="009760F7" w:rsidRPr="005D34E5">
        <w:t>quyền</w:t>
      </w:r>
      <w:proofErr w:type="spellEnd"/>
      <w:r w:rsidR="009760F7" w:rsidRPr="005D34E5">
        <w:t xml:space="preserve"> </w:t>
      </w:r>
      <w:proofErr w:type="spellStart"/>
      <w:r w:rsidR="009760F7" w:rsidRPr="005D34E5">
        <w:t>kiểm</w:t>
      </w:r>
      <w:proofErr w:type="spellEnd"/>
      <w:r w:rsidR="009760F7" w:rsidRPr="005D34E5">
        <w:t xml:space="preserve"> </w:t>
      </w:r>
      <w:proofErr w:type="spellStart"/>
      <w:r w:rsidR="009760F7" w:rsidRPr="005D34E5">
        <w:t>soát</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lastRenderedPageBreak/>
        <w:t>không</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chuyển</w:t>
      </w:r>
      <w:proofErr w:type="spellEnd"/>
      <w:r w:rsidR="009760F7" w:rsidRPr="005D34E5">
        <w:t xml:space="preserve"> </w:t>
      </w:r>
      <w:proofErr w:type="spellStart"/>
      <w:r w:rsidR="009760F7" w:rsidRPr="005D34E5">
        <w:t>giao</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BD4B31">
        <w:t xml:space="preserve"> </w:t>
      </w:r>
      <w:proofErr w:type="spellStart"/>
      <w:r w:rsidR="00BD4B31">
        <w:t>cho</w:t>
      </w:r>
      <w:proofErr w:type="spellEnd"/>
      <w:r w:rsidR="009760F7" w:rsidRPr="005D34E5">
        <w:t xml:space="preserve"> </w:t>
      </w:r>
      <w:proofErr w:type="spellStart"/>
      <w:r w:rsidR="009760F7" w:rsidRPr="005D34E5">
        <w:t>đến</w:t>
      </w:r>
      <w:proofErr w:type="spellEnd"/>
      <w:r w:rsidR="009760F7" w:rsidRPr="005D34E5">
        <w:t xml:space="preserve"> </w:t>
      </w:r>
      <w:proofErr w:type="spellStart"/>
      <w:r w:rsidR="009760F7" w:rsidRPr="005D34E5">
        <w:t>khi</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chấp</w:t>
      </w:r>
      <w:proofErr w:type="spellEnd"/>
      <w:r w:rsidR="009760F7" w:rsidRPr="005D34E5">
        <w:t xml:space="preserve"> </w:t>
      </w:r>
      <w:proofErr w:type="spellStart"/>
      <w:r w:rsidR="009760F7" w:rsidRPr="005D34E5">
        <w:t>nhận</w:t>
      </w:r>
      <w:proofErr w:type="spellEnd"/>
      <w:r w:rsidR="009760F7" w:rsidRPr="005D34E5">
        <w:t xml:space="preserve"> </w:t>
      </w:r>
      <w:proofErr w:type="spellStart"/>
      <w:r w:rsidR="009760F7" w:rsidRPr="005D34E5">
        <w:t>sản</w:t>
      </w:r>
      <w:proofErr w:type="spellEnd"/>
      <w:r w:rsidR="009760F7" w:rsidRPr="005D34E5">
        <w:t xml:space="preserve"> </w:t>
      </w:r>
      <w:proofErr w:type="spellStart"/>
      <w:r w:rsidR="009760F7" w:rsidRPr="005D34E5">
        <w:t>phẩm</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gian</w:t>
      </w:r>
      <w:proofErr w:type="spellEnd"/>
      <w:r w:rsidR="009760F7" w:rsidRPr="005D34E5">
        <w:t xml:space="preserve"> </w:t>
      </w:r>
      <w:proofErr w:type="spellStart"/>
      <w:r w:rsidR="009760F7" w:rsidRPr="005D34E5">
        <w:t>dùng</w:t>
      </w:r>
      <w:proofErr w:type="spellEnd"/>
      <w:r w:rsidR="009760F7" w:rsidRPr="005D34E5">
        <w:t xml:space="preserve"> </w:t>
      </w:r>
      <w:proofErr w:type="spellStart"/>
      <w:r w:rsidR="009760F7" w:rsidRPr="005D34E5">
        <w:t>thử</w:t>
      </w:r>
      <w:proofErr w:type="spellEnd"/>
      <w:r w:rsidR="009760F7" w:rsidRPr="005D34E5">
        <w:t xml:space="preserve"> </w:t>
      </w:r>
      <w:proofErr w:type="spellStart"/>
      <w:r w:rsidR="009760F7" w:rsidRPr="005D34E5">
        <w:t>chấm</w:t>
      </w:r>
      <w:proofErr w:type="spellEnd"/>
      <w:r w:rsidR="009760F7" w:rsidRPr="005D34E5">
        <w:t xml:space="preserve"> </w:t>
      </w:r>
      <w:proofErr w:type="spellStart"/>
      <w:r w:rsidR="009760F7" w:rsidRPr="005D34E5">
        <w:t>dứt</w:t>
      </w:r>
      <w:proofErr w:type="spellEnd"/>
      <w:r w:rsidR="009760F7" w:rsidRPr="005D34E5">
        <w:t>.</w:t>
      </w:r>
    </w:p>
    <w:p w14:paraId="6DE63D00" w14:textId="77777777" w:rsidR="009760F7" w:rsidRPr="005D34E5" w:rsidRDefault="009760F7" w:rsidP="005918C7">
      <w:pPr>
        <w:pStyle w:val="Heading3"/>
        <w:spacing w:line="360" w:lineRule="auto"/>
      </w:pPr>
      <w:proofErr w:type="spellStart"/>
      <w:r w:rsidRPr="005D34E5">
        <w:t>Thuyết</w:t>
      </w:r>
      <w:proofErr w:type="spellEnd"/>
      <w:r w:rsidRPr="005D34E5">
        <w:t xml:space="preserve"> </w:t>
      </w:r>
      <w:proofErr w:type="spellStart"/>
      <w:r w:rsidRPr="005D34E5">
        <w:t>minh</w:t>
      </w:r>
      <w:proofErr w:type="spellEnd"/>
      <w:r w:rsidR="00952E51">
        <w:t xml:space="preserve"> </w:t>
      </w:r>
      <w:proofErr w:type="spellStart"/>
      <w:r w:rsidR="00952E51">
        <w:t>riêng</w:t>
      </w:r>
      <w:proofErr w:type="spellEnd"/>
      <w:r w:rsidR="00952E51">
        <w:t xml:space="preserve"> </w:t>
      </w:r>
      <w:proofErr w:type="spellStart"/>
      <w:r w:rsidR="00952E51">
        <w:t>biệt</w:t>
      </w:r>
      <w:proofErr w:type="spellEnd"/>
      <w:r w:rsidR="00952E51">
        <w:t xml:space="preserve"> </w:t>
      </w:r>
      <w:proofErr w:type="spellStart"/>
      <w:r w:rsidR="00952E51">
        <w:t>về</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
    <w:p w14:paraId="34BF266E"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952E51">
        <w:t>7</w:t>
      </w:r>
      <w:r w:rsidRPr="005D34E5">
        <w:tab/>
      </w:r>
      <w:r w:rsidR="009760F7" w:rsidRPr="005D34E5">
        <w:t xml:space="preserve">Đoạn 114 </w:t>
      </w:r>
      <w:proofErr w:type="spellStart"/>
      <w:r w:rsidR="009760F7" w:rsidRPr="005D34E5">
        <w:t>yêu</w:t>
      </w:r>
      <w:proofErr w:type="spellEnd"/>
      <w:r w:rsidR="009760F7" w:rsidRPr="005D34E5">
        <w:t xml:space="preserve"> </w:t>
      </w:r>
      <w:proofErr w:type="spellStart"/>
      <w:r w:rsidR="009760F7" w:rsidRPr="005D34E5">
        <w:t>cầu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52E51">
        <w:t>phải</w:t>
      </w:r>
      <w:proofErr w:type="spellEnd"/>
      <w:r w:rsidR="00952E51">
        <w:t xml:space="preserve"> </w:t>
      </w:r>
      <w:proofErr w:type="spellStart"/>
      <w:r w:rsidR="00952E51">
        <w:t>thuyết</w:t>
      </w:r>
      <w:proofErr w:type="spellEnd"/>
      <w:r w:rsidR="00952E51">
        <w:t xml:space="preserve"> </w:t>
      </w:r>
      <w:proofErr w:type="spellStart"/>
      <w:r w:rsidR="00952E51">
        <w:t>minh</w:t>
      </w:r>
      <w:proofErr w:type="spellEnd"/>
      <w:r w:rsidR="00952E51">
        <w:t xml:space="preserve"> </w:t>
      </w:r>
      <w:proofErr w:type="spellStart"/>
      <w:r w:rsidR="00952E51">
        <w:t>riêng</w:t>
      </w:r>
      <w:proofErr w:type="spellEnd"/>
      <w:r w:rsidR="00952E51">
        <w:t xml:space="preserve"> </w:t>
      </w:r>
      <w:proofErr w:type="spellStart"/>
      <w:r w:rsidR="00952E51">
        <w:t>biệt</w:t>
      </w:r>
      <w:proofErr w:type="spellEnd"/>
      <w:r w:rsidR="00952E51">
        <w:t xml:space="preserve"> </w:t>
      </w:r>
      <w:proofErr w:type="spellStart"/>
      <w:r w:rsidR="00952E51">
        <w:t>về</w:t>
      </w:r>
      <w:proofErr w:type="spellEnd"/>
      <w:r w:rsidR="00952E51">
        <w:t xml:space="preserve"> </w:t>
      </w:r>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từ</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760F7" w:rsidRPr="005D34E5">
        <w:t xml:space="preserve"> </w:t>
      </w:r>
      <w:proofErr w:type="spellStart"/>
      <w:r w:rsidR="009760F7" w:rsidRPr="005D34E5">
        <w:t>với</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thành</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phản</w:t>
      </w:r>
      <w:proofErr w:type="spellEnd"/>
      <w:r w:rsidR="009760F7" w:rsidRPr="005D34E5">
        <w:t xml:space="preserve"> </w:t>
      </w:r>
      <w:proofErr w:type="spellStart"/>
      <w:r w:rsidR="009760F7" w:rsidRPr="005D34E5">
        <w:t>ánh</w:t>
      </w:r>
      <w:proofErr w:type="spellEnd"/>
      <w:r w:rsidR="009760F7" w:rsidRPr="005D34E5">
        <w:t xml:space="preserve"> </w:t>
      </w:r>
      <w:proofErr w:type="spellStart"/>
      <w:r w:rsidR="009760F7" w:rsidRPr="005D34E5">
        <w:t>ảnh</w:t>
      </w:r>
      <w:proofErr w:type="spellEnd"/>
      <w:r w:rsidR="009760F7" w:rsidRPr="005D34E5">
        <w:t xml:space="preserve"> </w:t>
      </w:r>
      <w:proofErr w:type="spellStart"/>
      <w:r w:rsidR="009760F7" w:rsidRPr="005D34E5">
        <w:t>hưởng</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yếu</w:t>
      </w:r>
      <w:proofErr w:type="spellEnd"/>
      <w:r w:rsidR="009760F7" w:rsidRPr="005D34E5">
        <w:t xml:space="preserve"> </w:t>
      </w:r>
      <w:proofErr w:type="spellStart"/>
      <w:r w:rsidR="009760F7" w:rsidRPr="005D34E5">
        <w:t>tố</w:t>
      </w:r>
      <w:proofErr w:type="spellEnd"/>
      <w:r w:rsidR="009760F7" w:rsidRPr="005D34E5">
        <w:t xml:space="preserve"> </w:t>
      </w:r>
      <w:proofErr w:type="spellStart"/>
      <w:r w:rsidR="009760F7" w:rsidRPr="005D34E5">
        <w:t>kinh</w:t>
      </w:r>
      <w:proofErr w:type="spellEnd"/>
      <w:r w:rsidR="009760F7" w:rsidRPr="005D34E5">
        <w:t xml:space="preserve"> </w:t>
      </w:r>
      <w:proofErr w:type="spellStart"/>
      <w:r w:rsidR="009760F7" w:rsidRPr="005D34E5">
        <w:t>tế</w:t>
      </w:r>
      <w:proofErr w:type="spellEnd"/>
      <w:r w:rsidR="009760F7" w:rsidRPr="005D34E5">
        <w:t xml:space="preserve"> </w:t>
      </w:r>
      <w:proofErr w:type="spellStart"/>
      <w:r w:rsidR="009760F7" w:rsidRPr="005D34E5">
        <w:t>đến</w:t>
      </w:r>
      <w:proofErr w:type="spellEnd"/>
      <w:r w:rsidR="009760F7" w:rsidRPr="005D34E5">
        <w:t xml:space="preserve"> </w:t>
      </w:r>
      <w:proofErr w:type="spellStart"/>
      <w:r w:rsidR="009760F7" w:rsidRPr="005D34E5">
        <w:t>bản</w:t>
      </w:r>
      <w:proofErr w:type="spellEnd"/>
      <w:r w:rsidR="009760F7" w:rsidRPr="005D34E5">
        <w:t xml:space="preserve"> </w:t>
      </w:r>
      <w:proofErr w:type="spellStart"/>
      <w:r w:rsidR="009760F7" w:rsidRPr="005D34E5">
        <w:t>chất</w:t>
      </w:r>
      <w:proofErr w:type="spellEnd"/>
      <w:r w:rsidR="009760F7" w:rsidRPr="005D34E5">
        <w:t xml:space="preserve">, </w:t>
      </w:r>
      <w:proofErr w:type="spellStart"/>
      <w:r w:rsidR="009760F7" w:rsidRPr="005D34E5">
        <w:t>giá</w:t>
      </w:r>
      <w:proofErr w:type="spellEnd"/>
      <w:r w:rsidR="009760F7" w:rsidRPr="005D34E5">
        <w:t xml:space="preserve"> </w:t>
      </w:r>
      <w:proofErr w:type="spellStart"/>
      <w:r w:rsidR="009760F7" w:rsidRPr="005D34E5">
        <w:t>trị</w:t>
      </w:r>
      <w:proofErr w:type="spellEnd"/>
      <w:r w:rsidR="009760F7" w:rsidRPr="005D34E5">
        <w:t xml:space="preserve">, </w:t>
      </w:r>
      <w:proofErr w:type="spellStart"/>
      <w:r w:rsidR="009760F7" w:rsidRPr="005D34E5">
        <w:t>thời</w:t>
      </w:r>
      <w:proofErr w:type="spellEnd"/>
      <w:r w:rsidR="009760F7" w:rsidRPr="005D34E5">
        <w:t xml:space="preserve"> </w:t>
      </w:r>
      <w:proofErr w:type="spellStart"/>
      <w:r w:rsidR="009760F7" w:rsidRPr="005D34E5">
        <w:t>gian</w:t>
      </w:r>
      <w:proofErr w:type="spellEnd"/>
      <w:r w:rsidR="00952E51">
        <w:t>,</w:t>
      </w:r>
      <w:r w:rsidR="009760F7" w:rsidRPr="005D34E5">
        <w:t xml:space="preserve"> </w:t>
      </w:r>
      <w:proofErr w:type="spellStart"/>
      <w:r w:rsidR="009760F7" w:rsidRPr="005D34E5">
        <w:t>sự</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chắc</w:t>
      </w:r>
      <w:proofErr w:type="spellEnd"/>
      <w:r w:rsidR="009760F7" w:rsidRPr="005D34E5">
        <w:t xml:space="preserve"> </w:t>
      </w:r>
      <w:proofErr w:type="spellStart"/>
      <w:r w:rsidR="009760F7" w:rsidRPr="005D34E5">
        <w:t>chắn</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dòng</w:t>
      </w:r>
      <w:proofErr w:type="spellEnd"/>
      <w:r w:rsidR="009760F7" w:rsidRPr="005D34E5">
        <w:t xml:space="preserve"> </w:t>
      </w:r>
      <w:proofErr w:type="spellStart"/>
      <w:r w:rsidR="009760F7" w:rsidRPr="005D34E5">
        <w:t>tiền</w:t>
      </w:r>
      <w:proofErr w:type="spellEnd"/>
      <w:r w:rsidR="009760F7" w:rsidRPr="005D34E5">
        <w:t xml:space="preserve">. Do </w:t>
      </w:r>
      <w:proofErr w:type="spellStart"/>
      <w:r w:rsidR="009760F7" w:rsidRPr="005D34E5">
        <w:t>đó</w:t>
      </w:r>
      <w:proofErr w:type="spellEnd"/>
      <w:r w:rsidR="009760F7" w:rsidRPr="005D34E5">
        <w:t xml:space="preserve">, </w:t>
      </w:r>
      <w:proofErr w:type="spellStart"/>
      <w:r w:rsidR="009760F7" w:rsidRPr="005D34E5">
        <w:t>mức</w:t>
      </w:r>
      <w:proofErr w:type="spellEnd"/>
      <w:r w:rsidR="009760F7" w:rsidRPr="005D34E5">
        <w:t xml:space="preserve"> </w:t>
      </w:r>
      <w:proofErr w:type="spellStart"/>
      <w:r w:rsidR="009760F7" w:rsidRPr="005D34E5">
        <w:t>độ</w:t>
      </w:r>
      <w:proofErr w:type="spellEnd"/>
      <w:r w:rsidR="009760F7" w:rsidRPr="005D34E5">
        <w:t xml:space="preserve"> </w:t>
      </w:r>
      <w:proofErr w:type="spellStart"/>
      <w:r w:rsidR="009760F7" w:rsidRPr="005D34E5">
        <w:t>phân</w:t>
      </w:r>
      <w:proofErr w:type="spellEnd"/>
      <w:r w:rsidR="009760F7" w:rsidRPr="005D34E5">
        <w:t xml:space="preserve"> </w:t>
      </w:r>
      <w:proofErr w:type="spellStart"/>
      <w:r w:rsidR="009760F7" w:rsidRPr="005D34E5">
        <w:t>tách</w:t>
      </w:r>
      <w:proofErr w:type="spellEnd"/>
      <w:r w:rsidR="009760F7" w:rsidRPr="005D34E5">
        <w:t xml:space="preserve"> chi </w:t>
      </w:r>
      <w:proofErr w:type="spellStart"/>
      <w:r w:rsidR="009760F7" w:rsidRPr="005D34E5">
        <w:t>tiết</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mục</w:t>
      </w:r>
      <w:proofErr w:type="spellEnd"/>
      <w:r w:rsidR="009760F7" w:rsidRPr="005D34E5">
        <w:t xml:space="preserve"> </w:t>
      </w:r>
      <w:proofErr w:type="spellStart"/>
      <w:r w:rsidR="009760F7" w:rsidRPr="005D34E5">
        <w:t>đích</w:t>
      </w:r>
      <w:proofErr w:type="spellEnd"/>
      <w:r w:rsidR="009760F7" w:rsidRPr="005D34E5">
        <w:t xml:space="preserve"> </w:t>
      </w:r>
      <w:proofErr w:type="spellStart"/>
      <w:r w:rsidR="009760F7" w:rsidRPr="005D34E5">
        <w:t>thuyết</w:t>
      </w:r>
      <w:proofErr w:type="spellEnd"/>
      <w:r w:rsidR="009760F7" w:rsidRPr="005D34E5">
        <w:t xml:space="preserve"> </w:t>
      </w:r>
      <w:proofErr w:type="spellStart"/>
      <w:r w:rsidR="009760F7" w:rsidRPr="005D34E5">
        <w:t>minh</w:t>
      </w:r>
      <w:proofErr w:type="spellEnd"/>
      <w:r w:rsidR="009760F7" w:rsidRPr="005D34E5">
        <w:t xml:space="preserve"> </w:t>
      </w:r>
      <w:proofErr w:type="spellStart"/>
      <w:r w:rsidR="009760F7" w:rsidRPr="005D34E5">
        <w:t>này</w:t>
      </w:r>
      <w:proofErr w:type="spellEnd"/>
      <w:r w:rsidR="009760F7" w:rsidRPr="005D34E5">
        <w:t xml:space="preserve"> </w:t>
      </w:r>
      <w:proofErr w:type="spellStart"/>
      <w:r w:rsidR="009760F7" w:rsidRPr="005D34E5">
        <w:t>tùy</w:t>
      </w:r>
      <w:proofErr w:type="spellEnd"/>
      <w:r w:rsidR="009760F7" w:rsidRPr="005D34E5">
        <w:t xml:space="preserve"> </w:t>
      </w:r>
      <w:proofErr w:type="spellStart"/>
      <w:r w:rsidR="009760F7" w:rsidRPr="005D34E5">
        <w:t>thuộc</w:t>
      </w:r>
      <w:proofErr w:type="spellEnd"/>
      <w:r w:rsidR="009760F7" w:rsidRPr="005D34E5">
        <w:t xml:space="preserve"> </w:t>
      </w:r>
      <w:proofErr w:type="spellStart"/>
      <w:r w:rsidR="009760F7" w:rsidRPr="005D34E5">
        <w:t>vào</w:t>
      </w:r>
      <w:proofErr w:type="spellEnd"/>
      <w:r w:rsidR="009760F7" w:rsidRPr="005D34E5">
        <w:t xml:space="preserve"> </w:t>
      </w:r>
      <w:proofErr w:type="spellStart"/>
      <w:r w:rsidR="009760F7" w:rsidRPr="005D34E5">
        <w:t>sự</w:t>
      </w:r>
      <w:proofErr w:type="spellEnd"/>
      <w:r w:rsidR="009760F7" w:rsidRPr="005D34E5">
        <w:t xml:space="preserve"> </w:t>
      </w:r>
      <w:proofErr w:type="spellStart"/>
      <w:r w:rsidR="009760F7" w:rsidRPr="005D34E5">
        <w:t>kiện</w:t>
      </w:r>
      <w:proofErr w:type="spellEnd"/>
      <w:r w:rsidR="009760F7" w:rsidRPr="005D34E5">
        <w:t xml:space="preserve"> </w:t>
      </w:r>
      <w:proofErr w:type="spellStart"/>
      <w:r w:rsidR="009760F7" w:rsidRPr="005D34E5">
        <w:t>và</w:t>
      </w:r>
      <w:proofErr w:type="spellEnd"/>
      <w:r w:rsidR="009760F7" w:rsidRPr="005D34E5">
        <w:t xml:space="preserve"> </w:t>
      </w:r>
      <w:proofErr w:type="spellStart"/>
      <w:r w:rsidR="009760F7" w:rsidRPr="005D34E5">
        <w:t>tình</w:t>
      </w:r>
      <w:proofErr w:type="spellEnd"/>
      <w:r w:rsidR="009760F7" w:rsidRPr="005D34E5">
        <w:t xml:space="preserve"> </w:t>
      </w:r>
      <w:proofErr w:type="spellStart"/>
      <w:r w:rsidR="009760F7" w:rsidRPr="005D34E5">
        <w:t>huống</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liên</w:t>
      </w:r>
      <w:proofErr w:type="spellEnd"/>
      <w:r w:rsidR="009760F7" w:rsidRPr="005D34E5">
        <w:t xml:space="preserve"> </w:t>
      </w:r>
      <w:proofErr w:type="spellStart"/>
      <w:r w:rsidR="009760F7" w:rsidRPr="005D34E5">
        <w:t>quan</w:t>
      </w:r>
      <w:proofErr w:type="spellEnd"/>
      <w:r w:rsidR="009760F7" w:rsidRPr="005D34E5">
        <w:t xml:space="preserve"> </w:t>
      </w:r>
      <w:proofErr w:type="spellStart"/>
      <w:r w:rsidR="009760F7" w:rsidRPr="005D34E5">
        <w:t>đến</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hợp</w:t>
      </w:r>
      <w:proofErr w:type="spellEnd"/>
      <w:r w:rsidR="009760F7" w:rsidRPr="005D34E5">
        <w:t xml:space="preserve"> </w:t>
      </w:r>
      <w:proofErr w:type="spellStart"/>
      <w:r w:rsidR="009760F7" w:rsidRPr="005D34E5">
        <w:t>đồng</w:t>
      </w:r>
      <w:proofErr w:type="spellEnd"/>
      <w:r w:rsidR="00952E51">
        <w:t xml:space="preserve"> </w:t>
      </w:r>
      <w:proofErr w:type="spellStart"/>
      <w:r w:rsidR="009760F7" w:rsidRPr="005D34E5">
        <w:t>với</w:t>
      </w:r>
      <w:proofErr w:type="spellEnd"/>
      <w:r w:rsidR="009760F7" w:rsidRPr="005D34E5">
        <w:t xml:space="preserve"> </w:t>
      </w:r>
      <w:proofErr w:type="spellStart"/>
      <w:r w:rsidR="009760F7" w:rsidRPr="005D34E5">
        <w:t>khách</w:t>
      </w:r>
      <w:proofErr w:type="spellEnd"/>
      <w:r w:rsidR="009760F7" w:rsidRPr="005D34E5">
        <w:t xml:space="preserve"> </w:t>
      </w:r>
      <w:proofErr w:type="spellStart"/>
      <w:r w:rsidR="009760F7" w:rsidRPr="005D34E5">
        <w:t>hàng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số</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cần</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nhiều</w:t>
      </w:r>
      <w:proofErr w:type="spellEnd"/>
      <w:r w:rsidR="009760F7" w:rsidRPr="005D34E5">
        <w:t xml:space="preserve"> </w:t>
      </w:r>
      <w:proofErr w:type="spellStart"/>
      <w:r w:rsidR="009760F7" w:rsidRPr="005D34E5">
        <w:t>hơn</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9760F7" w:rsidRPr="005D34E5">
        <w:t>đáp</w:t>
      </w:r>
      <w:proofErr w:type="spellEnd"/>
      <w:r w:rsidR="009760F7" w:rsidRPr="005D34E5">
        <w:t xml:space="preserve"> </w:t>
      </w:r>
      <w:proofErr w:type="spellStart"/>
      <w:r w:rsidR="009760F7" w:rsidRPr="005D34E5">
        <w:t>ứng</w:t>
      </w:r>
      <w:proofErr w:type="spellEnd"/>
      <w:r w:rsidR="009760F7" w:rsidRPr="005D34E5">
        <w:t xml:space="preserve"> </w:t>
      </w:r>
      <w:proofErr w:type="spellStart"/>
      <w:r w:rsidR="009760F7" w:rsidRPr="005D34E5">
        <w:t>mục</w:t>
      </w:r>
      <w:proofErr w:type="spellEnd"/>
      <w:r w:rsidR="009760F7" w:rsidRPr="005D34E5">
        <w:t xml:space="preserve"> </w:t>
      </w:r>
      <w:proofErr w:type="spellStart"/>
      <w:r w:rsidR="009760F7" w:rsidRPr="005D34E5">
        <w:t>tiêu</w:t>
      </w:r>
      <w:proofErr w:type="spellEnd"/>
      <w:r w:rsidR="009760F7" w:rsidRPr="005D34E5">
        <w:t xml:space="preserve"> </w:t>
      </w:r>
      <w:proofErr w:type="spellStart"/>
      <w:r w:rsidR="009760F7" w:rsidRPr="005D34E5">
        <w:t>quy</w:t>
      </w:r>
      <w:proofErr w:type="spellEnd"/>
      <w:r w:rsidR="009760F7" w:rsidRPr="005D34E5">
        <w:t xml:space="preserve"> </w:t>
      </w:r>
      <w:proofErr w:type="spellStart"/>
      <w:r w:rsidR="009760F7" w:rsidRPr="005D34E5">
        <w:t>định</w:t>
      </w:r>
      <w:proofErr w:type="spellEnd"/>
      <w:r w:rsidR="009760F7" w:rsidRPr="005D34E5">
        <w:t xml:space="preserve"> </w:t>
      </w:r>
      <w:proofErr w:type="spellStart"/>
      <w:r w:rsidR="009760F7" w:rsidRPr="005D34E5">
        <w:t>tại</w:t>
      </w:r>
      <w:proofErr w:type="spellEnd"/>
      <w:r w:rsidR="009760F7" w:rsidRPr="005D34E5">
        <w:t xml:space="preserve"> </w:t>
      </w:r>
      <w:proofErr w:type="spellStart"/>
      <w:r w:rsidR="009760F7" w:rsidRPr="005D34E5">
        <w:t>đoạn</w:t>
      </w:r>
      <w:proofErr w:type="spellEnd"/>
      <w:r w:rsidR="009760F7" w:rsidRPr="005D34E5">
        <w:t xml:space="preserve"> 114 </w:t>
      </w:r>
      <w:proofErr w:type="spellStart"/>
      <w:r w:rsidR="003868DC">
        <w:t>thuyết</w:t>
      </w:r>
      <w:proofErr w:type="spellEnd"/>
      <w:r w:rsidR="003868DC">
        <w:t xml:space="preserve"> </w:t>
      </w:r>
      <w:proofErr w:type="spellStart"/>
      <w:r w:rsidR="003868DC">
        <w:t>minh</w:t>
      </w:r>
      <w:proofErr w:type="spellEnd"/>
      <w:r w:rsidR="003868DC">
        <w:t xml:space="preserve"> </w:t>
      </w:r>
      <w:proofErr w:type="spellStart"/>
      <w:r w:rsidR="003868DC">
        <w:t>riêng</w:t>
      </w:r>
      <w:proofErr w:type="spellEnd"/>
      <w:r w:rsidR="003868DC">
        <w:t xml:space="preserve"> </w:t>
      </w:r>
      <w:proofErr w:type="spellStart"/>
      <w:r w:rsidR="003868DC">
        <w:t>biệt</w:t>
      </w:r>
      <w:proofErr w:type="spellEnd"/>
      <w:r w:rsidR="003868DC">
        <w:t xml:space="preserve"> </w:t>
      </w:r>
      <w:proofErr w:type="spellStart"/>
      <w:r w:rsidR="003868DC">
        <w:t>về</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Các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đạt</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mục</w:t>
      </w:r>
      <w:proofErr w:type="spellEnd"/>
      <w:r w:rsidR="009760F7" w:rsidRPr="005D34E5">
        <w:t xml:space="preserve"> </w:t>
      </w:r>
      <w:proofErr w:type="spellStart"/>
      <w:r w:rsidR="009760F7" w:rsidRPr="005D34E5">
        <w:t>tiêu</w:t>
      </w:r>
      <w:proofErr w:type="spellEnd"/>
      <w:r w:rsidR="009760F7" w:rsidRPr="005D34E5">
        <w:t xml:space="preserve"> </w:t>
      </w:r>
      <w:proofErr w:type="spellStart"/>
      <w:r w:rsidR="009760F7" w:rsidRPr="005D34E5">
        <w:t>này</w:t>
      </w:r>
      <w:proofErr w:type="spellEnd"/>
      <w:r w:rsidR="009760F7" w:rsidRPr="005D34E5">
        <w:t xml:space="preserve"> </w:t>
      </w:r>
      <w:proofErr w:type="spellStart"/>
      <w:r w:rsidR="009760F7" w:rsidRPr="005D34E5">
        <w:t>bằng</w:t>
      </w:r>
      <w:proofErr w:type="spellEnd"/>
      <w:r w:rsidR="009760F7" w:rsidRPr="005D34E5">
        <w:t xml:space="preserve"> </w:t>
      </w:r>
      <w:proofErr w:type="spellStart"/>
      <w:r w:rsidR="009760F7" w:rsidRPr="005D34E5">
        <w:t>cách</w:t>
      </w:r>
      <w:proofErr w:type="spellEnd"/>
      <w:r w:rsidR="009760F7" w:rsidRPr="005D34E5">
        <w:t xml:space="preserve"> </w:t>
      </w:r>
      <w:proofErr w:type="spellStart"/>
      <w:r w:rsidR="009760F7" w:rsidRPr="005D34E5">
        <w:t>chỉ</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một</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3868DC">
        <w:t>thuyết</w:t>
      </w:r>
      <w:proofErr w:type="spellEnd"/>
      <w:r w:rsidR="003868DC">
        <w:t xml:space="preserve"> </w:t>
      </w:r>
      <w:proofErr w:type="spellStart"/>
      <w:r w:rsidR="003868DC">
        <w:t>minh</w:t>
      </w:r>
      <w:proofErr w:type="spellEnd"/>
      <w:r w:rsidR="003868DC">
        <w:t xml:space="preserve"> </w:t>
      </w:r>
      <w:proofErr w:type="spellStart"/>
      <w:r w:rsidR="003868DC">
        <w:t>riêng</w:t>
      </w:r>
      <w:proofErr w:type="spellEnd"/>
      <w:r w:rsidR="003868DC">
        <w:t xml:space="preserve"> </w:t>
      </w:r>
      <w:proofErr w:type="spellStart"/>
      <w:r w:rsidR="003868DC">
        <w:t>biệt</w:t>
      </w:r>
      <w:proofErr w:type="spellEnd"/>
      <w:r w:rsidR="003868DC">
        <w:t xml:space="preserve"> </w:t>
      </w:r>
      <w:proofErr w:type="spellStart"/>
      <w:r w:rsidR="003868DC">
        <w:t>về</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w:t>
      </w:r>
    </w:p>
    <w:p w14:paraId="24322680" w14:textId="77777777" w:rsidR="009760F7" w:rsidRPr="005D34E5" w:rsidRDefault="00827C13" w:rsidP="005918C7">
      <w:pPr>
        <w:pStyle w:val="NormalWeb"/>
        <w:spacing w:before="120" w:beforeAutospacing="0" w:after="120" w:afterAutospacing="0" w:line="360" w:lineRule="auto"/>
        <w:ind w:left="851" w:hanging="709"/>
        <w:jc w:val="both"/>
        <w:textAlignment w:val="baseline"/>
      </w:pPr>
      <w:r w:rsidRPr="005D34E5">
        <w:t>B8</w:t>
      </w:r>
      <w:r w:rsidR="00952E51">
        <w:t>8</w:t>
      </w:r>
      <w:r w:rsidRPr="005D34E5">
        <w:tab/>
      </w:r>
      <w:r w:rsidR="009760F7" w:rsidRPr="005D34E5">
        <w:t xml:space="preserve">Khi </w:t>
      </w:r>
      <w:proofErr w:type="spellStart"/>
      <w:r w:rsidR="009760F7" w:rsidRPr="005D34E5">
        <w:t>lựa</w:t>
      </w:r>
      <w:proofErr w:type="spellEnd"/>
      <w:r w:rsidR="009760F7" w:rsidRPr="005D34E5">
        <w:t xml:space="preserve"> </w:t>
      </w:r>
      <w:proofErr w:type="spellStart"/>
      <w:r w:rsidR="009760F7" w:rsidRPr="005D34E5">
        <w:t>chọn</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hoặc</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sử</w:t>
      </w:r>
      <w:proofErr w:type="spellEnd"/>
      <w:r w:rsidR="009760F7" w:rsidRPr="005D34E5">
        <w:t xml:space="preserve"> </w:t>
      </w:r>
      <w:proofErr w:type="spellStart"/>
      <w:r w:rsidR="009760F7" w:rsidRPr="005D34E5">
        <w:t>dụng</w:t>
      </w:r>
      <w:proofErr w:type="spellEnd"/>
      <w:r w:rsidR="009760F7" w:rsidRPr="005D34E5">
        <w:t xml:space="preserve"> </w:t>
      </w:r>
      <w:proofErr w:type="spellStart"/>
      <w:r w:rsidR="009760F7" w:rsidRPr="005D34E5">
        <w:t>để</w:t>
      </w:r>
      <w:proofErr w:type="spellEnd"/>
      <w:r w:rsidR="009760F7" w:rsidRPr="005D34E5">
        <w:t xml:space="preserve"> </w:t>
      </w:r>
      <w:proofErr w:type="spellStart"/>
      <w:r w:rsidR="003868DC">
        <w:t>thuyết</w:t>
      </w:r>
      <w:proofErr w:type="spellEnd"/>
      <w:r w:rsidR="003868DC">
        <w:t xml:space="preserve"> </w:t>
      </w:r>
      <w:proofErr w:type="spellStart"/>
      <w:r w:rsidR="003868DC">
        <w:t>minh</w:t>
      </w:r>
      <w:proofErr w:type="spellEnd"/>
      <w:r w:rsidR="003868DC">
        <w:t xml:space="preserve"> </w:t>
      </w:r>
      <w:proofErr w:type="spellStart"/>
      <w:r w:rsidR="003868DC">
        <w:t>riêng</w:t>
      </w:r>
      <w:proofErr w:type="spellEnd"/>
      <w:r w:rsidR="003868DC">
        <w:t xml:space="preserve"> </w:t>
      </w:r>
      <w:proofErr w:type="spellStart"/>
      <w:r w:rsidR="003868DC">
        <w:t>biệt</w:t>
      </w:r>
      <w:proofErr w:type="spellEnd"/>
      <w:r w:rsidR="003868DC">
        <w:t xml:space="preserve"> </w:t>
      </w:r>
      <w:proofErr w:type="spellStart"/>
      <w:r w:rsidR="003868DC">
        <w:t>về</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phải</w:t>
      </w:r>
      <w:proofErr w:type="spellEnd"/>
      <w:r w:rsidR="009760F7" w:rsidRPr="005D34E5">
        <w:t xml:space="preserve"> </w:t>
      </w:r>
      <w:proofErr w:type="spellStart"/>
      <w:r w:rsidR="009760F7" w:rsidRPr="005D34E5">
        <w:t>xem</w:t>
      </w:r>
      <w:proofErr w:type="spellEnd"/>
      <w:r w:rsidR="009760F7" w:rsidRPr="005D34E5">
        <w:t xml:space="preserve"> </w:t>
      </w:r>
      <w:proofErr w:type="spellStart"/>
      <w:r w:rsidR="009760F7" w:rsidRPr="005D34E5">
        <w:t>xét</w:t>
      </w:r>
      <w:proofErr w:type="spellEnd"/>
      <w:r w:rsidR="009760F7" w:rsidRPr="005D34E5">
        <w:t xml:space="preserve"> </w:t>
      </w:r>
      <w:proofErr w:type="spellStart"/>
      <w:r w:rsidR="009760F7" w:rsidRPr="005D34E5">
        <w:t>thông</w:t>
      </w:r>
      <w:proofErr w:type="spellEnd"/>
      <w:r w:rsidR="009760F7" w:rsidRPr="005D34E5">
        <w:t xml:space="preserve"> tin </w:t>
      </w:r>
      <w:proofErr w:type="spellStart"/>
      <w:r w:rsidR="009760F7" w:rsidRPr="005D34E5">
        <w:t>về</w:t>
      </w:r>
      <w:proofErr w:type="spellEnd"/>
      <w:r w:rsidR="009760F7" w:rsidRPr="005D34E5">
        <w:t xml:space="preserve"> </w:t>
      </w:r>
      <w:proofErr w:type="spellStart"/>
      <w:r w:rsidR="009760F7" w:rsidRPr="005D34E5">
        <w:t>doanh</w:t>
      </w:r>
      <w:proofErr w:type="spellEnd"/>
      <w:r w:rsidR="009760F7" w:rsidRPr="005D34E5">
        <w:t xml:space="preserve"> </w:t>
      </w:r>
      <w:proofErr w:type="spellStart"/>
      <w:r w:rsidR="009760F7" w:rsidRPr="005D34E5">
        <w:t>thu</w:t>
      </w:r>
      <w:proofErr w:type="spellEnd"/>
      <w:r w:rsidR="009760F7" w:rsidRPr="005D34E5">
        <w:t xml:space="preserve"> </w:t>
      </w:r>
      <w:proofErr w:type="spellStart"/>
      <w:r w:rsidR="009760F7" w:rsidRPr="005D34E5">
        <w:t>của</w:t>
      </w:r>
      <w:proofErr w:type="spellEnd"/>
      <w:r w:rsidR="009760F7" w:rsidRPr="005D34E5">
        <w:t xml:space="preserve"> </w:t>
      </w:r>
      <w:proofErr w:type="spellStart"/>
      <w:r w:rsidR="009760F7" w:rsidRPr="005D34E5">
        <w:t>đơn</w:t>
      </w:r>
      <w:proofErr w:type="spellEnd"/>
      <w:r w:rsidR="009760F7" w:rsidRPr="005D34E5">
        <w:t xml:space="preserve"> </w:t>
      </w:r>
      <w:proofErr w:type="spellStart"/>
      <w:r w:rsidR="009760F7" w:rsidRPr="005D34E5">
        <w:t>vị</w:t>
      </w:r>
      <w:proofErr w:type="spellEnd"/>
      <w:r w:rsidR="009760F7" w:rsidRPr="005D34E5">
        <w:t xml:space="preserve"> </w:t>
      </w:r>
      <w:proofErr w:type="spellStart"/>
      <w:r w:rsidR="009760F7" w:rsidRPr="005D34E5">
        <w:t>đã</w:t>
      </w:r>
      <w:proofErr w:type="spellEnd"/>
      <w:r w:rsidR="009760F7" w:rsidRPr="005D34E5">
        <w:t xml:space="preserve"> </w:t>
      </w:r>
      <w:proofErr w:type="spellStart"/>
      <w:r w:rsidR="009760F7" w:rsidRPr="005D34E5">
        <w:t>được</w:t>
      </w:r>
      <w:proofErr w:type="spellEnd"/>
      <w:r w:rsidR="009760F7" w:rsidRPr="005D34E5">
        <w:t xml:space="preserve"> </w:t>
      </w:r>
      <w:proofErr w:type="spellStart"/>
      <w:r w:rsidR="009760F7" w:rsidRPr="005D34E5">
        <w:t>trình</w:t>
      </w:r>
      <w:proofErr w:type="spellEnd"/>
      <w:r w:rsidR="009760F7" w:rsidRPr="005D34E5">
        <w:t xml:space="preserve"> </w:t>
      </w:r>
      <w:proofErr w:type="spellStart"/>
      <w:r w:rsidR="009760F7" w:rsidRPr="005D34E5">
        <w:t>bày</w:t>
      </w:r>
      <w:proofErr w:type="spellEnd"/>
      <w:r w:rsidR="009760F7" w:rsidRPr="005D34E5">
        <w:t xml:space="preserve"> </w:t>
      </w:r>
      <w:proofErr w:type="spellStart"/>
      <w:r w:rsidR="009760F7" w:rsidRPr="005D34E5">
        <w:t>cho</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mục</w:t>
      </w:r>
      <w:proofErr w:type="spellEnd"/>
      <w:r w:rsidR="009760F7" w:rsidRPr="005D34E5">
        <w:t xml:space="preserve"> </w:t>
      </w:r>
      <w:proofErr w:type="spellStart"/>
      <w:r w:rsidR="009760F7" w:rsidRPr="005D34E5">
        <w:t>đích</w:t>
      </w:r>
      <w:proofErr w:type="spellEnd"/>
      <w:r w:rsidR="009760F7" w:rsidRPr="005D34E5">
        <w:t xml:space="preserve"> </w:t>
      </w:r>
      <w:proofErr w:type="spellStart"/>
      <w:r w:rsidR="009760F7" w:rsidRPr="005D34E5">
        <w:t>khác</w:t>
      </w:r>
      <w:proofErr w:type="spellEnd"/>
      <w:r w:rsidR="009760F7" w:rsidRPr="005D34E5">
        <w:t xml:space="preserve"> </w:t>
      </w:r>
      <w:proofErr w:type="spellStart"/>
      <w:r w:rsidR="009760F7" w:rsidRPr="005D34E5">
        <w:t>như</w:t>
      </w:r>
      <w:proofErr w:type="spellEnd"/>
      <w:r w:rsidR="009760F7" w:rsidRPr="005D34E5">
        <w:t xml:space="preserve"> </w:t>
      </w:r>
      <w:proofErr w:type="spellStart"/>
      <w:r w:rsidR="009760F7" w:rsidRPr="005D34E5">
        <w:t>thế</w:t>
      </w:r>
      <w:proofErr w:type="spellEnd"/>
      <w:r w:rsidR="009760F7" w:rsidRPr="005D34E5">
        <w:t xml:space="preserve"> </w:t>
      </w:r>
      <w:proofErr w:type="spellStart"/>
      <w:r w:rsidR="009760F7" w:rsidRPr="005D34E5">
        <w:t>nào</w:t>
      </w:r>
      <w:proofErr w:type="spellEnd"/>
      <w:r w:rsidR="009760F7" w:rsidRPr="005D34E5">
        <w:t xml:space="preserve">, bao </w:t>
      </w:r>
      <w:proofErr w:type="spellStart"/>
      <w:r w:rsidR="009760F7" w:rsidRPr="005D34E5">
        <w:t>gồm</w:t>
      </w:r>
      <w:proofErr w:type="spellEnd"/>
      <w:r w:rsidR="009760F7" w:rsidRPr="005D34E5">
        <w:t xml:space="preserve"> </w:t>
      </w:r>
      <w:proofErr w:type="spellStart"/>
      <w:r w:rsidR="009760F7" w:rsidRPr="005D34E5">
        <w:t>tất</w:t>
      </w:r>
      <w:proofErr w:type="spellEnd"/>
      <w:r w:rsidR="009760F7" w:rsidRPr="005D34E5">
        <w:t xml:space="preserve"> </w:t>
      </w:r>
      <w:proofErr w:type="spellStart"/>
      <w:r w:rsidR="009760F7" w:rsidRPr="005D34E5">
        <w:t>cả</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thông</w:t>
      </w:r>
      <w:proofErr w:type="spellEnd"/>
      <w:r w:rsidR="009760F7" w:rsidRPr="005D34E5">
        <w:t xml:space="preserve"> tin </w:t>
      </w:r>
      <w:proofErr w:type="spellStart"/>
      <w:r w:rsidR="009760F7" w:rsidRPr="005D34E5">
        <w:t>sau</w:t>
      </w:r>
      <w:proofErr w:type="spellEnd"/>
      <w:r w:rsidR="009760F7" w:rsidRPr="005D34E5">
        <w:t>:</w:t>
      </w:r>
    </w:p>
    <w:p w14:paraId="32FBBC7D" w14:textId="77777777" w:rsidR="00827C13" w:rsidRPr="005D34E5" w:rsidRDefault="009760F7" w:rsidP="00B62D88">
      <w:pPr>
        <w:pStyle w:val="NormalWeb"/>
        <w:numPr>
          <w:ilvl w:val="0"/>
          <w:numId w:val="6"/>
        </w:numPr>
        <w:spacing w:before="120" w:beforeAutospacing="0" w:after="120" w:afterAutospacing="0" w:line="360" w:lineRule="auto"/>
        <w:ind w:left="1418" w:hanging="567"/>
        <w:jc w:val="both"/>
        <w:textAlignment w:val="baseline"/>
      </w:pPr>
      <w:proofErr w:type="spellStart"/>
      <w:r w:rsidRPr="005D34E5">
        <w:t>các</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ngoài</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các</w:t>
      </w:r>
      <w:proofErr w:type="spellEnd"/>
      <w:r w:rsidRPr="005D34E5">
        <w:t xml:space="preserve"> </w:t>
      </w:r>
      <w:proofErr w:type="spellStart"/>
      <w:r w:rsidRPr="005D34E5">
        <w:t>bản</w:t>
      </w:r>
      <w:proofErr w:type="spellEnd"/>
      <w:r w:rsidRPr="005D34E5">
        <w:t xml:space="preserve"> </w:t>
      </w:r>
      <w:proofErr w:type="spellStart"/>
      <w:r w:rsidRPr="005D34E5">
        <w:t>công</w:t>
      </w:r>
      <w:proofErr w:type="spellEnd"/>
      <w:r w:rsidRPr="005D34E5">
        <w:t xml:space="preserve"> </w:t>
      </w:r>
      <w:proofErr w:type="spellStart"/>
      <w:r w:rsidRPr="005D34E5">
        <w:t>bố</w:t>
      </w:r>
      <w:proofErr w:type="spellEnd"/>
      <w:r w:rsidRPr="005D34E5">
        <w:t xml:space="preserve"> </w:t>
      </w:r>
      <w:proofErr w:type="spellStart"/>
      <w:r w:rsidRPr="005D34E5">
        <w:t>thu</w:t>
      </w:r>
      <w:proofErr w:type="spellEnd"/>
      <w:r w:rsidRPr="005D34E5">
        <w:t xml:space="preserve"> </w:t>
      </w:r>
      <w:proofErr w:type="spellStart"/>
      <w:r w:rsidRPr="005D34E5">
        <w:t>nhập</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thường</w:t>
      </w:r>
      <w:proofErr w:type="spellEnd"/>
      <w:r w:rsidRPr="005D34E5">
        <w:t xml:space="preserve"> </w:t>
      </w:r>
      <w:proofErr w:type="spellStart"/>
      <w:r w:rsidRPr="005D34E5">
        <w:t>niên</w:t>
      </w:r>
      <w:proofErr w:type="spellEnd"/>
      <w:r w:rsidRPr="005D34E5">
        <w:t xml:space="preserve"> </w:t>
      </w:r>
      <w:proofErr w:type="spellStart"/>
      <w:r w:rsidRPr="005D34E5">
        <w:t>hoặc</w:t>
      </w:r>
      <w:proofErr w:type="spellEnd"/>
      <w:r w:rsidRPr="005D34E5">
        <w:t xml:space="preserve"> </w:t>
      </w:r>
      <w:proofErr w:type="spellStart"/>
      <w:r w:rsidRPr="005D34E5">
        <w:t>các</w:t>
      </w:r>
      <w:proofErr w:type="spellEnd"/>
      <w:r w:rsidRPr="005D34E5">
        <w:t xml:space="preserve"> </w:t>
      </w:r>
      <w:proofErr w:type="spellStart"/>
      <w:r w:rsidRPr="005D34E5">
        <w:t>tài</w:t>
      </w:r>
      <w:proofErr w:type="spellEnd"/>
      <w:r w:rsidRPr="005D34E5">
        <w:t xml:space="preserve"> </w:t>
      </w:r>
      <w:proofErr w:type="spellStart"/>
      <w:r w:rsidRPr="005D34E5">
        <w:t>liệu</w:t>
      </w:r>
      <w:proofErr w:type="spellEnd"/>
      <w:r w:rsidRPr="005D34E5">
        <w:t xml:space="preserve"> </w:t>
      </w:r>
      <w:proofErr w:type="spellStart"/>
      <w:r w:rsidRPr="005D34E5">
        <w:t>dành</w:t>
      </w:r>
      <w:proofErr w:type="spellEnd"/>
      <w:r w:rsidRPr="005D34E5">
        <w:t xml:space="preserve"> </w:t>
      </w:r>
      <w:proofErr w:type="spellStart"/>
      <w:r w:rsidRPr="005D34E5">
        <w:t>cho</w:t>
      </w:r>
      <w:proofErr w:type="spellEnd"/>
      <w:r w:rsidRPr="005D34E5">
        <w:t xml:space="preserve"> </w:t>
      </w:r>
      <w:proofErr w:type="spellStart"/>
      <w:r w:rsidRPr="005D34E5">
        <w:t>nhà</w:t>
      </w:r>
      <w:proofErr w:type="spellEnd"/>
      <w:r w:rsidRPr="005D34E5">
        <w:t xml:space="preserve"> </w:t>
      </w:r>
      <w:proofErr w:type="spellStart"/>
      <w:r w:rsidRPr="005D34E5">
        <w:t>đầu</w:t>
      </w:r>
      <w:proofErr w:type="spellEnd"/>
      <w:r w:rsidRPr="005D34E5">
        <w:t xml:space="preserve"> </w:t>
      </w:r>
      <w:proofErr w:type="spellStart"/>
      <w:r w:rsidRPr="005D34E5">
        <w:t>tư</w:t>
      </w:r>
      <w:proofErr w:type="spellEnd"/>
      <w:r w:rsidRPr="005D34E5">
        <w:t>);</w:t>
      </w:r>
    </w:p>
    <w:p w14:paraId="7E7AE5E4" w14:textId="77777777" w:rsidR="00827C13" w:rsidRPr="005D34E5" w:rsidRDefault="009760F7" w:rsidP="00B62D88">
      <w:pPr>
        <w:pStyle w:val="NormalWeb"/>
        <w:numPr>
          <w:ilvl w:val="0"/>
          <w:numId w:val="6"/>
        </w:numPr>
        <w:spacing w:before="120" w:beforeAutospacing="0" w:after="120" w:afterAutospacing="0" w:line="360" w:lineRule="auto"/>
        <w:ind w:left="1418" w:hanging="567"/>
        <w:jc w:val="both"/>
        <w:textAlignment w:val="baseline"/>
      </w:pPr>
      <w:proofErr w:type="spellStart"/>
      <w:r w:rsidRPr="005D34E5">
        <w:t>các</w:t>
      </w:r>
      <w:proofErr w:type="spellEnd"/>
      <w:r w:rsidRPr="005D34E5">
        <w:t xml:space="preserve"> </w:t>
      </w:r>
      <w:proofErr w:type="spellStart"/>
      <w:r w:rsidRPr="005D34E5">
        <w:t>thông</w:t>
      </w:r>
      <w:proofErr w:type="spellEnd"/>
      <w:r w:rsidRPr="005D34E5">
        <w:t xml:space="preserve"> tin </w:t>
      </w:r>
      <w:proofErr w:type="spellStart"/>
      <w:r w:rsidRPr="005D34E5">
        <w:t>thường</w:t>
      </w:r>
      <w:proofErr w:type="spellEnd"/>
      <w:r w:rsidRPr="005D34E5">
        <w:t xml:space="preserve"> </w:t>
      </w:r>
      <w:proofErr w:type="spellStart"/>
      <w:r w:rsidRPr="005D34E5">
        <w:t>xuyên</w:t>
      </w:r>
      <w:proofErr w:type="spellEnd"/>
      <w:r w:rsidRPr="005D34E5">
        <w:t xml:space="preserve"> </w:t>
      </w:r>
      <w:proofErr w:type="spellStart"/>
      <w:r w:rsidRPr="005D34E5">
        <w:t>được</w:t>
      </w:r>
      <w:proofErr w:type="spellEnd"/>
      <w:r w:rsidRPr="005D34E5">
        <w:t xml:space="preserve"> </w:t>
      </w:r>
      <w:proofErr w:type="spellStart"/>
      <w:r w:rsidRPr="005D34E5">
        <w:t>rà</w:t>
      </w:r>
      <w:proofErr w:type="spellEnd"/>
      <w:r w:rsidRPr="005D34E5">
        <w:t xml:space="preserve"> </w:t>
      </w:r>
      <w:proofErr w:type="spellStart"/>
      <w:r w:rsidRPr="005D34E5">
        <w:t>soát</w:t>
      </w:r>
      <w:proofErr w:type="spellEnd"/>
      <w:r w:rsidRPr="005D34E5">
        <w:t xml:space="preserve"> </w:t>
      </w:r>
      <w:proofErr w:type="spellStart"/>
      <w:r w:rsidRPr="005D34E5">
        <w:t>bởi</w:t>
      </w:r>
      <w:proofErr w:type="spellEnd"/>
      <w:r w:rsidRPr="005D34E5">
        <w:t xml:space="preserve"> </w:t>
      </w:r>
      <w:proofErr w:type="spellStart"/>
      <w:r w:rsidRPr="005D34E5">
        <w:t>giám</w:t>
      </w:r>
      <w:proofErr w:type="spellEnd"/>
      <w:r w:rsidRPr="005D34E5">
        <w:t xml:space="preserve"> </w:t>
      </w:r>
      <w:proofErr w:type="spellStart"/>
      <w:r w:rsidRPr="005D34E5">
        <w:t>đốc</w:t>
      </w:r>
      <w:proofErr w:type="spellEnd"/>
      <w:r w:rsidRPr="005D34E5">
        <w:t xml:space="preserve"> </w:t>
      </w:r>
      <w:proofErr w:type="spellStart"/>
      <w:r w:rsidR="003868DC">
        <w:t>điều</w:t>
      </w:r>
      <w:proofErr w:type="spellEnd"/>
      <w:r w:rsidRPr="005D34E5">
        <w:t xml:space="preserve"> </w:t>
      </w:r>
      <w:proofErr w:type="spellStart"/>
      <w:r w:rsidRPr="005D34E5">
        <w:t>hành</w:t>
      </w:r>
      <w:proofErr w:type="spellEnd"/>
      <w:r w:rsidRPr="005D34E5">
        <w:t xml:space="preserve"> </w:t>
      </w:r>
      <w:proofErr w:type="spellStart"/>
      <w:r w:rsidRPr="005D34E5">
        <w:t>với</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đưa</w:t>
      </w:r>
      <w:proofErr w:type="spellEnd"/>
      <w:r w:rsidRPr="005D34E5">
        <w:t xml:space="preserve"> </w:t>
      </w:r>
      <w:proofErr w:type="spellStart"/>
      <w:r w:rsidRPr="005D34E5">
        <w:t>ra</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00B56900">
        <w:t>báo</w:t>
      </w:r>
      <w:proofErr w:type="spellEnd"/>
      <w:r w:rsidR="00B56900">
        <w:t xml:space="preserve"> </w:t>
      </w:r>
      <w:proofErr w:type="spellStart"/>
      <w:r w:rsidR="00B56900">
        <w:t>cáo</w:t>
      </w:r>
      <w:proofErr w:type="spellEnd"/>
      <w:r w:rsidR="00B56900">
        <w:t xml:space="preserve"> </w:t>
      </w:r>
      <w:proofErr w:type="spellStart"/>
      <w:r w:rsidR="00744128">
        <w:t>kết</w:t>
      </w:r>
      <w:proofErr w:type="spellEnd"/>
      <w:r w:rsidR="00744128">
        <w:t xml:space="preserve"> </w:t>
      </w:r>
      <w:proofErr w:type="spellStart"/>
      <w:r w:rsidR="00744128">
        <w:t>quả</w:t>
      </w:r>
      <w:proofErr w:type="spellEnd"/>
      <w:r w:rsidR="00744128">
        <w:t xml:space="preserve"> </w:t>
      </w:r>
      <w:proofErr w:type="spellStart"/>
      <w:r w:rsidR="00744128">
        <w:t>hoạt</w:t>
      </w:r>
      <w:proofErr w:type="spellEnd"/>
      <w:r w:rsidR="00744128">
        <w:t xml:space="preserve"> </w:t>
      </w:r>
      <w:proofErr w:type="spellStart"/>
      <w:r w:rsidR="00744128">
        <w:t>động</w:t>
      </w:r>
      <w:proofErr w:type="spellEnd"/>
      <w:r w:rsidR="00B402FF" w:rsidRPr="00B402FF">
        <w:t xml:space="preserve"> </w:t>
      </w:r>
      <w:proofErr w:type="spellStart"/>
      <w:r w:rsidRPr="005D34E5">
        <w:t>của</w:t>
      </w:r>
      <w:proofErr w:type="spellEnd"/>
      <w:r w:rsidRPr="005D34E5">
        <w:t xml:space="preserve"> </w:t>
      </w:r>
      <w:proofErr w:type="spellStart"/>
      <w:r w:rsidRPr="005D34E5">
        <w:t>các</w:t>
      </w:r>
      <w:proofErr w:type="spellEnd"/>
      <w:r w:rsidRPr="005D34E5">
        <w:t xml:space="preserve"> </w:t>
      </w:r>
      <w:proofErr w:type="spellStart"/>
      <w:r w:rsidRPr="005D34E5">
        <w:t>bộ</w:t>
      </w:r>
      <w:proofErr w:type="spellEnd"/>
      <w:r w:rsidRPr="005D34E5">
        <w:t xml:space="preserve"> </w:t>
      </w:r>
      <w:proofErr w:type="spellStart"/>
      <w:r w:rsidRPr="005D34E5">
        <w:t>phận</w:t>
      </w:r>
      <w:proofErr w:type="spellEnd"/>
      <w:r w:rsidRPr="005D34E5">
        <w:t xml:space="preserve"> </w:t>
      </w:r>
      <w:proofErr w:type="spellStart"/>
      <w:r w:rsidRPr="005D34E5">
        <w:t>hoạt</w:t>
      </w:r>
      <w:proofErr w:type="spellEnd"/>
      <w:r w:rsidRPr="005D34E5">
        <w:t xml:space="preserve"> </w:t>
      </w:r>
      <w:proofErr w:type="spellStart"/>
      <w:r w:rsidRPr="005D34E5">
        <w:t>động</w:t>
      </w:r>
      <w:proofErr w:type="spellEnd"/>
      <w:r w:rsidRPr="005D34E5">
        <w:t xml:space="preserve">; </w:t>
      </w:r>
      <w:proofErr w:type="spellStart"/>
      <w:r w:rsidRPr="005D34E5">
        <w:t>và</w:t>
      </w:r>
      <w:proofErr w:type="spellEnd"/>
    </w:p>
    <w:p w14:paraId="4BD25DE7" w14:textId="77777777" w:rsidR="009760F7" w:rsidRPr="005D34E5" w:rsidRDefault="009760F7" w:rsidP="00B62D88">
      <w:pPr>
        <w:pStyle w:val="NormalWeb"/>
        <w:numPr>
          <w:ilvl w:val="0"/>
          <w:numId w:val="6"/>
        </w:numPr>
        <w:spacing w:before="120" w:beforeAutospacing="0" w:after="120" w:afterAutospacing="0" w:line="360" w:lineRule="auto"/>
        <w:ind w:left="1418" w:hanging="567"/>
        <w:jc w:val="both"/>
        <w:textAlignment w:val="baseline"/>
      </w:pPr>
      <w:proofErr w:type="spellStart"/>
      <w:r w:rsidRPr="005D34E5">
        <w:t>các</w:t>
      </w:r>
      <w:proofErr w:type="spellEnd"/>
      <w:r w:rsidRPr="005D34E5">
        <w:t xml:space="preserve"> </w:t>
      </w:r>
      <w:proofErr w:type="spellStart"/>
      <w:r w:rsidRPr="005D34E5">
        <w:t>thông</w:t>
      </w:r>
      <w:proofErr w:type="spellEnd"/>
      <w:r w:rsidRPr="005D34E5">
        <w:t xml:space="preserve"> tin </w:t>
      </w:r>
      <w:proofErr w:type="spellStart"/>
      <w:r w:rsidRPr="005D34E5">
        <w:t>khác</w:t>
      </w:r>
      <w:proofErr w:type="spellEnd"/>
      <w:r w:rsidRPr="005D34E5">
        <w:t xml:space="preserve"> </w:t>
      </w:r>
      <w:proofErr w:type="spellStart"/>
      <w:r w:rsidRPr="005D34E5">
        <w:t>tương</w:t>
      </w:r>
      <w:proofErr w:type="spellEnd"/>
      <w:r w:rsidRPr="005D34E5">
        <w:t xml:space="preserve"> </w:t>
      </w:r>
      <w:proofErr w:type="spellStart"/>
      <w:r w:rsidRPr="005D34E5">
        <w:t>tự</w:t>
      </w:r>
      <w:proofErr w:type="spellEnd"/>
      <w:r w:rsidRPr="005D34E5">
        <w:t xml:space="preserve"> </w:t>
      </w:r>
      <w:proofErr w:type="spellStart"/>
      <w:r w:rsidRPr="005D34E5">
        <w:t>như</w:t>
      </w:r>
      <w:proofErr w:type="spellEnd"/>
      <w:r w:rsidRPr="005D34E5">
        <w:t xml:space="preserve"> </w:t>
      </w:r>
      <w:proofErr w:type="spellStart"/>
      <w:r w:rsidRPr="005D34E5">
        <w:t>các</w:t>
      </w:r>
      <w:proofErr w:type="spellEnd"/>
      <w:r w:rsidRPr="005D34E5">
        <w:t xml:space="preserve"> </w:t>
      </w:r>
      <w:proofErr w:type="spellStart"/>
      <w:r w:rsidRPr="005D34E5">
        <w:t>loại</w:t>
      </w:r>
      <w:proofErr w:type="spellEnd"/>
      <w:r w:rsidRPr="005D34E5">
        <w:t xml:space="preserve"> </w:t>
      </w:r>
      <w:proofErr w:type="spellStart"/>
      <w:r w:rsidRPr="005D34E5">
        <w:t>thông</w:t>
      </w:r>
      <w:proofErr w:type="spellEnd"/>
      <w:r w:rsidRPr="005D34E5">
        <w:t xml:space="preserve"> tin </w:t>
      </w:r>
      <w:proofErr w:type="spellStart"/>
      <w:r w:rsidRPr="005D34E5">
        <w:t>được</w:t>
      </w:r>
      <w:proofErr w:type="spellEnd"/>
      <w:r w:rsidRPr="005D34E5">
        <w:t xml:space="preserve"> </w:t>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B88(a) </w:t>
      </w:r>
      <w:proofErr w:type="spellStart"/>
      <w:r w:rsidRPr="005D34E5">
        <w:t>và</w:t>
      </w:r>
      <w:proofErr w:type="spellEnd"/>
      <w:r w:rsidRPr="005D34E5">
        <w:t xml:space="preserve"> (b) </w:t>
      </w:r>
      <w:proofErr w:type="spellStart"/>
      <w:r w:rsidRPr="005D34E5">
        <w:t>và</w:t>
      </w:r>
      <w:proofErr w:type="spellEnd"/>
      <w:r w:rsidRPr="005D34E5">
        <w:t xml:space="preserve"> </w:t>
      </w:r>
      <w:proofErr w:type="spellStart"/>
      <w:r w:rsidRPr="005D34E5">
        <w:t>thông</w:t>
      </w:r>
      <w:proofErr w:type="spellEnd"/>
      <w:r w:rsidRPr="005D34E5">
        <w:t xml:space="preserve"> tin </w:t>
      </w:r>
      <w:proofErr w:type="spellStart"/>
      <w:r w:rsidRPr="005D34E5">
        <w:t>đó</w:t>
      </w:r>
      <w:proofErr w:type="spellEnd"/>
      <w:r w:rsidRPr="005D34E5">
        <w:t xml:space="preserve"> </w:t>
      </w:r>
      <w:proofErr w:type="spellStart"/>
      <w:r w:rsidRPr="005D34E5">
        <w:t>được</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hoặc</w:t>
      </w:r>
      <w:proofErr w:type="spellEnd"/>
      <w:r w:rsidRPr="005D34E5">
        <w:t xml:space="preserve"> </w:t>
      </w:r>
      <w:proofErr w:type="spellStart"/>
      <w:r w:rsidRPr="005D34E5">
        <w:t>người</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003868DC">
        <w:t>dùng</w:t>
      </w:r>
      <w:proofErr w:type="spellEnd"/>
      <w:r w:rsidR="003868DC">
        <w:t xml:space="preserve"> </w:t>
      </w:r>
      <w:proofErr w:type="spellStart"/>
      <w:r w:rsidRPr="005D34E5">
        <w:t>để</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00B56900">
        <w:t>báo</w:t>
      </w:r>
      <w:proofErr w:type="spellEnd"/>
      <w:r w:rsidR="00B56900">
        <w:t xml:space="preserve"> </w:t>
      </w:r>
      <w:proofErr w:type="spellStart"/>
      <w:r w:rsidR="00B56900">
        <w:t>cáo</w:t>
      </w:r>
      <w:proofErr w:type="spellEnd"/>
      <w:r w:rsidR="00B56900">
        <w:t xml:space="preserve"> </w:t>
      </w:r>
      <w:proofErr w:type="spellStart"/>
      <w:r w:rsidR="00744128">
        <w:t>kết</w:t>
      </w:r>
      <w:proofErr w:type="spellEnd"/>
      <w:r w:rsidR="00744128">
        <w:t xml:space="preserve"> </w:t>
      </w:r>
      <w:proofErr w:type="spellStart"/>
      <w:r w:rsidR="00744128">
        <w:t>quả</w:t>
      </w:r>
      <w:proofErr w:type="spellEnd"/>
      <w:r w:rsidR="00744128">
        <w:t xml:space="preserve"> </w:t>
      </w:r>
      <w:proofErr w:type="spellStart"/>
      <w:r w:rsidR="00744128">
        <w:t>hoạt</w:t>
      </w:r>
      <w:proofErr w:type="spellEnd"/>
      <w:r w:rsidR="00744128">
        <w:t xml:space="preserve"> </w:t>
      </w:r>
      <w:proofErr w:type="spellStart"/>
      <w:r w:rsidR="00744128">
        <w:t>động</w:t>
      </w:r>
      <w:proofErr w:type="spellEnd"/>
      <w:r w:rsidRPr="005D34E5">
        <w:t xml:space="preserve"> </w:t>
      </w:r>
      <w:proofErr w:type="spellStart"/>
      <w:r w:rsidRPr="005D34E5">
        <w:t>của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hoặc</w:t>
      </w:r>
      <w:proofErr w:type="spellEnd"/>
      <w:r w:rsidRPr="005D34E5">
        <w:t xml:space="preserve"> </w:t>
      </w:r>
      <w:proofErr w:type="spellStart"/>
      <w:r w:rsidRPr="005D34E5">
        <w:t>đưa</w:t>
      </w:r>
      <w:proofErr w:type="spellEnd"/>
      <w:r w:rsidRPr="005D34E5">
        <w:t xml:space="preserve"> </w:t>
      </w:r>
      <w:proofErr w:type="spellStart"/>
      <w:r w:rsidRPr="005D34E5">
        <w:t>ra</w:t>
      </w:r>
      <w:proofErr w:type="spellEnd"/>
      <w:r w:rsidRPr="005D34E5">
        <w:t xml:space="preserve"> </w:t>
      </w:r>
      <w:proofErr w:type="spellStart"/>
      <w:r w:rsidRPr="005D34E5">
        <w:t>các</w:t>
      </w:r>
      <w:proofErr w:type="spellEnd"/>
      <w:r w:rsidRPr="005D34E5">
        <w:t xml:space="preserve"> </w:t>
      </w:r>
      <w:proofErr w:type="spellStart"/>
      <w:r w:rsidRPr="005D34E5">
        <w:t>quyết</w:t>
      </w:r>
      <w:proofErr w:type="spellEnd"/>
      <w:r w:rsidRPr="005D34E5">
        <w:t xml:space="preserve"> </w:t>
      </w:r>
      <w:proofErr w:type="spellStart"/>
      <w:r w:rsidRPr="005D34E5">
        <w:t>định</w:t>
      </w:r>
      <w:proofErr w:type="spellEnd"/>
      <w:r w:rsidRPr="005D34E5">
        <w:t xml:space="preserve"> </w:t>
      </w:r>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nguồn</w:t>
      </w:r>
      <w:proofErr w:type="spellEnd"/>
      <w:r w:rsidRPr="005D34E5">
        <w:t xml:space="preserve"> </w:t>
      </w:r>
      <w:proofErr w:type="spellStart"/>
      <w:r w:rsidRPr="005D34E5">
        <w:t>lực</w:t>
      </w:r>
      <w:proofErr w:type="spellEnd"/>
      <w:r w:rsidRPr="005D34E5">
        <w:t>.</w:t>
      </w:r>
    </w:p>
    <w:p w14:paraId="60694D58" w14:textId="77777777" w:rsidR="00827C13" w:rsidRPr="005D34E5" w:rsidRDefault="00827C13" w:rsidP="005918C7">
      <w:pPr>
        <w:pStyle w:val="NormalWeb"/>
        <w:spacing w:before="120" w:beforeAutospacing="0" w:after="120" w:afterAutospacing="0" w:line="360" w:lineRule="auto"/>
        <w:ind w:left="851" w:hanging="709"/>
        <w:jc w:val="both"/>
        <w:textAlignment w:val="baseline"/>
      </w:pPr>
      <w:r w:rsidRPr="005D34E5">
        <w:t>B</w:t>
      </w:r>
      <w:r w:rsidR="003868DC">
        <w:t>89</w:t>
      </w:r>
      <w:r w:rsidRPr="005D34E5">
        <w:t xml:space="preserve"> </w:t>
      </w:r>
      <w:r w:rsidRPr="005D34E5">
        <w:tab/>
      </w:r>
      <w:proofErr w:type="spellStart"/>
      <w:r w:rsidR="009760F7" w:rsidRPr="005D34E5">
        <w:t>Ví</w:t>
      </w:r>
      <w:proofErr w:type="spellEnd"/>
      <w:r w:rsidR="009760F7" w:rsidRPr="005D34E5">
        <w:t xml:space="preserve"> </w:t>
      </w:r>
      <w:proofErr w:type="spellStart"/>
      <w:r w:rsidR="009760F7" w:rsidRPr="005D34E5">
        <w:t>dụ</w:t>
      </w:r>
      <w:proofErr w:type="spellEnd"/>
      <w:r w:rsidR="009760F7" w:rsidRPr="005D34E5">
        <w:t xml:space="preserve"> </w:t>
      </w:r>
      <w:proofErr w:type="spellStart"/>
      <w:r w:rsidR="009760F7" w:rsidRPr="005D34E5">
        <w:t>về</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có</w:t>
      </w:r>
      <w:proofErr w:type="spellEnd"/>
      <w:r w:rsidR="009760F7" w:rsidRPr="005D34E5">
        <w:t xml:space="preserve"> </w:t>
      </w:r>
      <w:proofErr w:type="spellStart"/>
      <w:r w:rsidR="009760F7" w:rsidRPr="005D34E5">
        <w:t>thể</w:t>
      </w:r>
      <w:proofErr w:type="spellEnd"/>
      <w:r w:rsidR="009760F7" w:rsidRPr="005D34E5">
        <w:t xml:space="preserve"> </w:t>
      </w:r>
      <w:proofErr w:type="spellStart"/>
      <w:r w:rsidR="009760F7" w:rsidRPr="005D34E5">
        <w:t>là</w:t>
      </w:r>
      <w:proofErr w:type="spellEnd"/>
      <w:r w:rsidR="009760F7" w:rsidRPr="005D34E5">
        <w:t xml:space="preserve"> </w:t>
      </w:r>
      <w:proofErr w:type="spellStart"/>
      <w:r w:rsidR="009760F7" w:rsidRPr="005D34E5">
        <w:t>phù</w:t>
      </w:r>
      <w:proofErr w:type="spellEnd"/>
      <w:r w:rsidR="009760F7" w:rsidRPr="005D34E5">
        <w:t xml:space="preserve"> </w:t>
      </w:r>
      <w:proofErr w:type="spellStart"/>
      <w:r w:rsidR="009760F7" w:rsidRPr="005D34E5">
        <w:t>hợp</w:t>
      </w:r>
      <w:proofErr w:type="spellEnd"/>
      <w:r w:rsidR="009760F7" w:rsidRPr="005D34E5">
        <w:t xml:space="preserve"> bao </w:t>
      </w:r>
      <w:proofErr w:type="spellStart"/>
      <w:r w:rsidR="009760F7" w:rsidRPr="005D34E5">
        <w:t>gồm</w:t>
      </w:r>
      <w:proofErr w:type="spellEnd"/>
      <w:r w:rsidR="009760F7" w:rsidRPr="005D34E5">
        <w:t xml:space="preserve"> </w:t>
      </w:r>
      <w:proofErr w:type="spellStart"/>
      <w:r w:rsidR="009760F7" w:rsidRPr="005D34E5">
        <w:t>nhưng</w:t>
      </w:r>
      <w:proofErr w:type="spellEnd"/>
      <w:r w:rsidR="009760F7" w:rsidRPr="005D34E5">
        <w:t xml:space="preserve"> </w:t>
      </w:r>
      <w:proofErr w:type="spellStart"/>
      <w:r w:rsidR="009760F7" w:rsidRPr="005D34E5">
        <w:t>không</w:t>
      </w:r>
      <w:proofErr w:type="spellEnd"/>
      <w:r w:rsidR="009760F7" w:rsidRPr="005D34E5">
        <w:t xml:space="preserve"> </w:t>
      </w:r>
      <w:proofErr w:type="spellStart"/>
      <w:r w:rsidR="009760F7" w:rsidRPr="005D34E5">
        <w:t>giới</w:t>
      </w:r>
      <w:proofErr w:type="spellEnd"/>
      <w:r w:rsidR="009760F7" w:rsidRPr="005D34E5">
        <w:t xml:space="preserve"> </w:t>
      </w:r>
      <w:proofErr w:type="spellStart"/>
      <w:r w:rsidR="009760F7" w:rsidRPr="005D34E5">
        <w:t>hạn</w:t>
      </w:r>
      <w:proofErr w:type="spellEnd"/>
      <w:r w:rsidR="009760F7" w:rsidRPr="005D34E5">
        <w:t xml:space="preserve"> ở </w:t>
      </w:r>
      <w:proofErr w:type="spellStart"/>
      <w:r w:rsidR="009760F7" w:rsidRPr="005D34E5">
        <w:t>tất</w:t>
      </w:r>
      <w:proofErr w:type="spellEnd"/>
      <w:r w:rsidR="009760F7" w:rsidRPr="005D34E5">
        <w:t xml:space="preserve"> </w:t>
      </w:r>
      <w:proofErr w:type="spellStart"/>
      <w:r w:rsidR="009760F7" w:rsidRPr="005D34E5">
        <w:t>cả</w:t>
      </w:r>
      <w:proofErr w:type="spellEnd"/>
      <w:r w:rsidR="009760F7" w:rsidRPr="005D34E5">
        <w:t xml:space="preserve"> </w:t>
      </w:r>
      <w:proofErr w:type="spellStart"/>
      <w:r w:rsidR="009760F7" w:rsidRPr="005D34E5">
        <w:t>các</w:t>
      </w:r>
      <w:proofErr w:type="spellEnd"/>
      <w:r w:rsidR="009760F7" w:rsidRPr="005D34E5">
        <w:t xml:space="preserve"> </w:t>
      </w:r>
      <w:proofErr w:type="spellStart"/>
      <w:r w:rsidR="009760F7" w:rsidRPr="005D34E5">
        <w:t>nhóm</w:t>
      </w:r>
      <w:proofErr w:type="spellEnd"/>
      <w:r w:rsidR="009760F7" w:rsidRPr="005D34E5">
        <w:t xml:space="preserve"> </w:t>
      </w:r>
      <w:proofErr w:type="spellStart"/>
      <w:r w:rsidR="009760F7" w:rsidRPr="005D34E5">
        <w:t>sau</w:t>
      </w:r>
      <w:proofErr w:type="spellEnd"/>
      <w:r w:rsidR="009760F7" w:rsidRPr="005D34E5">
        <w:t>:</w:t>
      </w:r>
    </w:p>
    <w:p w14:paraId="42C90E6C" w14:textId="77777777" w:rsidR="00827C13"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t>loại</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các</w:t>
      </w:r>
      <w:proofErr w:type="spellEnd"/>
      <w:r w:rsidRPr="005D34E5">
        <w:t xml:space="preserve"> </w:t>
      </w:r>
      <w:proofErr w:type="spellStart"/>
      <w:r w:rsidRPr="005D34E5">
        <w:t>dòng</w:t>
      </w:r>
      <w:proofErr w:type="spellEnd"/>
      <w:r w:rsidRPr="005D34E5">
        <w:t xml:space="preserve"> </w:t>
      </w:r>
      <w:proofErr w:type="spellStart"/>
      <w:r w:rsidRPr="005D34E5">
        <w:t>sản</w:t>
      </w:r>
      <w:proofErr w:type="spellEnd"/>
      <w:r w:rsidRPr="005D34E5">
        <w:t xml:space="preserve"> </w:t>
      </w:r>
      <w:proofErr w:type="spellStart"/>
      <w:r w:rsidRPr="005D34E5">
        <w:t>phẩm</w:t>
      </w:r>
      <w:proofErr w:type="spellEnd"/>
      <w:r w:rsidRPr="005D34E5">
        <w:t xml:space="preserve"> </w:t>
      </w:r>
      <w:proofErr w:type="spellStart"/>
      <w:r w:rsidRPr="005D34E5">
        <w:t>chính</w:t>
      </w:r>
      <w:proofErr w:type="spellEnd"/>
      <w:r w:rsidRPr="005D34E5">
        <w:t>);</w:t>
      </w:r>
    </w:p>
    <w:p w14:paraId="363B1CD4" w14:textId="77777777" w:rsidR="00827C13"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t>khu</w:t>
      </w:r>
      <w:proofErr w:type="spellEnd"/>
      <w:r w:rsidRPr="005D34E5">
        <w:t xml:space="preserve"> </w:t>
      </w:r>
      <w:proofErr w:type="spellStart"/>
      <w:r w:rsidRPr="005D34E5">
        <w:t>vực</w:t>
      </w:r>
      <w:proofErr w:type="spellEnd"/>
      <w:r w:rsidRPr="005D34E5">
        <w:t xml:space="preserve"> </w:t>
      </w:r>
      <w:proofErr w:type="spellStart"/>
      <w:r w:rsidRPr="005D34E5">
        <w:t>địa</w:t>
      </w:r>
      <w:proofErr w:type="spellEnd"/>
      <w:r w:rsidRPr="005D34E5">
        <w:t xml:space="preserve"> </w:t>
      </w:r>
      <w:proofErr w:type="spellStart"/>
      <w:r w:rsidRPr="005D34E5">
        <w:t>lý</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quốc</w:t>
      </w:r>
      <w:proofErr w:type="spellEnd"/>
      <w:r w:rsidRPr="005D34E5">
        <w:t xml:space="preserve"> </w:t>
      </w:r>
      <w:proofErr w:type="spellStart"/>
      <w:r w:rsidRPr="005D34E5">
        <w:t>gia</w:t>
      </w:r>
      <w:proofErr w:type="spellEnd"/>
      <w:r w:rsidRPr="005D34E5">
        <w:t xml:space="preserve"> </w:t>
      </w:r>
      <w:proofErr w:type="spellStart"/>
      <w:r w:rsidRPr="005D34E5">
        <w:t>hoặc</w:t>
      </w:r>
      <w:proofErr w:type="spellEnd"/>
      <w:r w:rsidRPr="005D34E5">
        <w:t xml:space="preserve"> </w:t>
      </w:r>
      <w:proofErr w:type="spellStart"/>
      <w:r w:rsidRPr="005D34E5">
        <w:t>khu</w:t>
      </w:r>
      <w:proofErr w:type="spellEnd"/>
      <w:r w:rsidRPr="005D34E5">
        <w:t xml:space="preserve"> </w:t>
      </w:r>
      <w:proofErr w:type="spellStart"/>
      <w:r w:rsidRPr="005D34E5">
        <w:t>vực</w:t>
      </w:r>
      <w:proofErr w:type="spellEnd"/>
      <w:r w:rsidRPr="005D34E5">
        <w:t>);</w:t>
      </w:r>
    </w:p>
    <w:p w14:paraId="14CDB175" w14:textId="77777777" w:rsidR="00827C13"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t>thị</w:t>
      </w:r>
      <w:proofErr w:type="spellEnd"/>
      <w:r w:rsidRPr="005D34E5">
        <w:t xml:space="preserve"> </w:t>
      </w:r>
      <w:proofErr w:type="spellStart"/>
      <w:r w:rsidRPr="005D34E5">
        <w:t>trường</w:t>
      </w:r>
      <w:proofErr w:type="spellEnd"/>
      <w:r w:rsidRPr="005D34E5">
        <w:t xml:space="preserve"> </w:t>
      </w:r>
      <w:proofErr w:type="spellStart"/>
      <w:r w:rsidRPr="005D34E5">
        <w:t>hoặc</w:t>
      </w:r>
      <w:proofErr w:type="spellEnd"/>
      <w:r w:rsidRPr="005D34E5">
        <w:t xml:space="preserve"> </w:t>
      </w:r>
      <w:proofErr w:type="spellStart"/>
      <w:r w:rsidRPr="005D34E5">
        <w:t>nhóm</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khu</w:t>
      </w:r>
      <w:proofErr w:type="spellEnd"/>
      <w:r w:rsidRPr="005D34E5">
        <w:t xml:space="preserve"> </w:t>
      </w:r>
      <w:proofErr w:type="spellStart"/>
      <w:r w:rsidRPr="005D34E5">
        <w:t>vực</w:t>
      </w:r>
      <w:proofErr w:type="spellEnd"/>
      <w:r w:rsidRPr="005D34E5">
        <w:t xml:space="preserve"> </w:t>
      </w:r>
      <w:proofErr w:type="spellStart"/>
      <w:r w:rsidRPr="005D34E5">
        <w:t>công</w:t>
      </w:r>
      <w:proofErr w:type="spellEnd"/>
      <w:r w:rsidRPr="005D34E5">
        <w:t xml:space="preserve"> </w:t>
      </w:r>
      <w:proofErr w:type="spellStart"/>
      <w:r w:rsidRPr="005D34E5">
        <w:t>và</w:t>
      </w:r>
      <w:proofErr w:type="spellEnd"/>
      <w:r w:rsidRPr="005D34E5">
        <w:t xml:space="preserve"> </w:t>
      </w:r>
      <w:proofErr w:type="spellStart"/>
      <w:r w:rsidRPr="005D34E5">
        <w:t>không</w:t>
      </w:r>
      <w:proofErr w:type="spellEnd"/>
      <w:r w:rsidRPr="005D34E5">
        <w:t xml:space="preserve"> </w:t>
      </w:r>
      <w:proofErr w:type="spellStart"/>
      <w:r w:rsidRPr="005D34E5">
        <w:t>thuộc</w:t>
      </w:r>
      <w:proofErr w:type="spellEnd"/>
      <w:r w:rsidRPr="005D34E5">
        <w:t xml:space="preserve"> </w:t>
      </w:r>
      <w:proofErr w:type="spellStart"/>
      <w:r w:rsidRPr="005D34E5">
        <w:t>khu</w:t>
      </w:r>
      <w:proofErr w:type="spellEnd"/>
      <w:r w:rsidRPr="005D34E5">
        <w:t xml:space="preserve"> </w:t>
      </w:r>
      <w:proofErr w:type="spellStart"/>
      <w:r w:rsidRPr="005D34E5">
        <w:t>vực</w:t>
      </w:r>
      <w:proofErr w:type="spellEnd"/>
      <w:r w:rsidRPr="005D34E5">
        <w:t xml:space="preserve"> </w:t>
      </w:r>
      <w:proofErr w:type="spellStart"/>
      <w:r w:rsidRPr="005D34E5">
        <w:t>công</w:t>
      </w:r>
      <w:proofErr w:type="spellEnd"/>
      <w:r w:rsidRPr="005D34E5">
        <w:t>);</w:t>
      </w:r>
    </w:p>
    <w:p w14:paraId="321D9113" w14:textId="77777777" w:rsidR="00827C13"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lastRenderedPageBreak/>
        <w:t>loại</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có</w:t>
      </w:r>
      <w:proofErr w:type="spellEnd"/>
      <w:r w:rsidRPr="005D34E5">
        <w:t xml:space="preserve"> </w:t>
      </w:r>
      <w:proofErr w:type="spellStart"/>
      <w:r w:rsidRPr="005D34E5">
        <w:t>giá</w:t>
      </w:r>
      <w:proofErr w:type="spellEnd"/>
      <w:r w:rsidRPr="005D34E5">
        <w:t xml:space="preserve"> </w:t>
      </w:r>
      <w:proofErr w:type="spellStart"/>
      <w:r w:rsidRPr="005D34E5">
        <w:t>cố</w:t>
      </w:r>
      <w:proofErr w:type="spellEnd"/>
      <w:r w:rsidRPr="005D34E5">
        <w:t xml:space="preserve"> </w:t>
      </w:r>
      <w:proofErr w:type="spellStart"/>
      <w:r w:rsidRPr="005D34E5">
        <w:t>định</w:t>
      </w:r>
      <w:proofErr w:type="spellEnd"/>
      <w:r w:rsidRPr="005D34E5">
        <w:t xml:space="preserve"> </w:t>
      </w:r>
      <w:proofErr w:type="spellStart"/>
      <w:r w:rsidRPr="005D34E5">
        <w:t>và</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theo</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và</w:t>
      </w:r>
      <w:proofErr w:type="spellEnd"/>
      <w:r w:rsidRPr="005D34E5">
        <w:t xml:space="preserve"> </w:t>
      </w:r>
      <w:proofErr w:type="spellStart"/>
      <w:r w:rsidR="00BB083E">
        <w:t>nguyên</w:t>
      </w:r>
      <w:proofErr w:type="spellEnd"/>
      <w:r w:rsidR="00BB083E">
        <w:t xml:space="preserve"> </w:t>
      </w:r>
      <w:proofErr w:type="spellStart"/>
      <w:r w:rsidR="00BB083E">
        <w:t>vật</w:t>
      </w:r>
      <w:proofErr w:type="spellEnd"/>
      <w:r w:rsidR="00BB083E">
        <w:t xml:space="preserve"> </w:t>
      </w:r>
      <w:proofErr w:type="spellStart"/>
      <w:r w:rsidR="00BB083E">
        <w:t>liệu</w:t>
      </w:r>
      <w:proofErr w:type="spellEnd"/>
      <w:r w:rsidR="00BB083E">
        <w:t>)</w:t>
      </w:r>
      <w:r w:rsidRPr="005D34E5">
        <w:t>;</w:t>
      </w:r>
    </w:p>
    <w:p w14:paraId="335348E4" w14:textId="77777777" w:rsidR="00827C13"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t>thời</w:t>
      </w:r>
      <w:proofErr w:type="spellEnd"/>
      <w:r w:rsidRPr="005D34E5">
        <w:t xml:space="preserve"> </w:t>
      </w:r>
      <w:proofErr w:type="spellStart"/>
      <w:r w:rsidRPr="005D34E5">
        <w:t>hạn</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ngắn</w:t>
      </w:r>
      <w:proofErr w:type="spellEnd"/>
      <w:r w:rsidRPr="005D34E5">
        <w:t xml:space="preserve"> </w:t>
      </w:r>
      <w:proofErr w:type="spellStart"/>
      <w:r w:rsidRPr="005D34E5">
        <w:t>hạn</w:t>
      </w:r>
      <w:proofErr w:type="spellEnd"/>
      <w:r w:rsidRPr="005D34E5">
        <w:t xml:space="preserve"> </w:t>
      </w:r>
      <w:proofErr w:type="spellStart"/>
      <w:r w:rsidRPr="005D34E5">
        <w:t>và</w:t>
      </w:r>
      <w:proofErr w:type="spellEnd"/>
      <w:r w:rsidRPr="005D34E5">
        <w:t xml:space="preserve"> </w:t>
      </w:r>
      <w:proofErr w:type="spellStart"/>
      <w:r w:rsidRPr="005D34E5">
        <w:t>dài</w:t>
      </w:r>
      <w:proofErr w:type="spellEnd"/>
      <w:r w:rsidRPr="005D34E5">
        <w:t xml:space="preserve"> </w:t>
      </w:r>
      <w:proofErr w:type="spellStart"/>
      <w:r w:rsidRPr="005D34E5">
        <w:t>hạn</w:t>
      </w:r>
      <w:proofErr w:type="spellEnd"/>
      <w:r w:rsidRPr="005D34E5">
        <w:t>);</w:t>
      </w:r>
    </w:p>
    <w:p w14:paraId="1D201524" w14:textId="77777777" w:rsidR="00827C13"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từ</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cho</w:t>
      </w:r>
      <w:proofErr w:type="spellEnd"/>
      <w:r w:rsidRPr="005D34E5">
        <w:t xml:space="preserve"> </w:t>
      </w:r>
      <w:proofErr w:type="spellStart"/>
      <w:r w:rsidRPr="005D34E5">
        <w:t>khách</w:t>
      </w:r>
      <w:proofErr w:type="spellEnd"/>
      <w:r w:rsidRPr="005D34E5">
        <w:t xml:space="preserve"> </w:t>
      </w:r>
      <w:proofErr w:type="spellStart"/>
      <w:r w:rsidRPr="005D34E5">
        <w:t>hàng</w:t>
      </w:r>
      <w:proofErr w:type="spellEnd"/>
      <w:r w:rsidRPr="005D34E5">
        <w:t xml:space="preserve"> </w:t>
      </w:r>
      <w:proofErr w:type="spellStart"/>
      <w:r w:rsidRPr="005D34E5">
        <w:t>tại</w:t>
      </w:r>
      <w:proofErr w:type="spellEnd"/>
      <w:r w:rsidRPr="005D34E5">
        <w:t xml:space="preserve"> </w:t>
      </w:r>
      <w:proofErr w:type="spellStart"/>
      <w:r w:rsidRPr="005D34E5">
        <w:t>một</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và</w:t>
      </w:r>
      <w:proofErr w:type="spellEnd"/>
      <w:r w:rsidRPr="005D34E5">
        <w:t xml:space="preserve"> </w:t>
      </w:r>
      <w:proofErr w:type="spellStart"/>
      <w:r w:rsidRPr="005D34E5">
        <w:t>trong</w:t>
      </w:r>
      <w:proofErr w:type="spellEnd"/>
      <w:r w:rsidRPr="005D34E5">
        <w:t xml:space="preserve"> </w:t>
      </w:r>
      <w:proofErr w:type="spellStart"/>
      <w:r w:rsidRPr="005D34E5">
        <w:t>một</w:t>
      </w:r>
      <w:proofErr w:type="spellEnd"/>
      <w:r w:rsidRPr="005D34E5">
        <w:t xml:space="preserve"> </w:t>
      </w:r>
      <w:proofErr w:type="spellStart"/>
      <w:r w:rsidRPr="005D34E5">
        <w:t>khoảng</w:t>
      </w:r>
      <w:proofErr w:type="spellEnd"/>
      <w:r w:rsidRPr="005D34E5">
        <w:t xml:space="preserve"> </w:t>
      </w:r>
      <w:proofErr w:type="spellStart"/>
      <w:r w:rsidRPr="005D34E5">
        <w:t>thời</w:t>
      </w:r>
      <w:proofErr w:type="spellEnd"/>
      <w:r w:rsidRPr="005D34E5">
        <w:t xml:space="preserve"> </w:t>
      </w:r>
      <w:proofErr w:type="spellStart"/>
      <w:r w:rsidRPr="005D34E5">
        <w:t>gian</w:t>
      </w:r>
      <w:proofErr w:type="spellEnd"/>
      <w:r w:rsidRPr="005D34E5">
        <w:t xml:space="preserve">); </w:t>
      </w:r>
      <w:proofErr w:type="spellStart"/>
      <w:r w:rsidRPr="005D34E5">
        <w:t>và</w:t>
      </w:r>
      <w:proofErr w:type="spellEnd"/>
    </w:p>
    <w:p w14:paraId="72D7D666" w14:textId="77777777" w:rsidR="009760F7" w:rsidRPr="005D34E5" w:rsidRDefault="009760F7" w:rsidP="00B62D88">
      <w:pPr>
        <w:pStyle w:val="NormalWeb"/>
        <w:numPr>
          <w:ilvl w:val="0"/>
          <w:numId w:val="7"/>
        </w:numPr>
        <w:spacing w:before="120" w:beforeAutospacing="0" w:after="120" w:afterAutospacing="0" w:line="360" w:lineRule="auto"/>
        <w:ind w:left="1418" w:hanging="567"/>
        <w:jc w:val="both"/>
        <w:textAlignment w:val="baseline"/>
      </w:pPr>
      <w:proofErr w:type="spellStart"/>
      <w:r w:rsidRPr="005D34E5">
        <w:t>các</w:t>
      </w:r>
      <w:proofErr w:type="spellEnd"/>
      <w:r w:rsidRPr="005D34E5">
        <w:t xml:space="preserve"> </w:t>
      </w:r>
      <w:proofErr w:type="spellStart"/>
      <w:r w:rsidRPr="005D34E5">
        <w:t>kênh</w:t>
      </w:r>
      <w:proofErr w:type="spellEnd"/>
      <w:r w:rsidRPr="005D34E5">
        <w:t xml:space="preserve"> </w:t>
      </w:r>
      <w:proofErr w:type="spellStart"/>
      <w:r w:rsidRPr="005D34E5">
        <w:t>bán</w:t>
      </w:r>
      <w:proofErr w:type="spellEnd"/>
      <w:r w:rsidRPr="005D34E5">
        <w:t xml:space="preserve"> </w:t>
      </w:r>
      <w:proofErr w:type="spellStart"/>
      <w:r w:rsidRPr="005D34E5">
        <w:t>hàng</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bán</w:t>
      </w:r>
      <w:proofErr w:type="spellEnd"/>
      <w:r w:rsidR="00194D3A">
        <w:t xml:space="preserve"> </w:t>
      </w:r>
      <w:proofErr w:type="spellStart"/>
      <w:r w:rsidR="00194D3A">
        <w:t>hàng</w:t>
      </w:r>
      <w:proofErr w:type="spellEnd"/>
      <w:r w:rsidRPr="005D34E5">
        <w:t xml:space="preserve"> </w:t>
      </w:r>
      <w:proofErr w:type="spellStart"/>
      <w:r w:rsidRPr="005D34E5">
        <w:t>trực</w:t>
      </w:r>
      <w:proofErr w:type="spellEnd"/>
      <w:r w:rsidRPr="005D34E5">
        <w:t xml:space="preserve"> </w:t>
      </w:r>
      <w:proofErr w:type="spellStart"/>
      <w:r w:rsidRPr="005D34E5">
        <w:t>tiếp</w:t>
      </w:r>
      <w:proofErr w:type="spellEnd"/>
      <w:r w:rsidRPr="005D34E5">
        <w:t xml:space="preserve"> </w:t>
      </w:r>
      <w:proofErr w:type="spellStart"/>
      <w:r w:rsidRPr="005D34E5">
        <w:t>tới</w:t>
      </w:r>
      <w:proofErr w:type="spellEnd"/>
      <w:r w:rsidRPr="005D34E5">
        <w:t xml:space="preserve"> </w:t>
      </w:r>
      <w:proofErr w:type="spellStart"/>
      <w:r w:rsidRPr="005D34E5">
        <w:t>người</w:t>
      </w:r>
      <w:proofErr w:type="spellEnd"/>
      <w:r w:rsidRPr="005D34E5">
        <w:t xml:space="preserve"> </w:t>
      </w:r>
      <w:proofErr w:type="spellStart"/>
      <w:r w:rsidRPr="005D34E5">
        <w:t>tiêu</w:t>
      </w:r>
      <w:proofErr w:type="spellEnd"/>
      <w:r w:rsidRPr="005D34E5">
        <w:t xml:space="preserve"> </w:t>
      </w:r>
      <w:proofErr w:type="spellStart"/>
      <w:r w:rsidRPr="005D34E5">
        <w:t>dùng</w:t>
      </w:r>
      <w:proofErr w:type="spellEnd"/>
      <w:r w:rsidRPr="005D34E5">
        <w:t xml:space="preserve"> </w:t>
      </w:r>
      <w:proofErr w:type="spellStart"/>
      <w:r w:rsidRPr="005D34E5">
        <w:t>và</w:t>
      </w:r>
      <w:proofErr w:type="spellEnd"/>
      <w:r w:rsidRPr="005D34E5">
        <w:t xml:space="preserve"> qua </w:t>
      </w:r>
      <w:proofErr w:type="spellStart"/>
      <w:r w:rsidRPr="005D34E5">
        <w:t>trung</w:t>
      </w:r>
      <w:proofErr w:type="spellEnd"/>
      <w:r w:rsidRPr="005D34E5">
        <w:t xml:space="preserve"> </w:t>
      </w:r>
      <w:proofErr w:type="spellStart"/>
      <w:r w:rsidRPr="005D34E5">
        <w:t>gian</w:t>
      </w:r>
      <w:proofErr w:type="spellEnd"/>
      <w:r w:rsidRPr="005D34E5">
        <w:t>).</w:t>
      </w:r>
    </w:p>
    <w:p w14:paraId="5D48FC77" w14:textId="77777777" w:rsidR="00827C13" w:rsidRPr="005D34E5" w:rsidRDefault="00827C13" w:rsidP="005918C7">
      <w:pPr>
        <w:spacing w:line="360" w:lineRule="auto"/>
      </w:pPr>
      <w:r w:rsidRPr="005D34E5">
        <w:br w:type="page"/>
      </w:r>
    </w:p>
    <w:p w14:paraId="540A5358" w14:textId="77777777" w:rsidR="009760F7" w:rsidRPr="005D34E5" w:rsidRDefault="009760F7" w:rsidP="005918C7">
      <w:pPr>
        <w:pStyle w:val="Heading1"/>
        <w:spacing w:line="360" w:lineRule="auto"/>
      </w:pPr>
      <w:bookmarkStart w:id="104" w:name="_Toc19489876"/>
      <w:bookmarkStart w:id="105" w:name="_Toc19490605"/>
      <w:proofErr w:type="spellStart"/>
      <w:r w:rsidRPr="005D34E5">
        <w:lastRenderedPageBreak/>
        <w:t>Phụ</w:t>
      </w:r>
      <w:proofErr w:type="spellEnd"/>
      <w:r w:rsidRPr="005D34E5">
        <w:t xml:space="preserve"> </w:t>
      </w:r>
      <w:proofErr w:type="spellStart"/>
      <w:r w:rsidRPr="005D34E5">
        <w:t>lục</w:t>
      </w:r>
      <w:proofErr w:type="spellEnd"/>
      <w:r w:rsidRPr="005D34E5">
        <w:t xml:space="preserve"> C</w:t>
      </w:r>
      <w:r w:rsidR="00827C13" w:rsidRPr="005D34E5">
        <w:br/>
      </w:r>
      <w:proofErr w:type="spellStart"/>
      <w:r w:rsidRPr="005D34E5">
        <w:t>Ngày</w:t>
      </w:r>
      <w:proofErr w:type="spellEnd"/>
      <w:r w:rsidRPr="005D34E5">
        <w:t xml:space="preserve"> </w:t>
      </w:r>
      <w:proofErr w:type="spellStart"/>
      <w:r w:rsidRPr="005D34E5">
        <w:t>có</w:t>
      </w:r>
      <w:proofErr w:type="spellEnd"/>
      <w:r w:rsidRPr="005D34E5">
        <w:t xml:space="preserve"> </w:t>
      </w:r>
      <w:proofErr w:type="spellStart"/>
      <w:r w:rsidRPr="005D34E5">
        <w:t>hiệu</w:t>
      </w:r>
      <w:proofErr w:type="spellEnd"/>
      <w:r w:rsidRPr="005D34E5">
        <w:t xml:space="preserve"> </w:t>
      </w:r>
      <w:proofErr w:type="spellStart"/>
      <w:r w:rsidRPr="005D34E5">
        <w:t>lực</w:t>
      </w:r>
      <w:proofErr w:type="spellEnd"/>
      <w:r w:rsidRPr="005D34E5">
        <w:t xml:space="preserve"> </w:t>
      </w:r>
      <w:proofErr w:type="spellStart"/>
      <w:r w:rsidRPr="005D34E5">
        <w:t>và</w:t>
      </w:r>
      <w:proofErr w:type="spellEnd"/>
      <w:r w:rsidRPr="005D34E5">
        <w:t xml:space="preserve"> </w:t>
      </w:r>
      <w:proofErr w:type="spellStart"/>
      <w:r w:rsidRPr="005D34E5">
        <w:t>chuyển</w:t>
      </w:r>
      <w:proofErr w:type="spellEnd"/>
      <w:r w:rsidRPr="005D34E5">
        <w:t xml:space="preserve"> </w:t>
      </w:r>
      <w:proofErr w:type="spellStart"/>
      <w:r w:rsidRPr="005D34E5">
        <w:t>đổi</w:t>
      </w:r>
      <w:bookmarkEnd w:id="104"/>
      <w:bookmarkEnd w:id="105"/>
      <w:proofErr w:type="spellEnd"/>
    </w:p>
    <w:p w14:paraId="2B2C4950" w14:textId="77777777" w:rsidR="009760F7" w:rsidRPr="005D34E5" w:rsidRDefault="009760F7" w:rsidP="005918C7">
      <w:pPr>
        <w:spacing w:line="360" w:lineRule="auto"/>
      </w:pPr>
    </w:p>
    <w:p w14:paraId="5D053C94" w14:textId="77777777" w:rsidR="00827C13" w:rsidRPr="005D34E5" w:rsidRDefault="009760F7" w:rsidP="005918C7">
      <w:pPr>
        <w:pStyle w:val="NormalWeb"/>
        <w:spacing w:before="0" w:beforeAutospacing="0" w:after="0" w:afterAutospacing="0" w:line="360" w:lineRule="auto"/>
        <w:jc w:val="both"/>
        <w:rPr>
          <w:i/>
        </w:rPr>
      </w:pPr>
      <w:proofErr w:type="spellStart"/>
      <w:r w:rsidRPr="005D34E5">
        <w:rPr>
          <w:i/>
        </w:rPr>
        <w:t>Phần</w:t>
      </w:r>
      <w:proofErr w:type="spellEnd"/>
      <w:r w:rsidRPr="005D34E5">
        <w:rPr>
          <w:i/>
        </w:rPr>
        <w:t xml:space="preserve"> </w:t>
      </w:r>
      <w:proofErr w:type="spellStart"/>
      <w:r w:rsidRPr="005D34E5">
        <w:rPr>
          <w:i/>
        </w:rPr>
        <w:t>phụ</w:t>
      </w:r>
      <w:proofErr w:type="spellEnd"/>
      <w:r w:rsidRPr="005D34E5">
        <w:rPr>
          <w:i/>
        </w:rPr>
        <w:t xml:space="preserve"> </w:t>
      </w:r>
      <w:proofErr w:type="spellStart"/>
      <w:r w:rsidRPr="005D34E5">
        <w:rPr>
          <w:i/>
        </w:rPr>
        <w:t>lục</w:t>
      </w:r>
      <w:proofErr w:type="spellEnd"/>
      <w:r w:rsidRPr="005D34E5">
        <w:rPr>
          <w:i/>
        </w:rPr>
        <w:t xml:space="preserve"> </w:t>
      </w:r>
      <w:proofErr w:type="spellStart"/>
      <w:r w:rsidRPr="005D34E5">
        <w:rPr>
          <w:i/>
        </w:rPr>
        <w:t>này</w:t>
      </w:r>
      <w:proofErr w:type="spellEnd"/>
      <w:r w:rsidRPr="005D34E5">
        <w:rPr>
          <w:i/>
        </w:rPr>
        <w:t xml:space="preserve"> </w:t>
      </w:r>
      <w:proofErr w:type="spellStart"/>
      <w:r w:rsidRPr="005D34E5">
        <w:rPr>
          <w:i/>
        </w:rPr>
        <w:t>là</w:t>
      </w:r>
      <w:proofErr w:type="spellEnd"/>
      <w:r w:rsidRPr="005D34E5">
        <w:rPr>
          <w:i/>
        </w:rPr>
        <w:t xml:space="preserve"> </w:t>
      </w:r>
      <w:proofErr w:type="spellStart"/>
      <w:r w:rsidRPr="005D34E5">
        <w:rPr>
          <w:i/>
        </w:rPr>
        <w:t>một</w:t>
      </w:r>
      <w:proofErr w:type="spellEnd"/>
      <w:r w:rsidRPr="005D34E5">
        <w:rPr>
          <w:i/>
        </w:rPr>
        <w:t xml:space="preserve"> </w:t>
      </w:r>
      <w:proofErr w:type="spellStart"/>
      <w:r w:rsidRPr="005D34E5">
        <w:rPr>
          <w:i/>
        </w:rPr>
        <w:t>phần</w:t>
      </w:r>
      <w:proofErr w:type="spellEnd"/>
      <w:r w:rsidRPr="005D34E5">
        <w:rPr>
          <w:i/>
        </w:rPr>
        <w:t xml:space="preserve"> </w:t>
      </w:r>
      <w:proofErr w:type="spellStart"/>
      <w:r w:rsidRPr="005D34E5">
        <w:rPr>
          <w:i/>
        </w:rPr>
        <w:t>không</w:t>
      </w:r>
      <w:proofErr w:type="spellEnd"/>
      <w:r w:rsidRPr="005D34E5">
        <w:rPr>
          <w:i/>
        </w:rPr>
        <w:t xml:space="preserve"> </w:t>
      </w:r>
      <w:proofErr w:type="spellStart"/>
      <w:r w:rsidRPr="005D34E5">
        <w:rPr>
          <w:i/>
        </w:rPr>
        <w:t>thể</w:t>
      </w:r>
      <w:proofErr w:type="spellEnd"/>
      <w:r w:rsidRPr="005D34E5">
        <w:rPr>
          <w:i/>
        </w:rPr>
        <w:t xml:space="preserve"> </w:t>
      </w:r>
      <w:proofErr w:type="spellStart"/>
      <w:r w:rsidRPr="005D34E5">
        <w:rPr>
          <w:i/>
        </w:rPr>
        <w:t>tách</w:t>
      </w:r>
      <w:proofErr w:type="spellEnd"/>
      <w:r w:rsidRPr="005D34E5">
        <w:rPr>
          <w:i/>
        </w:rPr>
        <w:t xml:space="preserve"> </w:t>
      </w:r>
      <w:proofErr w:type="spellStart"/>
      <w:r w:rsidRPr="005D34E5">
        <w:rPr>
          <w:i/>
        </w:rPr>
        <w:t>rời</w:t>
      </w:r>
      <w:proofErr w:type="spellEnd"/>
      <w:r w:rsidRPr="005D34E5">
        <w:rPr>
          <w:i/>
        </w:rPr>
        <w:t xml:space="preserve"> </w:t>
      </w:r>
      <w:proofErr w:type="spellStart"/>
      <w:r w:rsidRPr="005D34E5">
        <w:rPr>
          <w:i/>
        </w:rPr>
        <w:t>của</w:t>
      </w:r>
      <w:proofErr w:type="spellEnd"/>
      <w:r w:rsidRPr="005D34E5">
        <w:rPr>
          <w:i/>
        </w:rPr>
        <w:t xml:space="preserve"> </w:t>
      </w:r>
      <w:proofErr w:type="spellStart"/>
      <w:r w:rsidRPr="005D34E5">
        <w:rPr>
          <w:i/>
        </w:rPr>
        <w:t>Chuẩn</w:t>
      </w:r>
      <w:proofErr w:type="spellEnd"/>
      <w:r w:rsidRPr="005D34E5">
        <w:rPr>
          <w:i/>
        </w:rPr>
        <w:t xml:space="preserve"> </w:t>
      </w:r>
      <w:proofErr w:type="spellStart"/>
      <w:r w:rsidRPr="005D34E5">
        <w:rPr>
          <w:i/>
        </w:rPr>
        <w:t>mực</w:t>
      </w:r>
      <w:proofErr w:type="spellEnd"/>
      <w:r w:rsidRPr="005D34E5">
        <w:rPr>
          <w:i/>
        </w:rPr>
        <w:t xml:space="preserve"> </w:t>
      </w:r>
      <w:proofErr w:type="spellStart"/>
      <w:r w:rsidRPr="005D34E5">
        <w:rPr>
          <w:i/>
        </w:rPr>
        <w:t>và</w:t>
      </w:r>
      <w:proofErr w:type="spellEnd"/>
      <w:r w:rsidRPr="005D34E5">
        <w:rPr>
          <w:i/>
        </w:rPr>
        <w:t xml:space="preserve"> </w:t>
      </w:r>
      <w:proofErr w:type="spellStart"/>
      <w:r w:rsidRPr="005D34E5">
        <w:rPr>
          <w:i/>
        </w:rPr>
        <w:t>được</w:t>
      </w:r>
      <w:proofErr w:type="spellEnd"/>
      <w:r w:rsidRPr="005D34E5">
        <w:rPr>
          <w:i/>
        </w:rPr>
        <w:t xml:space="preserve"> </w:t>
      </w:r>
      <w:proofErr w:type="spellStart"/>
      <w:r w:rsidRPr="005D34E5">
        <w:rPr>
          <w:i/>
        </w:rPr>
        <w:t>áp</w:t>
      </w:r>
      <w:proofErr w:type="spellEnd"/>
      <w:r w:rsidRPr="005D34E5">
        <w:rPr>
          <w:i/>
        </w:rPr>
        <w:t xml:space="preserve"> </w:t>
      </w:r>
      <w:proofErr w:type="spellStart"/>
      <w:r w:rsidRPr="005D34E5">
        <w:rPr>
          <w:i/>
        </w:rPr>
        <w:t>dụng</w:t>
      </w:r>
      <w:proofErr w:type="spellEnd"/>
      <w:r w:rsidRPr="005D34E5">
        <w:rPr>
          <w:i/>
        </w:rPr>
        <w:t xml:space="preserve"> </w:t>
      </w:r>
      <w:proofErr w:type="spellStart"/>
      <w:r w:rsidRPr="005D34E5">
        <w:rPr>
          <w:i/>
        </w:rPr>
        <w:t>như</w:t>
      </w:r>
      <w:proofErr w:type="spellEnd"/>
      <w:r w:rsidRPr="005D34E5">
        <w:rPr>
          <w:i/>
        </w:rPr>
        <w:t xml:space="preserve"> </w:t>
      </w:r>
      <w:proofErr w:type="spellStart"/>
      <w:r w:rsidRPr="005D34E5">
        <w:rPr>
          <w:i/>
        </w:rPr>
        <w:t>những</w:t>
      </w:r>
      <w:proofErr w:type="spellEnd"/>
      <w:r w:rsidRPr="005D34E5">
        <w:rPr>
          <w:i/>
        </w:rPr>
        <w:t xml:space="preserve"> </w:t>
      </w:r>
      <w:proofErr w:type="spellStart"/>
      <w:r w:rsidRPr="005D34E5">
        <w:rPr>
          <w:i/>
        </w:rPr>
        <w:t>phần</w:t>
      </w:r>
      <w:proofErr w:type="spellEnd"/>
      <w:r w:rsidRPr="005D34E5">
        <w:rPr>
          <w:i/>
        </w:rPr>
        <w:t xml:space="preserve"> </w:t>
      </w:r>
      <w:proofErr w:type="spellStart"/>
      <w:r w:rsidRPr="005D34E5">
        <w:rPr>
          <w:i/>
        </w:rPr>
        <w:t>khác</w:t>
      </w:r>
      <w:proofErr w:type="spellEnd"/>
      <w:r w:rsidRPr="005D34E5">
        <w:rPr>
          <w:i/>
        </w:rPr>
        <w:t xml:space="preserve"> </w:t>
      </w:r>
      <w:proofErr w:type="spellStart"/>
      <w:r w:rsidRPr="005D34E5">
        <w:rPr>
          <w:i/>
        </w:rPr>
        <w:t>của</w:t>
      </w:r>
      <w:proofErr w:type="spellEnd"/>
      <w:r w:rsidRPr="005D34E5">
        <w:rPr>
          <w:i/>
        </w:rPr>
        <w:t xml:space="preserve"> </w:t>
      </w:r>
      <w:proofErr w:type="spellStart"/>
      <w:r w:rsidRPr="005D34E5">
        <w:rPr>
          <w:i/>
        </w:rPr>
        <w:t>Chuẩn</w:t>
      </w:r>
      <w:proofErr w:type="spellEnd"/>
      <w:r w:rsidRPr="005D34E5">
        <w:rPr>
          <w:i/>
        </w:rPr>
        <w:t xml:space="preserve"> </w:t>
      </w:r>
      <w:proofErr w:type="spellStart"/>
      <w:r w:rsidRPr="005D34E5">
        <w:rPr>
          <w:i/>
        </w:rPr>
        <w:t>mực</w:t>
      </w:r>
      <w:proofErr w:type="spellEnd"/>
      <w:r w:rsidRPr="005D34E5">
        <w:rPr>
          <w:i/>
        </w:rPr>
        <w:t>.</w:t>
      </w:r>
    </w:p>
    <w:p w14:paraId="2CF1F4A6" w14:textId="77777777" w:rsidR="009760F7" w:rsidRPr="005D34E5" w:rsidRDefault="009760F7" w:rsidP="007C7DA8">
      <w:pPr>
        <w:pStyle w:val="Heading2"/>
        <w:spacing w:line="360" w:lineRule="auto"/>
        <w:rPr>
          <w:i/>
        </w:rPr>
      </w:pPr>
      <w:bookmarkStart w:id="106" w:name="_Toc19489877"/>
      <w:bookmarkStart w:id="107" w:name="_Toc19490290"/>
      <w:bookmarkStart w:id="108" w:name="_Toc19490367"/>
      <w:bookmarkStart w:id="109" w:name="_Toc19490606"/>
      <w:proofErr w:type="spellStart"/>
      <w:r w:rsidRPr="005D34E5">
        <w:t>Ngày</w:t>
      </w:r>
      <w:proofErr w:type="spellEnd"/>
      <w:r w:rsidRPr="005D34E5">
        <w:t xml:space="preserve"> </w:t>
      </w:r>
      <w:proofErr w:type="spellStart"/>
      <w:r w:rsidRPr="005D34E5">
        <w:t>có</w:t>
      </w:r>
      <w:proofErr w:type="spellEnd"/>
      <w:r w:rsidRPr="005D34E5">
        <w:t xml:space="preserve"> </w:t>
      </w:r>
      <w:proofErr w:type="spellStart"/>
      <w:r w:rsidRPr="005D34E5">
        <w:t>hiệu</w:t>
      </w:r>
      <w:proofErr w:type="spellEnd"/>
      <w:r w:rsidRPr="005D34E5">
        <w:t xml:space="preserve"> </w:t>
      </w:r>
      <w:proofErr w:type="spellStart"/>
      <w:r w:rsidRPr="005D34E5">
        <w:t>lực</w:t>
      </w:r>
      <w:bookmarkEnd w:id="106"/>
      <w:bookmarkEnd w:id="107"/>
      <w:bookmarkEnd w:id="108"/>
      <w:bookmarkEnd w:id="109"/>
      <w:proofErr w:type="spellEnd"/>
    </w:p>
    <w:p w14:paraId="594359F2" w14:textId="77777777" w:rsidR="00827C13" w:rsidRPr="005D34E5" w:rsidRDefault="009760F7" w:rsidP="005918C7">
      <w:pPr>
        <w:pStyle w:val="NormalWeb"/>
        <w:spacing w:before="0" w:beforeAutospacing="0" w:after="0" w:afterAutospacing="0" w:line="360" w:lineRule="auto"/>
        <w:ind w:left="851" w:hanging="709"/>
        <w:jc w:val="both"/>
      </w:pPr>
      <w:r w:rsidRPr="005D34E5">
        <w:t>C1</w:t>
      </w:r>
      <w:r w:rsidR="00827C13" w:rsidRPr="005D34E5">
        <w:t xml:space="preserve"> </w:t>
      </w:r>
      <w:r w:rsidR="00827C13" w:rsidRPr="005D34E5">
        <w:tab/>
      </w:r>
      <w:proofErr w:type="spellStart"/>
      <w:r w:rsidR="00914DB2" w:rsidRPr="00914DB2">
        <w:t>Đơn</w:t>
      </w:r>
      <w:proofErr w:type="spellEnd"/>
      <w:r w:rsidR="00914DB2" w:rsidRPr="00914DB2">
        <w:t xml:space="preserve"> </w:t>
      </w:r>
      <w:proofErr w:type="spellStart"/>
      <w:r w:rsidR="00914DB2" w:rsidRPr="00914DB2">
        <w:t>v</w:t>
      </w:r>
      <w:r w:rsidR="00121CAC">
        <w:t>ị</w:t>
      </w:r>
      <w:proofErr w:type="spellEnd"/>
      <w:r w:rsidR="00121CAC">
        <w:t xml:space="preserve"> </w:t>
      </w:r>
      <w:proofErr w:type="spellStart"/>
      <w:r w:rsidR="00121CAC">
        <w:t>phải</w:t>
      </w:r>
      <w:proofErr w:type="spellEnd"/>
      <w:r w:rsidR="00121CAC">
        <w:t xml:space="preserve"> </w:t>
      </w:r>
      <w:proofErr w:type="spellStart"/>
      <w:r w:rsidR="00121CAC">
        <w:t>áp</w:t>
      </w:r>
      <w:proofErr w:type="spellEnd"/>
      <w:r w:rsidR="00121CAC">
        <w:t xml:space="preserve"> </w:t>
      </w:r>
      <w:proofErr w:type="spellStart"/>
      <w:r w:rsidR="00121CAC">
        <w:t>dụng</w:t>
      </w:r>
      <w:proofErr w:type="spellEnd"/>
      <w:r w:rsidR="00121CAC">
        <w:t xml:space="preserve"> </w:t>
      </w:r>
      <w:proofErr w:type="spellStart"/>
      <w:r w:rsidR="00121CAC">
        <w:t>Chuẩn</w:t>
      </w:r>
      <w:proofErr w:type="spellEnd"/>
      <w:r w:rsidR="00121CAC">
        <w:t xml:space="preserve"> </w:t>
      </w:r>
      <w:proofErr w:type="spellStart"/>
      <w:r w:rsidR="00121CAC">
        <w:t>mực</w:t>
      </w:r>
      <w:proofErr w:type="spellEnd"/>
      <w:r w:rsidR="00121CAC">
        <w:t xml:space="preserve"> </w:t>
      </w:r>
      <w:proofErr w:type="spellStart"/>
      <w:r w:rsidR="00121CAC">
        <w:t>này</w:t>
      </w:r>
      <w:proofErr w:type="spellEnd"/>
      <w:r w:rsidR="00121CAC">
        <w:t xml:space="preserve"> </w:t>
      </w:r>
      <w:proofErr w:type="spellStart"/>
      <w:r w:rsidR="00121CAC">
        <w:t>cho</w:t>
      </w:r>
      <w:proofErr w:type="spellEnd"/>
      <w:r w:rsidR="00121CAC">
        <w:t xml:space="preserve"> </w:t>
      </w:r>
      <w:proofErr w:type="spellStart"/>
      <w:r w:rsidR="00121CAC">
        <w:t>kỳ</w:t>
      </w:r>
      <w:proofErr w:type="spellEnd"/>
      <w:r w:rsidR="00121CAC">
        <w:t xml:space="preserve"> </w:t>
      </w:r>
      <w:proofErr w:type="spellStart"/>
      <w:r w:rsidR="00121CAC">
        <w:t>báo</w:t>
      </w:r>
      <w:proofErr w:type="spellEnd"/>
      <w:r w:rsidR="00121CAC">
        <w:t xml:space="preserve"> </w:t>
      </w:r>
      <w:proofErr w:type="spellStart"/>
      <w:r w:rsidR="00121CAC">
        <w:t>cáo</w:t>
      </w:r>
      <w:proofErr w:type="spellEnd"/>
      <w:r w:rsidR="00121CAC">
        <w:t xml:space="preserve"> </w:t>
      </w:r>
      <w:proofErr w:type="spellStart"/>
      <w:r w:rsidR="00121CAC">
        <w:t>thường</w:t>
      </w:r>
      <w:proofErr w:type="spellEnd"/>
      <w:r w:rsidR="00121CAC">
        <w:t xml:space="preserve"> </w:t>
      </w:r>
      <w:proofErr w:type="spellStart"/>
      <w:r w:rsidR="00121CAC">
        <w:t>niên</w:t>
      </w:r>
      <w:proofErr w:type="spellEnd"/>
      <w:r w:rsidR="00121CAC">
        <w:t xml:space="preserve"> </w:t>
      </w:r>
      <w:proofErr w:type="spellStart"/>
      <w:r w:rsidR="00121CAC">
        <w:t>bắt</w:t>
      </w:r>
      <w:proofErr w:type="spellEnd"/>
      <w:r w:rsidR="00121CAC">
        <w:t xml:space="preserve"> </w:t>
      </w:r>
      <w:proofErr w:type="spellStart"/>
      <w:r w:rsidR="00121CAC">
        <w:t>đầu</w:t>
      </w:r>
      <w:proofErr w:type="spellEnd"/>
      <w:r w:rsidR="00121CAC">
        <w:t xml:space="preserve"> </w:t>
      </w:r>
      <w:proofErr w:type="spellStart"/>
      <w:r w:rsidR="00121CAC">
        <w:t>từ</w:t>
      </w:r>
      <w:proofErr w:type="spellEnd"/>
      <w:r w:rsidR="00121CAC">
        <w:t xml:space="preserve"> </w:t>
      </w:r>
      <w:proofErr w:type="spellStart"/>
      <w:r w:rsidR="00121CAC">
        <w:t>hoặc</w:t>
      </w:r>
      <w:proofErr w:type="spellEnd"/>
      <w:r w:rsidR="00121CAC">
        <w:t xml:space="preserve"> </w:t>
      </w:r>
      <w:proofErr w:type="spellStart"/>
      <w:r w:rsidR="00121CAC">
        <w:t>sau</w:t>
      </w:r>
      <w:proofErr w:type="spellEnd"/>
      <w:r w:rsidR="00121CAC">
        <w:t xml:space="preserve"> </w:t>
      </w:r>
      <w:proofErr w:type="spellStart"/>
      <w:r w:rsidR="00121CAC">
        <w:t>ngày</w:t>
      </w:r>
      <w:proofErr w:type="spellEnd"/>
      <w:r w:rsidR="00121CAC">
        <w:t xml:space="preserve"> 1/1/2018</w:t>
      </w:r>
      <w:r w:rsidR="00914DB2" w:rsidRPr="00914DB2">
        <w:t>.</w:t>
      </w:r>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được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cho</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sớm</w:t>
      </w:r>
      <w:proofErr w:type="spellEnd"/>
      <w:r w:rsidRPr="005D34E5">
        <w:t xml:space="preserve"> </w:t>
      </w:r>
      <w:proofErr w:type="spellStart"/>
      <w:r w:rsidRPr="005D34E5">
        <w:t>hơn</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sớm</w:t>
      </w:r>
      <w:proofErr w:type="spellEnd"/>
      <w:r w:rsidRPr="005D34E5">
        <w:t xml:space="preserve"> </w:t>
      </w:r>
      <w:proofErr w:type="spellStart"/>
      <w:r w:rsidRPr="005D34E5">
        <w:t>hơn</w:t>
      </w:r>
      <w:proofErr w:type="spellEnd"/>
      <w:r w:rsidRPr="005D34E5">
        <w:t xml:space="preserve"> </w:t>
      </w:r>
      <w:proofErr w:type="spellStart"/>
      <w:r w:rsidRPr="005D34E5">
        <w:t>thì</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điều</w:t>
      </w:r>
      <w:proofErr w:type="spellEnd"/>
      <w:r w:rsidRPr="005D34E5">
        <w:t xml:space="preserve"> </w:t>
      </w:r>
      <w:proofErr w:type="spellStart"/>
      <w:r w:rsidRPr="005D34E5">
        <w:t>đó</w:t>
      </w:r>
      <w:proofErr w:type="spellEnd"/>
      <w:r w:rsidRPr="005D34E5">
        <w:t>.</w:t>
      </w:r>
    </w:p>
    <w:p w14:paraId="07DE8A5C" w14:textId="77777777" w:rsidR="00607770" w:rsidRDefault="009760F7" w:rsidP="005918C7">
      <w:pPr>
        <w:pStyle w:val="NormalWeb"/>
        <w:spacing w:before="0" w:beforeAutospacing="0" w:after="0" w:afterAutospacing="0" w:line="360" w:lineRule="auto"/>
        <w:ind w:left="851" w:hanging="709"/>
        <w:jc w:val="both"/>
      </w:pPr>
      <w:r w:rsidRPr="005D34E5">
        <w:t>C1A</w:t>
      </w:r>
      <w:r w:rsidR="00827C13" w:rsidRPr="005D34E5">
        <w:tab/>
      </w:r>
      <w:r w:rsidRPr="005D34E5">
        <w:t xml:space="preserve"> IFRS 16 </w:t>
      </w:r>
      <w:proofErr w:type="spellStart"/>
      <w:r w:rsidRPr="005D34E5">
        <w:rPr>
          <w:i/>
          <w:iCs/>
        </w:rPr>
        <w:t>Thuê</w:t>
      </w:r>
      <w:proofErr w:type="spellEnd"/>
      <w:r w:rsidRPr="005D34E5">
        <w:rPr>
          <w:i/>
          <w:iCs/>
        </w:rPr>
        <w:t xml:space="preserve"> </w:t>
      </w:r>
      <w:proofErr w:type="spellStart"/>
      <w:r w:rsidRPr="005D34E5">
        <w:rPr>
          <w:i/>
          <w:iCs/>
        </w:rPr>
        <w:t>tài</w:t>
      </w:r>
      <w:proofErr w:type="spellEnd"/>
      <w:r w:rsidRPr="005D34E5">
        <w:rPr>
          <w:i/>
          <w:iCs/>
        </w:rPr>
        <w:t xml:space="preserve"> </w:t>
      </w:r>
      <w:proofErr w:type="spellStart"/>
      <w:r w:rsidRPr="005D34E5">
        <w:rPr>
          <w:i/>
          <w:iCs/>
        </w:rPr>
        <w:t>sản</w:t>
      </w:r>
      <w:proofErr w:type="spellEnd"/>
      <w:r w:rsidRPr="005D34E5">
        <w:t xml:space="preserve"> </w:t>
      </w:r>
      <w:proofErr w:type="spellStart"/>
      <w:r w:rsidRPr="005D34E5">
        <w:t>được</w:t>
      </w:r>
      <w:proofErr w:type="spellEnd"/>
      <w:r w:rsidRPr="005D34E5">
        <w:t xml:space="preserve"> ban </w:t>
      </w:r>
      <w:proofErr w:type="spellStart"/>
      <w:r w:rsidRPr="005D34E5">
        <w:t>hành</w:t>
      </w:r>
      <w:proofErr w:type="spellEnd"/>
      <w:r w:rsidRPr="005D34E5">
        <w:t xml:space="preserve"> </w:t>
      </w:r>
      <w:proofErr w:type="spellStart"/>
      <w:r w:rsidRPr="005D34E5">
        <w:t>vào</w:t>
      </w:r>
      <w:proofErr w:type="spellEnd"/>
      <w:r w:rsidRPr="005D34E5">
        <w:t xml:space="preserve"> </w:t>
      </w:r>
      <w:proofErr w:type="spellStart"/>
      <w:r w:rsidRPr="005D34E5">
        <w:t>tháng</w:t>
      </w:r>
      <w:proofErr w:type="spellEnd"/>
      <w:r w:rsidRPr="005D34E5">
        <w:t xml:space="preserve"> 1</w:t>
      </w:r>
      <w:r w:rsidR="00121CAC">
        <w:t xml:space="preserve"> </w:t>
      </w:r>
      <w:proofErr w:type="spellStart"/>
      <w:r w:rsidR="00121CAC">
        <w:t>năm</w:t>
      </w:r>
      <w:proofErr w:type="spellEnd"/>
      <w:r w:rsidR="00121CAC">
        <w:t xml:space="preserve"> </w:t>
      </w:r>
    </w:p>
    <w:p w14:paraId="7F6E9F0B" w14:textId="77777777" w:rsidR="00827C13" w:rsidRPr="005D34E5" w:rsidRDefault="009760F7" w:rsidP="005918C7">
      <w:pPr>
        <w:pStyle w:val="NormalWeb"/>
        <w:spacing w:before="0" w:beforeAutospacing="0" w:after="0" w:afterAutospacing="0" w:line="360" w:lineRule="auto"/>
        <w:ind w:left="851" w:hanging="709"/>
        <w:jc w:val="both"/>
      </w:pPr>
      <w:r w:rsidRPr="005D34E5">
        <w:t xml:space="preserve">2016,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w:t>
      </w:r>
      <w:proofErr w:type="spellStart"/>
      <w:r w:rsidRPr="005D34E5">
        <w:t>số</w:t>
      </w:r>
      <w:proofErr w:type="spellEnd"/>
      <w:r w:rsidRPr="005D34E5">
        <w:t xml:space="preserve"> 5, 97, B66 </w:t>
      </w:r>
      <w:proofErr w:type="spellStart"/>
      <w:r w:rsidRPr="005D34E5">
        <w:t>và</w:t>
      </w:r>
      <w:proofErr w:type="spellEnd"/>
      <w:r w:rsidRPr="005D34E5">
        <w:t xml:space="preserve"> B70.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những</w:t>
      </w:r>
      <w:proofErr w:type="spellEnd"/>
      <w:r w:rsidRPr="005D34E5">
        <w:t xml:space="preserve"> </w:t>
      </w:r>
      <w:proofErr w:type="spellStart"/>
      <w:r w:rsidRPr="005D34E5">
        <w:t>đoạn</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đó</w:t>
      </w:r>
      <w:proofErr w:type="spellEnd"/>
      <w:r w:rsidRPr="005D34E5">
        <w:t xml:space="preserve"> </w:t>
      </w:r>
      <w:proofErr w:type="spellStart"/>
      <w:r w:rsidRPr="005D34E5">
        <w:t>khi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IFRS 16.</w:t>
      </w:r>
    </w:p>
    <w:p w14:paraId="51D86EF8" w14:textId="77777777" w:rsidR="00827C13" w:rsidRPr="005D34E5" w:rsidRDefault="009760F7" w:rsidP="005918C7">
      <w:pPr>
        <w:pStyle w:val="NormalWeb"/>
        <w:spacing w:before="0" w:beforeAutospacing="0" w:after="0" w:afterAutospacing="0" w:line="360" w:lineRule="auto"/>
        <w:ind w:left="851" w:hanging="709"/>
        <w:jc w:val="both"/>
      </w:pPr>
      <w:r w:rsidRPr="005D34E5">
        <w:t>C1B</w:t>
      </w:r>
      <w:r w:rsidR="00827C13" w:rsidRPr="005D34E5">
        <w:tab/>
      </w:r>
      <w:proofErr w:type="spellStart"/>
      <w:r w:rsidRPr="005D34E5">
        <w:t>Bản</w:t>
      </w:r>
      <w:proofErr w:type="spellEnd"/>
      <w:r w:rsidRPr="005D34E5">
        <w:t xml:space="preserve"> </w:t>
      </w:r>
      <w:proofErr w:type="spellStart"/>
      <w:r w:rsidRPr="005D34E5">
        <w:t>giải</w:t>
      </w:r>
      <w:proofErr w:type="spellEnd"/>
      <w:r w:rsidRPr="005D34E5">
        <w:t xml:space="preserve"> </w:t>
      </w:r>
      <w:proofErr w:type="spellStart"/>
      <w:r w:rsidRPr="005D34E5">
        <w:t>thích</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IFRS 15</w:t>
      </w:r>
      <w:r w:rsidRPr="005D34E5">
        <w:rPr>
          <w:i/>
          <w:iCs/>
        </w:rPr>
        <w:t xml:space="preserve"> Doanh </w:t>
      </w:r>
      <w:proofErr w:type="spellStart"/>
      <w:r w:rsidRPr="005D34E5">
        <w:rPr>
          <w:i/>
          <w:iCs/>
        </w:rPr>
        <w:t>thu</w:t>
      </w:r>
      <w:proofErr w:type="spellEnd"/>
      <w:r w:rsidRPr="005D34E5">
        <w:rPr>
          <w:i/>
          <w:iCs/>
        </w:rPr>
        <w:t xml:space="preserve"> </w:t>
      </w:r>
      <w:proofErr w:type="spellStart"/>
      <w:r w:rsidRPr="005D34E5">
        <w:rPr>
          <w:i/>
          <w:iCs/>
        </w:rPr>
        <w:t>từ</w:t>
      </w:r>
      <w:proofErr w:type="spellEnd"/>
      <w:r w:rsidRPr="005D34E5">
        <w:rPr>
          <w:i/>
          <w:iCs/>
        </w:rPr>
        <w:t xml:space="preserve"> </w:t>
      </w:r>
      <w:proofErr w:type="spellStart"/>
      <w:r w:rsidRPr="005D34E5">
        <w:rPr>
          <w:i/>
          <w:iCs/>
        </w:rPr>
        <w:t>hợp</w:t>
      </w:r>
      <w:proofErr w:type="spellEnd"/>
      <w:r w:rsidRPr="005D34E5">
        <w:rPr>
          <w:i/>
          <w:iCs/>
        </w:rPr>
        <w:t xml:space="preserve"> </w:t>
      </w:r>
      <w:proofErr w:type="spellStart"/>
      <w:r w:rsidRPr="005D34E5">
        <w:rPr>
          <w:i/>
          <w:iCs/>
        </w:rPr>
        <w:t>đồng</w:t>
      </w:r>
      <w:proofErr w:type="spellEnd"/>
      <w:r w:rsidRPr="005D34E5">
        <w:rPr>
          <w:i/>
          <w:iCs/>
        </w:rPr>
        <w:t xml:space="preserve"> </w:t>
      </w:r>
      <w:proofErr w:type="spellStart"/>
      <w:r w:rsidRPr="005D34E5">
        <w:rPr>
          <w:i/>
          <w:iCs/>
        </w:rPr>
        <w:t>với</w:t>
      </w:r>
      <w:proofErr w:type="spellEnd"/>
      <w:r w:rsidRPr="005D34E5">
        <w:rPr>
          <w:i/>
          <w:iCs/>
        </w:rPr>
        <w:t xml:space="preserve"> </w:t>
      </w:r>
      <w:proofErr w:type="spellStart"/>
      <w:r w:rsidRPr="005D34E5">
        <w:rPr>
          <w:i/>
          <w:iCs/>
        </w:rPr>
        <w:t>khách</w:t>
      </w:r>
      <w:proofErr w:type="spellEnd"/>
      <w:r w:rsidRPr="005D34E5">
        <w:rPr>
          <w:i/>
          <w:iCs/>
        </w:rPr>
        <w:t xml:space="preserve"> </w:t>
      </w:r>
      <w:proofErr w:type="spellStart"/>
      <w:r w:rsidRPr="005D34E5">
        <w:rPr>
          <w:i/>
          <w:iCs/>
        </w:rPr>
        <w:t>hàng</w:t>
      </w:r>
      <w:proofErr w:type="spellEnd"/>
      <w:r w:rsidRPr="005D34E5">
        <w:t xml:space="preserve"> </w:t>
      </w:r>
      <w:proofErr w:type="spellStart"/>
      <w:r w:rsidRPr="005D34E5">
        <w:t>được</w:t>
      </w:r>
      <w:proofErr w:type="spellEnd"/>
      <w:r w:rsidRPr="005D34E5">
        <w:t xml:space="preserve"> ban </w:t>
      </w:r>
      <w:proofErr w:type="spellStart"/>
      <w:r w:rsidRPr="005D34E5">
        <w:t>hành</w:t>
      </w:r>
      <w:proofErr w:type="spellEnd"/>
      <w:r w:rsidRPr="005D34E5">
        <w:t xml:space="preserve"> </w:t>
      </w:r>
      <w:proofErr w:type="spellStart"/>
      <w:r w:rsidRPr="005D34E5">
        <w:t>vào</w:t>
      </w:r>
      <w:proofErr w:type="spellEnd"/>
      <w:r w:rsidRPr="005D34E5">
        <w:t xml:space="preserve"> </w:t>
      </w:r>
      <w:proofErr w:type="spellStart"/>
      <w:r w:rsidRPr="005D34E5">
        <w:t>tháng</w:t>
      </w:r>
      <w:proofErr w:type="spellEnd"/>
      <w:r w:rsidRPr="005D34E5">
        <w:t xml:space="preserve"> 4/2016,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26, 27, 29, B1, B34-B38, B52-B53, B58, C2, C5 </w:t>
      </w:r>
      <w:proofErr w:type="spellStart"/>
      <w:r w:rsidRPr="005D34E5">
        <w:t>và</w:t>
      </w:r>
      <w:proofErr w:type="spellEnd"/>
      <w:r w:rsidRPr="005D34E5">
        <w:t xml:space="preserve"> C7; </w:t>
      </w:r>
      <w:proofErr w:type="spellStart"/>
      <w:r w:rsidRPr="005D34E5">
        <w:t>xóa</w:t>
      </w:r>
      <w:proofErr w:type="spellEnd"/>
      <w:r w:rsidRPr="005D34E5">
        <w:t xml:space="preserve"> </w:t>
      </w:r>
      <w:proofErr w:type="spellStart"/>
      <w:r w:rsidRPr="005D34E5">
        <w:t>bỏ</w:t>
      </w:r>
      <w:proofErr w:type="spellEnd"/>
      <w:r w:rsidRPr="005D34E5">
        <w:t xml:space="preserve"> </w:t>
      </w:r>
      <w:proofErr w:type="spellStart"/>
      <w:r w:rsidRPr="005D34E5">
        <w:t>đoạn</w:t>
      </w:r>
      <w:proofErr w:type="spellEnd"/>
      <w:r w:rsidRPr="005D34E5">
        <w:t xml:space="preserve"> B57 </w:t>
      </w:r>
      <w:proofErr w:type="spellStart"/>
      <w:r w:rsidRPr="005D34E5">
        <w:t>và</w:t>
      </w:r>
      <w:proofErr w:type="spellEnd"/>
      <w:r w:rsidRPr="005D34E5">
        <w:t xml:space="preserve"> </w:t>
      </w:r>
      <w:proofErr w:type="spellStart"/>
      <w:r w:rsidRPr="005D34E5">
        <w:t>bổ</w:t>
      </w:r>
      <w:proofErr w:type="spellEnd"/>
      <w:r w:rsidRPr="005D34E5">
        <w:t xml:space="preserve"> sung </w:t>
      </w:r>
      <w:proofErr w:type="spellStart"/>
      <w:r w:rsidRPr="005D34E5">
        <w:t>các</w:t>
      </w:r>
      <w:proofErr w:type="spellEnd"/>
      <w:r w:rsidRPr="005D34E5">
        <w:t xml:space="preserve"> </w:t>
      </w:r>
      <w:proofErr w:type="spellStart"/>
      <w:r w:rsidRPr="005D34E5">
        <w:t>đoạn</w:t>
      </w:r>
      <w:proofErr w:type="spellEnd"/>
      <w:r w:rsidRPr="005D34E5">
        <w:t xml:space="preserve"> B34A, B35A, B35B, B37A, B59A, B63A, B63B, C7A </w:t>
      </w:r>
      <w:proofErr w:type="spellStart"/>
      <w:r w:rsidRPr="005D34E5">
        <w:t>và</w:t>
      </w:r>
      <w:proofErr w:type="spellEnd"/>
      <w:r w:rsidRPr="005D34E5">
        <w:t xml:space="preserve"> C8A.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những</w:t>
      </w:r>
      <w:proofErr w:type="spellEnd"/>
      <w:r w:rsidRPr="005D34E5">
        <w:t xml:space="preserve"> </w:t>
      </w:r>
      <w:proofErr w:type="spellStart"/>
      <w:r w:rsidRPr="005D34E5">
        <w:t>đoạn</w:t>
      </w:r>
      <w:proofErr w:type="spellEnd"/>
      <w:r w:rsidRPr="005D34E5">
        <w:t xml:space="preserve"> </w:t>
      </w:r>
      <w:proofErr w:type="spellStart"/>
      <w:r w:rsidRPr="005D34E5">
        <w:t>trên</w:t>
      </w:r>
      <w:proofErr w:type="spellEnd"/>
      <w:r w:rsidRPr="005D34E5">
        <w:t xml:space="preserve"> </w:t>
      </w:r>
      <w:proofErr w:type="spellStart"/>
      <w:r w:rsidRPr="005D34E5">
        <w:t>cho</w:t>
      </w:r>
      <w:proofErr w:type="spellEnd"/>
      <w:r w:rsidRPr="005D34E5">
        <w:t xml:space="preserve"> </w:t>
      </w:r>
      <w:proofErr w:type="spellStart"/>
      <w:r w:rsidRPr="005D34E5">
        <w:t>kì</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thường</w:t>
      </w:r>
      <w:proofErr w:type="spellEnd"/>
      <w:r w:rsidRPr="005D34E5">
        <w:t xml:space="preserve"> </w:t>
      </w:r>
      <w:proofErr w:type="spellStart"/>
      <w:r w:rsidRPr="005D34E5">
        <w:t>niên</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từ</w:t>
      </w:r>
      <w:proofErr w:type="spellEnd"/>
      <w:r w:rsidRPr="005D34E5">
        <w:t xml:space="preserve"> </w:t>
      </w:r>
      <w:proofErr w:type="spellStart"/>
      <w:r w:rsidRPr="005D34E5">
        <w:t>hoặc</w:t>
      </w:r>
      <w:proofErr w:type="spellEnd"/>
      <w:r w:rsidRPr="005D34E5">
        <w:t xml:space="preserve"> </w:t>
      </w:r>
      <w:proofErr w:type="spellStart"/>
      <w:r w:rsidRPr="005D34E5">
        <w:t>sau</w:t>
      </w:r>
      <w:proofErr w:type="spellEnd"/>
      <w:r w:rsidRPr="005D34E5">
        <w:t xml:space="preserve"> </w:t>
      </w:r>
      <w:proofErr w:type="spellStart"/>
      <w:r w:rsidRPr="005D34E5">
        <w:t>ngày</w:t>
      </w:r>
      <w:proofErr w:type="spellEnd"/>
      <w:r w:rsidRPr="005D34E5">
        <w:t xml:space="preserve"> 1/1/2018.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được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cho</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sớm</w:t>
      </w:r>
      <w:proofErr w:type="spellEnd"/>
      <w:r w:rsidRPr="005D34E5">
        <w:t xml:space="preserve"> </w:t>
      </w:r>
      <w:proofErr w:type="spellStart"/>
      <w:r w:rsidRPr="005D34E5">
        <w:t>hơn</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sớm</w:t>
      </w:r>
      <w:proofErr w:type="spellEnd"/>
      <w:r w:rsidRPr="005D34E5">
        <w:t xml:space="preserve"> </w:t>
      </w:r>
      <w:proofErr w:type="spellStart"/>
      <w:r w:rsidRPr="005D34E5">
        <w:t>hơn</w:t>
      </w:r>
      <w:proofErr w:type="spellEnd"/>
      <w:r w:rsidRPr="005D34E5">
        <w:t xml:space="preserve"> </w:t>
      </w:r>
      <w:proofErr w:type="spellStart"/>
      <w:r w:rsidRPr="005D34E5">
        <w:t>thì</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điều</w:t>
      </w:r>
      <w:proofErr w:type="spellEnd"/>
      <w:r w:rsidRPr="005D34E5">
        <w:t xml:space="preserve"> </w:t>
      </w:r>
      <w:proofErr w:type="spellStart"/>
      <w:r w:rsidRPr="005D34E5">
        <w:t>đó</w:t>
      </w:r>
      <w:proofErr w:type="spellEnd"/>
      <w:r w:rsidRPr="005D34E5">
        <w:t>.</w:t>
      </w:r>
    </w:p>
    <w:p w14:paraId="7725F13D" w14:textId="77777777" w:rsidR="009760F7" w:rsidRPr="005D34E5" w:rsidRDefault="009760F7" w:rsidP="005918C7">
      <w:pPr>
        <w:pStyle w:val="NormalWeb"/>
        <w:spacing w:before="0" w:beforeAutospacing="0" w:after="0" w:afterAutospacing="0" w:line="360" w:lineRule="auto"/>
        <w:ind w:left="851" w:hanging="709"/>
        <w:jc w:val="both"/>
      </w:pPr>
      <w:r w:rsidRPr="005D34E5">
        <w:t>C1C</w:t>
      </w:r>
      <w:r w:rsidR="00827C13" w:rsidRPr="005D34E5">
        <w:t xml:space="preserve"> </w:t>
      </w:r>
      <w:r w:rsidR="00827C13" w:rsidRPr="005D34E5">
        <w:tab/>
      </w:r>
      <w:proofErr w:type="spellStart"/>
      <w:r w:rsidRPr="005D34E5">
        <w:t>Chuẩn</w:t>
      </w:r>
      <w:proofErr w:type="spellEnd"/>
      <w:r w:rsidRPr="005D34E5">
        <w:t xml:space="preserve"> </w:t>
      </w:r>
      <w:proofErr w:type="spellStart"/>
      <w:r w:rsidRPr="005D34E5">
        <w:t>mực</w:t>
      </w:r>
      <w:proofErr w:type="spellEnd"/>
      <w:r w:rsidRPr="005D34E5">
        <w:t xml:space="preserve"> IFRS 17 </w:t>
      </w:r>
      <w:proofErr w:type="spellStart"/>
      <w:r w:rsidRPr="005D34E5">
        <w:t>được</w:t>
      </w:r>
      <w:proofErr w:type="spellEnd"/>
      <w:r w:rsidRPr="005D34E5">
        <w:t xml:space="preserve"> ban </w:t>
      </w:r>
      <w:proofErr w:type="spellStart"/>
      <w:r w:rsidRPr="005D34E5">
        <w:t>hành</w:t>
      </w:r>
      <w:proofErr w:type="spellEnd"/>
      <w:r w:rsidRPr="005D34E5">
        <w:t xml:space="preserve"> </w:t>
      </w:r>
      <w:proofErr w:type="spellStart"/>
      <w:r w:rsidRPr="005D34E5">
        <w:t>vào</w:t>
      </w:r>
      <w:proofErr w:type="spellEnd"/>
      <w:r w:rsidRPr="005D34E5">
        <w:t xml:space="preserve"> </w:t>
      </w:r>
      <w:proofErr w:type="spellStart"/>
      <w:r w:rsidRPr="005D34E5">
        <w:t>tháng</w:t>
      </w:r>
      <w:proofErr w:type="spellEnd"/>
      <w:r w:rsidRPr="005D34E5">
        <w:t xml:space="preserve"> 5/2017 </w:t>
      </w:r>
      <w:proofErr w:type="spellStart"/>
      <w:r w:rsidRPr="005D34E5">
        <w:t>có</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đoạn</w:t>
      </w:r>
      <w:proofErr w:type="spellEnd"/>
      <w:r w:rsidRPr="005D34E5">
        <w:t xml:space="preserve"> 5.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đoạn</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này</w:t>
      </w:r>
      <w:proofErr w:type="spellEnd"/>
      <w:r w:rsidRPr="005D34E5">
        <w:t xml:space="preserve"> </w:t>
      </w:r>
      <w:proofErr w:type="spellStart"/>
      <w:r w:rsidRPr="005D34E5">
        <w:t>khi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IFRS 17.</w:t>
      </w:r>
    </w:p>
    <w:p w14:paraId="05A4A680" w14:textId="77777777" w:rsidR="009760F7" w:rsidRPr="005D34E5" w:rsidRDefault="009760F7" w:rsidP="00EE243A">
      <w:pPr>
        <w:pStyle w:val="Heading2"/>
        <w:spacing w:line="360" w:lineRule="auto"/>
      </w:pPr>
      <w:bookmarkStart w:id="110" w:name="_Toc19489878"/>
      <w:bookmarkStart w:id="111" w:name="_Toc19490291"/>
      <w:bookmarkStart w:id="112" w:name="_Toc19490368"/>
      <w:bookmarkStart w:id="113" w:name="_Toc19490607"/>
      <w:proofErr w:type="spellStart"/>
      <w:r w:rsidRPr="005D34E5">
        <w:t>Chuyển</w:t>
      </w:r>
      <w:proofErr w:type="spellEnd"/>
      <w:r w:rsidRPr="005D34E5">
        <w:t xml:space="preserve"> </w:t>
      </w:r>
      <w:proofErr w:type="spellStart"/>
      <w:r w:rsidRPr="005D34E5">
        <w:t>đổi</w:t>
      </w:r>
      <w:bookmarkEnd w:id="110"/>
      <w:bookmarkEnd w:id="111"/>
      <w:bookmarkEnd w:id="112"/>
      <w:bookmarkEnd w:id="113"/>
      <w:proofErr w:type="spellEnd"/>
    </w:p>
    <w:p w14:paraId="1894415D" w14:textId="77777777" w:rsidR="00827C13" w:rsidRPr="005D34E5" w:rsidRDefault="009760F7" w:rsidP="005918C7">
      <w:pPr>
        <w:pStyle w:val="NormalWeb"/>
        <w:spacing w:before="0" w:beforeAutospacing="0" w:after="0" w:afterAutospacing="0" w:line="360" w:lineRule="auto"/>
        <w:ind w:left="851" w:hanging="709"/>
        <w:jc w:val="both"/>
      </w:pPr>
      <w:r w:rsidRPr="005D34E5">
        <w:t>C2 </w:t>
      </w:r>
      <w:r w:rsidR="00827C13" w:rsidRPr="005D34E5">
        <w:t xml:space="preserve"> </w:t>
      </w:r>
      <w:r w:rsidR="00827C13" w:rsidRPr="005D34E5">
        <w:tab/>
      </w:r>
      <w:proofErr w:type="spellStart"/>
      <w:r w:rsidRPr="005D34E5">
        <w:t>Với</w:t>
      </w:r>
      <w:proofErr w:type="spellEnd"/>
      <w:r w:rsidRPr="005D34E5">
        <w:t xml:space="preserve"> </w:t>
      </w:r>
      <w:proofErr w:type="spellStart"/>
      <w:r w:rsidRPr="005D34E5">
        <w:t>mục</w:t>
      </w:r>
      <w:proofErr w:type="spellEnd"/>
      <w:r w:rsidRPr="005D34E5">
        <w:t xml:space="preserve"> </w:t>
      </w:r>
      <w:proofErr w:type="spellStart"/>
      <w:r w:rsidRPr="005D34E5">
        <w:t>đích</w:t>
      </w:r>
      <w:proofErr w:type="spellEnd"/>
      <w:r w:rsidRPr="005D34E5">
        <w:t xml:space="preserve"> </w:t>
      </w:r>
      <w:proofErr w:type="spellStart"/>
      <w:r w:rsidRPr="005D34E5">
        <w:t>đáp</w:t>
      </w:r>
      <w:proofErr w:type="spellEnd"/>
      <w:r w:rsidRPr="005D34E5">
        <w:t xml:space="preserve"> </w:t>
      </w:r>
      <w:proofErr w:type="spellStart"/>
      <w:r w:rsidRPr="005D34E5">
        <w:t>ứng</w:t>
      </w:r>
      <w:proofErr w:type="spellEnd"/>
      <w:r w:rsidRPr="005D34E5">
        <w:t xml:space="preserve"> </w:t>
      </w:r>
      <w:proofErr w:type="spellStart"/>
      <w:r w:rsidRPr="005D34E5">
        <w:t>các</w:t>
      </w:r>
      <w:proofErr w:type="spellEnd"/>
      <w:r w:rsidRPr="005D34E5">
        <w:t xml:space="preserve">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trong</w:t>
      </w:r>
      <w:proofErr w:type="spellEnd"/>
      <w:r w:rsidRPr="005D34E5">
        <w:t xml:space="preserve"> </w:t>
      </w:r>
      <w:proofErr w:type="spellStart"/>
      <w:r w:rsidRPr="005D34E5">
        <w:t>giai</w:t>
      </w:r>
      <w:proofErr w:type="spellEnd"/>
      <w:r w:rsidRPr="005D34E5">
        <w:t xml:space="preserve"> </w:t>
      </w:r>
      <w:proofErr w:type="spellStart"/>
      <w:r w:rsidRPr="005D34E5">
        <w:t>đoạn</w:t>
      </w:r>
      <w:proofErr w:type="spellEnd"/>
      <w:r w:rsidRPr="005D34E5">
        <w:t xml:space="preserve"> </w:t>
      </w:r>
      <w:proofErr w:type="spellStart"/>
      <w:r w:rsidRPr="005D34E5">
        <w:t>chuyển</w:t>
      </w:r>
      <w:proofErr w:type="spellEnd"/>
      <w:r w:rsidRPr="005D34E5">
        <w:t xml:space="preserve"> </w:t>
      </w:r>
      <w:proofErr w:type="spellStart"/>
      <w:r w:rsidRPr="005D34E5">
        <w:t>đổi</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C3-C8A:</w:t>
      </w:r>
    </w:p>
    <w:p w14:paraId="0A9C3D7E" w14:textId="77777777" w:rsidR="00827C13" w:rsidRPr="005D34E5" w:rsidRDefault="009760F7" w:rsidP="00B62D88">
      <w:pPr>
        <w:pStyle w:val="NormalWeb"/>
        <w:numPr>
          <w:ilvl w:val="0"/>
          <w:numId w:val="8"/>
        </w:numPr>
        <w:spacing w:before="0" w:beforeAutospacing="0" w:after="0" w:afterAutospacing="0" w:line="360" w:lineRule="auto"/>
        <w:ind w:left="1418" w:hanging="567"/>
        <w:jc w:val="both"/>
      </w:pPr>
      <w:proofErr w:type="spellStart"/>
      <w:r w:rsidRPr="005D34E5">
        <w:t>ngày</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ban </w:t>
      </w:r>
      <w:proofErr w:type="spellStart"/>
      <w:r w:rsidRPr="005D34E5">
        <w:t>đầu</w:t>
      </w:r>
      <w:proofErr w:type="spellEnd"/>
      <w:r w:rsidRPr="005D34E5">
        <w:t xml:space="preserve"> </w:t>
      </w:r>
      <w:proofErr w:type="spellStart"/>
      <w:r w:rsidRPr="005D34E5">
        <w:t>là</w:t>
      </w:r>
      <w:proofErr w:type="spellEnd"/>
      <w:r w:rsidRPr="005D34E5">
        <w:t xml:space="preserve"> </w:t>
      </w:r>
      <w:proofErr w:type="spellStart"/>
      <w:r w:rsidRPr="005D34E5">
        <w:t>ngày</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của</w:t>
      </w:r>
      <w:proofErr w:type="spellEnd"/>
      <w:r w:rsidRPr="005D34E5">
        <w:t xml:space="preserve"> </w:t>
      </w:r>
      <w:proofErr w:type="spellStart"/>
      <w:r w:rsidRPr="005D34E5">
        <w:t>kỳ</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00D151E4">
        <w:t xml:space="preserve"> </w:t>
      </w:r>
      <w:proofErr w:type="spellStart"/>
      <w:r w:rsidRPr="005D34E5">
        <w:t>và</w:t>
      </w:r>
      <w:proofErr w:type="spellEnd"/>
    </w:p>
    <w:p w14:paraId="26EFC0CC" w14:textId="77777777" w:rsidR="009760F7" w:rsidRPr="005D34E5" w:rsidRDefault="009760F7" w:rsidP="00B62D88">
      <w:pPr>
        <w:pStyle w:val="NormalWeb"/>
        <w:numPr>
          <w:ilvl w:val="0"/>
          <w:numId w:val="8"/>
        </w:numPr>
        <w:spacing w:before="0" w:beforeAutospacing="0" w:after="0" w:afterAutospacing="0" w:line="360" w:lineRule="auto"/>
        <w:ind w:left="1418" w:hanging="567"/>
        <w:jc w:val="both"/>
      </w:pP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đã</w:t>
      </w:r>
      <w:proofErr w:type="spellEnd"/>
      <w:r w:rsidRPr="005D34E5">
        <w:t xml:space="preserve"> </w:t>
      </w:r>
      <w:proofErr w:type="spellStart"/>
      <w:r w:rsidRPr="005D34E5">
        <w:t>chuyển</w:t>
      </w:r>
      <w:proofErr w:type="spellEnd"/>
      <w:r w:rsidRPr="005D34E5">
        <w:t xml:space="preserve"> </w:t>
      </w:r>
      <w:proofErr w:type="spellStart"/>
      <w:r w:rsidRPr="005D34E5">
        <w:t>giao</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các</w:t>
      </w:r>
      <w:proofErr w:type="spellEnd"/>
      <w:r w:rsidRPr="005D34E5">
        <w:t xml:space="preserve"> </w:t>
      </w:r>
      <w:proofErr w:type="spellStart"/>
      <w:r w:rsidRPr="005D34E5">
        <w:t>hàng</w:t>
      </w:r>
      <w:proofErr w:type="spellEnd"/>
      <w:r w:rsidRPr="005D34E5">
        <w:t xml:space="preserve"> </w:t>
      </w:r>
      <w:proofErr w:type="spellStart"/>
      <w:r w:rsidRPr="005D34E5">
        <w:t>hóa</w:t>
      </w:r>
      <w:proofErr w:type="spellEnd"/>
      <w:r w:rsidRPr="005D34E5">
        <w:t xml:space="preserve"> </w:t>
      </w:r>
      <w:proofErr w:type="spellStart"/>
      <w:r w:rsidRPr="005D34E5">
        <w:t>hoặc</w:t>
      </w:r>
      <w:proofErr w:type="spellEnd"/>
      <w:r w:rsidRPr="005D34E5">
        <w:t xml:space="preserve"> </w:t>
      </w:r>
      <w:proofErr w:type="spellStart"/>
      <w:r w:rsidRPr="005D34E5">
        <w:t>dịch</w:t>
      </w:r>
      <w:proofErr w:type="spellEnd"/>
      <w:r w:rsidRPr="005D34E5">
        <w:t xml:space="preserve"> </w:t>
      </w:r>
      <w:proofErr w:type="spellStart"/>
      <w:r w:rsidRPr="005D34E5">
        <w:t>vụ</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IAS 11 </w:t>
      </w:r>
      <w:proofErr w:type="spellStart"/>
      <w:r w:rsidRPr="005D34E5">
        <w:rPr>
          <w:i/>
          <w:iCs/>
        </w:rPr>
        <w:t>Hợp</w:t>
      </w:r>
      <w:proofErr w:type="spellEnd"/>
      <w:r w:rsidRPr="005D34E5">
        <w:rPr>
          <w:i/>
          <w:iCs/>
        </w:rPr>
        <w:t xml:space="preserve"> </w:t>
      </w:r>
      <w:proofErr w:type="spellStart"/>
      <w:r w:rsidRPr="005D34E5">
        <w:rPr>
          <w:i/>
          <w:iCs/>
        </w:rPr>
        <w:t>đồng</w:t>
      </w:r>
      <w:proofErr w:type="spellEnd"/>
      <w:r w:rsidRPr="005D34E5">
        <w:rPr>
          <w:i/>
          <w:iCs/>
        </w:rPr>
        <w:t xml:space="preserve"> </w:t>
      </w:r>
      <w:proofErr w:type="spellStart"/>
      <w:r w:rsidRPr="005D34E5">
        <w:rPr>
          <w:i/>
          <w:iCs/>
        </w:rPr>
        <w:t>xây</w:t>
      </w:r>
      <w:proofErr w:type="spellEnd"/>
      <w:r w:rsidRPr="005D34E5">
        <w:rPr>
          <w:i/>
          <w:iCs/>
        </w:rPr>
        <w:t xml:space="preserve"> </w:t>
      </w:r>
      <w:proofErr w:type="spellStart"/>
      <w:r w:rsidRPr="005D34E5">
        <w:rPr>
          <w:i/>
          <w:iCs/>
        </w:rPr>
        <w:t>dựng</w:t>
      </w:r>
      <w:proofErr w:type="spellEnd"/>
      <w:r w:rsidRPr="005D34E5">
        <w:t xml:space="preserve">, IAS 18 </w:t>
      </w:r>
      <w:r w:rsidRPr="005D34E5">
        <w:rPr>
          <w:i/>
          <w:iCs/>
        </w:rPr>
        <w:t xml:space="preserve">Doanh </w:t>
      </w:r>
      <w:proofErr w:type="spellStart"/>
      <w:r w:rsidRPr="005D34E5">
        <w:rPr>
          <w:i/>
          <w:iCs/>
        </w:rPr>
        <w:t>thu</w:t>
      </w:r>
      <w:proofErr w:type="spellEnd"/>
      <w:r w:rsidR="00827C13" w:rsidRPr="005D34E5">
        <w:t xml:space="preserve"> </w:t>
      </w:r>
      <w:proofErr w:type="spellStart"/>
      <w:r w:rsidR="00827C13" w:rsidRPr="005D34E5">
        <w:t>và</w:t>
      </w:r>
      <w:proofErr w:type="spellEnd"/>
      <w:r w:rsidR="00827C13" w:rsidRPr="005D34E5">
        <w:t xml:space="preserve"> </w:t>
      </w:r>
      <w:proofErr w:type="spellStart"/>
      <w:r w:rsidR="00827C13" w:rsidRPr="005D34E5">
        <w:t>các</w:t>
      </w:r>
      <w:proofErr w:type="spellEnd"/>
      <w:r w:rsidR="00827C13" w:rsidRPr="005D34E5">
        <w:t xml:space="preserve"> </w:t>
      </w:r>
      <w:proofErr w:type="spellStart"/>
      <w:r w:rsidR="00827C13" w:rsidRPr="005D34E5">
        <w:t>phần</w:t>
      </w:r>
      <w:proofErr w:type="spellEnd"/>
      <w:r w:rsidR="00827C13" w:rsidRPr="005D34E5">
        <w:t xml:space="preserve"> </w:t>
      </w:r>
      <w:proofErr w:type="spellStart"/>
      <w:r w:rsidR="00827C13" w:rsidRPr="005D34E5">
        <w:t>diễn</w:t>
      </w:r>
      <w:proofErr w:type="spellEnd"/>
      <w:r w:rsidR="00827C13" w:rsidRPr="005D34E5">
        <w:t xml:space="preserve"> </w:t>
      </w:r>
      <w:proofErr w:type="spellStart"/>
      <w:r w:rsidR="00827C13" w:rsidRPr="005D34E5">
        <w:t>giải</w:t>
      </w:r>
      <w:proofErr w:type="spellEnd"/>
      <w:r w:rsidR="00827C13" w:rsidRPr="005D34E5">
        <w:t xml:space="preserve"> </w:t>
      </w:r>
      <w:proofErr w:type="spellStart"/>
      <w:r w:rsidRPr="005D34E5">
        <w:t>có</w:t>
      </w:r>
      <w:proofErr w:type="spellEnd"/>
      <w:r w:rsidRPr="005D34E5">
        <w:t xml:space="preserve"> </w:t>
      </w:r>
      <w:proofErr w:type="spellStart"/>
      <w:r w:rsidRPr="005D34E5">
        <w:t>liên</w:t>
      </w:r>
      <w:proofErr w:type="spellEnd"/>
      <w:r w:rsidRPr="005D34E5">
        <w:t xml:space="preserve"> </w:t>
      </w:r>
      <w:proofErr w:type="spellStart"/>
      <w:r w:rsidRPr="005D34E5">
        <w:t>quan</w:t>
      </w:r>
      <w:proofErr w:type="spellEnd"/>
      <w:r w:rsidRPr="005D34E5">
        <w:t>.</w:t>
      </w:r>
    </w:p>
    <w:p w14:paraId="56C42A86" w14:textId="77777777" w:rsidR="009760F7" w:rsidRPr="005D34E5" w:rsidRDefault="009760F7" w:rsidP="005918C7">
      <w:pPr>
        <w:spacing w:line="360" w:lineRule="auto"/>
      </w:pPr>
    </w:p>
    <w:p w14:paraId="3EA03D68" w14:textId="77777777" w:rsidR="009760F7" w:rsidRPr="005D34E5" w:rsidRDefault="009760F7" w:rsidP="005918C7">
      <w:pPr>
        <w:pStyle w:val="NormalWeb"/>
        <w:spacing w:before="0" w:beforeAutospacing="0" w:after="0" w:afterAutospacing="0" w:line="360" w:lineRule="auto"/>
        <w:ind w:left="851" w:hanging="709"/>
        <w:jc w:val="both"/>
      </w:pPr>
      <w:r w:rsidRPr="005D34E5">
        <w:t>C3</w:t>
      </w:r>
      <w:r w:rsidR="00827C13" w:rsidRPr="005D34E5">
        <w:t xml:space="preserve"> </w:t>
      </w:r>
      <w:r w:rsidR="00827C13" w:rsidRPr="005D34E5">
        <w:tab/>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theo</w:t>
      </w:r>
      <w:proofErr w:type="spellEnd"/>
      <w:r w:rsidRPr="005D34E5">
        <w:t xml:space="preserve"> </w:t>
      </w:r>
      <w:proofErr w:type="spellStart"/>
      <w:r w:rsidRPr="005D34E5">
        <w:t>mộ</w:t>
      </w:r>
      <w:r w:rsidRPr="005D34E5">
        <w:rPr>
          <w:shd w:val="clear" w:color="auto" w:fill="FFFFFF"/>
        </w:rPr>
        <w:t>t</w:t>
      </w:r>
      <w:proofErr w:type="spellEnd"/>
      <w:r w:rsidRPr="005D34E5">
        <w:rPr>
          <w:shd w:val="clear" w:color="auto" w:fill="FFFFFF"/>
        </w:rPr>
        <w:t xml:space="preserve"> </w:t>
      </w:r>
      <w:proofErr w:type="spellStart"/>
      <w:r w:rsidRPr="005D34E5">
        <w:rPr>
          <w:shd w:val="clear" w:color="auto" w:fill="FFFFFF"/>
        </w:rPr>
        <w:t>trong</w:t>
      </w:r>
      <w:proofErr w:type="spellEnd"/>
      <w:r w:rsidRPr="005D34E5">
        <w:rPr>
          <w:shd w:val="clear" w:color="auto" w:fill="FFFFFF"/>
        </w:rPr>
        <w:t xml:space="preserve"> </w:t>
      </w:r>
      <w:proofErr w:type="spellStart"/>
      <w:r w:rsidRPr="005D34E5">
        <w:rPr>
          <w:shd w:val="clear" w:color="auto" w:fill="FFFFFF"/>
        </w:rPr>
        <w:t>hai</w:t>
      </w:r>
      <w:proofErr w:type="spellEnd"/>
      <w:r w:rsidRPr="005D34E5">
        <w:rPr>
          <w:shd w:val="clear" w:color="auto" w:fill="FFFFFF"/>
        </w:rPr>
        <w:t xml:space="preserve"> </w:t>
      </w:r>
      <w:proofErr w:type="spellStart"/>
      <w:r w:rsidRPr="005D34E5">
        <w:rPr>
          <w:shd w:val="clear" w:color="auto" w:fill="FFFFFF"/>
        </w:rPr>
        <w:t>phương</w:t>
      </w:r>
      <w:proofErr w:type="spellEnd"/>
      <w:r w:rsidRPr="005D34E5">
        <w:rPr>
          <w:shd w:val="clear" w:color="auto" w:fill="FFFFFF"/>
        </w:rPr>
        <w:t xml:space="preserve"> </w:t>
      </w:r>
      <w:proofErr w:type="spellStart"/>
      <w:r w:rsidRPr="005D34E5">
        <w:rPr>
          <w:shd w:val="clear" w:color="auto" w:fill="FFFFFF"/>
        </w:rPr>
        <w:t>pháp</w:t>
      </w:r>
      <w:proofErr w:type="spellEnd"/>
      <w:r w:rsidRPr="005D34E5">
        <w:rPr>
          <w:shd w:val="clear" w:color="auto" w:fill="FFFFFF"/>
        </w:rPr>
        <w:t xml:space="preserve"> </w:t>
      </w:r>
      <w:proofErr w:type="spellStart"/>
      <w:r w:rsidRPr="005D34E5">
        <w:rPr>
          <w:shd w:val="clear" w:color="auto" w:fill="FFFFFF"/>
        </w:rPr>
        <w:t>sau</w:t>
      </w:r>
      <w:proofErr w:type="spellEnd"/>
      <w:r w:rsidRPr="005D34E5">
        <w:rPr>
          <w:shd w:val="clear" w:color="auto" w:fill="FFFFFF"/>
        </w:rPr>
        <w:t>:</w:t>
      </w:r>
    </w:p>
    <w:p w14:paraId="246099BF" w14:textId="77777777" w:rsidR="00827C13" w:rsidRPr="005D34E5" w:rsidRDefault="009760F7" w:rsidP="00B62D88">
      <w:pPr>
        <w:pStyle w:val="NormalWeb"/>
        <w:numPr>
          <w:ilvl w:val="0"/>
          <w:numId w:val="9"/>
        </w:numPr>
        <w:spacing w:before="0" w:beforeAutospacing="0" w:after="0" w:afterAutospacing="0" w:line="360" w:lineRule="auto"/>
        <w:ind w:left="1418" w:hanging="567"/>
        <w:jc w:val="both"/>
        <w:textAlignment w:val="baseline"/>
      </w:pPr>
      <w:proofErr w:type="spellStart"/>
      <w:r w:rsidRPr="005D34E5">
        <w:rPr>
          <w:shd w:val="clear" w:color="auto" w:fill="FFFFFF"/>
        </w:rPr>
        <w:t>áp</w:t>
      </w:r>
      <w:proofErr w:type="spellEnd"/>
      <w:r w:rsidRPr="005D34E5">
        <w:rPr>
          <w:shd w:val="clear" w:color="auto" w:fill="FFFFFF"/>
        </w:rPr>
        <w:t xml:space="preserve"> </w:t>
      </w:r>
      <w:proofErr w:type="spellStart"/>
      <w:r w:rsidRPr="005D34E5">
        <w:rPr>
          <w:shd w:val="clear" w:color="auto" w:fill="FFFFFF"/>
        </w:rPr>
        <w:t>dụng</w:t>
      </w:r>
      <w:proofErr w:type="spellEnd"/>
      <w:r w:rsidRPr="005D34E5">
        <w:rPr>
          <w:shd w:val="clear" w:color="auto" w:fill="FFFFFF"/>
        </w:rPr>
        <w:t xml:space="preserve"> </w:t>
      </w:r>
      <w:proofErr w:type="spellStart"/>
      <w:r w:rsidRPr="005D34E5">
        <w:rPr>
          <w:shd w:val="clear" w:color="auto" w:fill="FFFFFF"/>
        </w:rPr>
        <w:t>hồi</w:t>
      </w:r>
      <w:proofErr w:type="spellEnd"/>
      <w:r w:rsidRPr="005D34E5">
        <w:rPr>
          <w:shd w:val="clear" w:color="auto" w:fill="FFFFFF"/>
        </w:rPr>
        <w:t xml:space="preserve"> </w:t>
      </w:r>
      <w:proofErr w:type="spellStart"/>
      <w:r w:rsidRPr="005D34E5">
        <w:rPr>
          <w:shd w:val="clear" w:color="auto" w:fill="FFFFFF"/>
        </w:rPr>
        <w:t>tố</w:t>
      </w:r>
      <w:proofErr w:type="spellEnd"/>
      <w:r w:rsidRPr="005D34E5">
        <w:rPr>
          <w:shd w:val="clear" w:color="auto" w:fill="FFFFFF"/>
        </w:rPr>
        <w:t xml:space="preserve"> </w:t>
      </w:r>
      <w:proofErr w:type="spellStart"/>
      <w:r w:rsidRPr="005D34E5">
        <w:rPr>
          <w:shd w:val="clear" w:color="auto" w:fill="FFFFFF"/>
        </w:rPr>
        <w:t>đối</w:t>
      </w:r>
      <w:proofErr w:type="spellEnd"/>
      <w:r w:rsidRPr="005D34E5">
        <w:rPr>
          <w:shd w:val="clear" w:color="auto" w:fill="FFFFFF"/>
        </w:rPr>
        <w:t xml:space="preserve"> </w:t>
      </w:r>
      <w:proofErr w:type="spellStart"/>
      <w:r w:rsidRPr="005D34E5">
        <w:rPr>
          <w:shd w:val="clear" w:color="auto" w:fill="FFFFFF"/>
        </w:rPr>
        <w:t>với</w:t>
      </w:r>
      <w:proofErr w:type="spellEnd"/>
      <w:r w:rsidRPr="005D34E5">
        <w:rPr>
          <w:shd w:val="clear" w:color="auto" w:fill="FFFFFF"/>
        </w:rPr>
        <w:t xml:space="preserve"> </w:t>
      </w:r>
      <w:proofErr w:type="spellStart"/>
      <w:r w:rsidRPr="005D34E5">
        <w:rPr>
          <w:shd w:val="clear" w:color="auto" w:fill="FFFFFF"/>
        </w:rPr>
        <w:t>từng</w:t>
      </w:r>
      <w:proofErr w:type="spellEnd"/>
      <w:r w:rsidRPr="005D34E5">
        <w:rPr>
          <w:shd w:val="clear" w:color="auto" w:fill="FFFFFF"/>
        </w:rPr>
        <w:t xml:space="preserve"> </w:t>
      </w:r>
      <w:proofErr w:type="spellStart"/>
      <w:r w:rsidRPr="005D34E5">
        <w:rPr>
          <w:shd w:val="clear" w:color="auto" w:fill="FFFFFF"/>
        </w:rPr>
        <w:t>kỳ</w:t>
      </w:r>
      <w:proofErr w:type="spellEnd"/>
      <w:r w:rsidRPr="005D34E5">
        <w:rPr>
          <w:shd w:val="clear" w:color="auto" w:fill="FFFFFF"/>
        </w:rPr>
        <w:t xml:space="preserve"> </w:t>
      </w:r>
      <w:proofErr w:type="spellStart"/>
      <w:r w:rsidRPr="005D34E5">
        <w:rPr>
          <w:shd w:val="clear" w:color="auto" w:fill="FFFFFF"/>
        </w:rPr>
        <w:t>báo</w:t>
      </w:r>
      <w:proofErr w:type="spellEnd"/>
      <w:r w:rsidRPr="005D34E5">
        <w:rPr>
          <w:shd w:val="clear" w:color="auto" w:fill="FFFFFF"/>
        </w:rPr>
        <w:t xml:space="preserve"> </w:t>
      </w:r>
      <w:proofErr w:type="spellStart"/>
      <w:r w:rsidRPr="005D34E5">
        <w:rPr>
          <w:shd w:val="clear" w:color="auto" w:fill="FFFFFF"/>
        </w:rPr>
        <w:t>cáo</w:t>
      </w:r>
      <w:proofErr w:type="spellEnd"/>
      <w:r w:rsidRPr="005D34E5">
        <w:rPr>
          <w:shd w:val="clear" w:color="auto" w:fill="FFFFFF"/>
        </w:rPr>
        <w:t xml:space="preserve"> </w:t>
      </w:r>
      <w:proofErr w:type="spellStart"/>
      <w:r w:rsidRPr="005D34E5">
        <w:rPr>
          <w:shd w:val="clear" w:color="auto" w:fill="FFFFFF"/>
        </w:rPr>
        <w:t>trước</w:t>
      </w:r>
      <w:proofErr w:type="spellEnd"/>
      <w:r w:rsidRPr="005D34E5">
        <w:rPr>
          <w:shd w:val="clear" w:color="auto" w:fill="FFFFFF"/>
        </w:rPr>
        <w:t xml:space="preserve"> </w:t>
      </w:r>
      <w:proofErr w:type="spellStart"/>
      <w:r w:rsidRPr="005D34E5">
        <w:rPr>
          <w:shd w:val="clear" w:color="auto" w:fill="FFFFFF"/>
        </w:rPr>
        <w:t>đó</w:t>
      </w:r>
      <w:proofErr w:type="spellEnd"/>
      <w:r w:rsidRPr="005D34E5">
        <w:rPr>
          <w:shd w:val="clear" w:color="auto" w:fill="FFFFFF"/>
        </w:rPr>
        <w:t xml:space="preserve"> </w:t>
      </w:r>
      <w:proofErr w:type="spellStart"/>
      <w:r w:rsidRPr="005D34E5">
        <w:rPr>
          <w:shd w:val="clear" w:color="auto" w:fill="FFFFFF"/>
        </w:rPr>
        <w:t>được</w:t>
      </w:r>
      <w:proofErr w:type="spellEnd"/>
      <w:r w:rsidRPr="005D34E5">
        <w:rPr>
          <w:shd w:val="clear" w:color="auto" w:fill="FFFFFF"/>
        </w:rPr>
        <w:t xml:space="preserve"> </w:t>
      </w:r>
      <w:proofErr w:type="spellStart"/>
      <w:r w:rsidRPr="005D34E5">
        <w:rPr>
          <w:shd w:val="clear" w:color="auto" w:fill="FFFFFF"/>
        </w:rPr>
        <w:t>trình</w:t>
      </w:r>
      <w:proofErr w:type="spellEnd"/>
      <w:r w:rsidRPr="005D34E5">
        <w:rPr>
          <w:shd w:val="clear" w:color="auto" w:fill="FFFFFF"/>
        </w:rPr>
        <w:t xml:space="preserve"> </w:t>
      </w:r>
      <w:proofErr w:type="spellStart"/>
      <w:r w:rsidRPr="005D34E5">
        <w:rPr>
          <w:shd w:val="clear" w:color="auto" w:fill="FFFFFF"/>
        </w:rPr>
        <w:t>bày</w:t>
      </w:r>
      <w:proofErr w:type="spellEnd"/>
      <w:r w:rsidRPr="005D34E5">
        <w:rPr>
          <w:shd w:val="clear" w:color="auto" w:fill="FFFFFF"/>
        </w:rPr>
        <w:t xml:space="preserve"> </w:t>
      </w:r>
      <w:proofErr w:type="spellStart"/>
      <w:r w:rsidRPr="005D34E5">
        <w:rPr>
          <w:shd w:val="clear" w:color="auto" w:fill="FFFFFF"/>
        </w:rPr>
        <w:t>theo</w:t>
      </w:r>
      <w:proofErr w:type="spellEnd"/>
      <w:r w:rsidRPr="005D34E5">
        <w:rPr>
          <w:shd w:val="clear" w:color="auto" w:fill="FFFFFF"/>
        </w:rPr>
        <w:t xml:space="preserve"> </w:t>
      </w:r>
      <w:proofErr w:type="spellStart"/>
      <w:r w:rsidRPr="005D34E5">
        <w:rPr>
          <w:shd w:val="clear" w:color="auto" w:fill="FFFFFF"/>
        </w:rPr>
        <w:t>quy</w:t>
      </w:r>
      <w:proofErr w:type="spellEnd"/>
      <w:r w:rsidRPr="005D34E5">
        <w:rPr>
          <w:shd w:val="clear" w:color="auto" w:fill="FFFFFF"/>
        </w:rPr>
        <w:t xml:space="preserve"> </w:t>
      </w:r>
      <w:proofErr w:type="spellStart"/>
      <w:r w:rsidRPr="005D34E5">
        <w:rPr>
          <w:shd w:val="clear" w:color="auto" w:fill="FFFFFF"/>
        </w:rPr>
        <w:t>định</w:t>
      </w:r>
      <w:proofErr w:type="spellEnd"/>
      <w:r w:rsidRPr="005D34E5">
        <w:rPr>
          <w:shd w:val="clear" w:color="auto" w:fill="FFFFFF"/>
        </w:rPr>
        <w:t xml:space="preserve"> </w:t>
      </w:r>
      <w:proofErr w:type="spellStart"/>
      <w:r w:rsidRPr="005D34E5">
        <w:rPr>
          <w:shd w:val="clear" w:color="auto" w:fill="FFFFFF"/>
        </w:rPr>
        <w:t>tại</w:t>
      </w:r>
      <w:proofErr w:type="spellEnd"/>
      <w:r w:rsidRPr="005D34E5">
        <w:rPr>
          <w:shd w:val="clear" w:color="auto" w:fill="FFFFFF"/>
        </w:rPr>
        <w:t xml:space="preserve"> IAS 8 </w:t>
      </w:r>
      <w:r w:rsidRPr="005D34E5">
        <w:rPr>
          <w:i/>
          <w:iCs/>
          <w:shd w:val="clear" w:color="auto" w:fill="FFFFFF"/>
        </w:rPr>
        <w:t xml:space="preserve">Các </w:t>
      </w:r>
      <w:proofErr w:type="spellStart"/>
      <w:r w:rsidRPr="005D34E5">
        <w:rPr>
          <w:i/>
          <w:iCs/>
        </w:rPr>
        <w:t>chính</w:t>
      </w:r>
      <w:proofErr w:type="spellEnd"/>
      <w:r w:rsidRPr="005D34E5">
        <w:rPr>
          <w:i/>
          <w:iCs/>
        </w:rPr>
        <w:t xml:space="preserve"> </w:t>
      </w:r>
      <w:proofErr w:type="spellStart"/>
      <w:r w:rsidRPr="005D34E5">
        <w:rPr>
          <w:i/>
          <w:iCs/>
        </w:rPr>
        <w:t>sách</w:t>
      </w:r>
      <w:proofErr w:type="spellEnd"/>
      <w:r w:rsidRPr="005D34E5">
        <w:rPr>
          <w:i/>
          <w:iCs/>
        </w:rPr>
        <w:t xml:space="preserve"> </w:t>
      </w:r>
      <w:proofErr w:type="spellStart"/>
      <w:r w:rsidRPr="005D34E5">
        <w:rPr>
          <w:i/>
          <w:iCs/>
        </w:rPr>
        <w:t>kế</w:t>
      </w:r>
      <w:proofErr w:type="spellEnd"/>
      <w:r w:rsidRPr="005D34E5">
        <w:rPr>
          <w:i/>
          <w:iCs/>
        </w:rPr>
        <w:t xml:space="preserve"> </w:t>
      </w:r>
      <w:proofErr w:type="spellStart"/>
      <w:r w:rsidRPr="005D34E5">
        <w:rPr>
          <w:i/>
          <w:iCs/>
        </w:rPr>
        <w:t>toán</w:t>
      </w:r>
      <w:proofErr w:type="spellEnd"/>
      <w:r w:rsidRPr="005D34E5">
        <w:rPr>
          <w:i/>
          <w:iCs/>
        </w:rPr>
        <w:t xml:space="preserve">, </w:t>
      </w:r>
      <w:proofErr w:type="spellStart"/>
      <w:r w:rsidR="003B2099">
        <w:rPr>
          <w:i/>
          <w:iCs/>
        </w:rPr>
        <w:t>các</w:t>
      </w:r>
      <w:proofErr w:type="spellEnd"/>
      <w:r w:rsidRPr="005D34E5">
        <w:rPr>
          <w:i/>
          <w:iCs/>
        </w:rPr>
        <w:t xml:space="preserve"> </w:t>
      </w:r>
      <w:proofErr w:type="spellStart"/>
      <w:r w:rsidRPr="005D34E5">
        <w:rPr>
          <w:i/>
          <w:iCs/>
        </w:rPr>
        <w:t>thay</w:t>
      </w:r>
      <w:proofErr w:type="spellEnd"/>
      <w:r w:rsidRPr="005D34E5">
        <w:rPr>
          <w:i/>
          <w:iCs/>
        </w:rPr>
        <w:t xml:space="preserve"> </w:t>
      </w:r>
      <w:proofErr w:type="spellStart"/>
      <w:r w:rsidRPr="005D34E5">
        <w:rPr>
          <w:i/>
          <w:iCs/>
        </w:rPr>
        <w:t>đổi</w:t>
      </w:r>
      <w:proofErr w:type="spellEnd"/>
      <w:r w:rsidRPr="005D34E5">
        <w:rPr>
          <w:i/>
          <w:iCs/>
        </w:rPr>
        <w:t xml:space="preserve"> </w:t>
      </w:r>
      <w:proofErr w:type="spellStart"/>
      <w:r w:rsidRPr="005D34E5">
        <w:rPr>
          <w:i/>
          <w:iCs/>
        </w:rPr>
        <w:t>ước</w:t>
      </w:r>
      <w:proofErr w:type="spellEnd"/>
      <w:r w:rsidRPr="005D34E5">
        <w:rPr>
          <w:i/>
          <w:iCs/>
        </w:rPr>
        <w:t xml:space="preserve"> </w:t>
      </w:r>
      <w:proofErr w:type="spellStart"/>
      <w:r w:rsidRPr="005D34E5">
        <w:rPr>
          <w:i/>
          <w:iCs/>
        </w:rPr>
        <w:t>tính</w:t>
      </w:r>
      <w:proofErr w:type="spellEnd"/>
      <w:r w:rsidRPr="005D34E5">
        <w:rPr>
          <w:i/>
          <w:iCs/>
        </w:rPr>
        <w:t xml:space="preserve"> </w:t>
      </w:r>
      <w:proofErr w:type="spellStart"/>
      <w:r w:rsidRPr="005D34E5">
        <w:rPr>
          <w:i/>
          <w:iCs/>
        </w:rPr>
        <w:t>kế</w:t>
      </w:r>
      <w:proofErr w:type="spellEnd"/>
      <w:r w:rsidRPr="005D34E5">
        <w:rPr>
          <w:i/>
          <w:iCs/>
        </w:rPr>
        <w:t xml:space="preserve"> </w:t>
      </w:r>
      <w:proofErr w:type="spellStart"/>
      <w:r w:rsidRPr="005D34E5">
        <w:rPr>
          <w:i/>
          <w:iCs/>
        </w:rPr>
        <w:t>toán</w:t>
      </w:r>
      <w:proofErr w:type="spellEnd"/>
      <w:r w:rsidRPr="005D34E5">
        <w:rPr>
          <w:i/>
          <w:iCs/>
        </w:rPr>
        <w:t xml:space="preserve"> </w:t>
      </w:r>
      <w:proofErr w:type="spellStart"/>
      <w:r w:rsidRPr="005D34E5">
        <w:rPr>
          <w:i/>
          <w:iCs/>
        </w:rPr>
        <w:t>và</w:t>
      </w:r>
      <w:proofErr w:type="spellEnd"/>
      <w:r w:rsidRPr="005D34E5">
        <w:rPr>
          <w:i/>
          <w:iCs/>
        </w:rPr>
        <w:t xml:space="preserve"> </w:t>
      </w:r>
      <w:proofErr w:type="spellStart"/>
      <w:r w:rsidRPr="005D34E5">
        <w:rPr>
          <w:i/>
          <w:iCs/>
        </w:rPr>
        <w:t>các</w:t>
      </w:r>
      <w:proofErr w:type="spellEnd"/>
      <w:r w:rsidRPr="005D34E5">
        <w:rPr>
          <w:i/>
          <w:iCs/>
        </w:rPr>
        <w:t xml:space="preserve"> </w:t>
      </w:r>
      <w:proofErr w:type="spellStart"/>
      <w:r w:rsidRPr="005D34E5">
        <w:rPr>
          <w:i/>
          <w:iCs/>
        </w:rPr>
        <w:t>sai</w:t>
      </w:r>
      <w:proofErr w:type="spellEnd"/>
      <w:r w:rsidRPr="005D34E5">
        <w:rPr>
          <w:i/>
          <w:iCs/>
        </w:rPr>
        <w:t xml:space="preserve"> </w:t>
      </w:r>
      <w:proofErr w:type="spellStart"/>
      <w:r w:rsidRPr="005D34E5">
        <w:rPr>
          <w:i/>
          <w:iCs/>
        </w:rPr>
        <w:t>sót</w:t>
      </w:r>
      <w:proofErr w:type="spellEnd"/>
      <w:r w:rsidRPr="005D34E5">
        <w:t xml:space="preserve">, </w:t>
      </w:r>
      <w:proofErr w:type="spellStart"/>
      <w:r w:rsidRPr="005D34E5">
        <w:t>chịu</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của</w:t>
      </w:r>
      <w:proofErr w:type="spellEnd"/>
      <w:r w:rsidRPr="005D34E5">
        <w:t xml:space="preserve"> </w:t>
      </w:r>
      <w:proofErr w:type="spellStart"/>
      <w:r w:rsidRPr="005D34E5">
        <w:t>việc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C5; </w:t>
      </w:r>
      <w:proofErr w:type="spellStart"/>
      <w:r w:rsidRPr="005D34E5">
        <w:t>hoặc</w:t>
      </w:r>
      <w:proofErr w:type="spellEnd"/>
    </w:p>
    <w:p w14:paraId="28F6FB7F" w14:textId="77777777" w:rsidR="009760F7" w:rsidRPr="005D34E5" w:rsidRDefault="009760F7" w:rsidP="00B62D88">
      <w:pPr>
        <w:pStyle w:val="NormalWeb"/>
        <w:numPr>
          <w:ilvl w:val="0"/>
          <w:numId w:val="9"/>
        </w:numPr>
        <w:spacing w:before="0" w:beforeAutospacing="0" w:after="0" w:afterAutospacing="0" w:line="360" w:lineRule="auto"/>
        <w:ind w:left="1418" w:hanging="567"/>
        <w:jc w:val="both"/>
        <w:textAlignment w:val="baseline"/>
      </w:pP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với</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lũy</w:t>
      </w:r>
      <w:proofErr w:type="spellEnd"/>
      <w:r w:rsidRPr="005D34E5">
        <w:t xml:space="preserve"> </w:t>
      </w:r>
      <w:proofErr w:type="spellStart"/>
      <w:r w:rsidRPr="005D34E5">
        <w:t>kế</w:t>
      </w:r>
      <w:proofErr w:type="spellEnd"/>
      <w:r w:rsidRPr="005D34E5">
        <w:t xml:space="preserve"> </w:t>
      </w:r>
      <w:proofErr w:type="spellStart"/>
      <w:r w:rsidRPr="005D34E5">
        <w:t>của</w:t>
      </w:r>
      <w:proofErr w:type="spellEnd"/>
      <w:r w:rsidRPr="005D34E5">
        <w:t xml:space="preserve"> </w:t>
      </w:r>
      <w:proofErr w:type="spellStart"/>
      <w:r w:rsidRPr="005D34E5">
        <w:t>việc</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được</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vào</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C7 - C8.</w:t>
      </w:r>
    </w:p>
    <w:p w14:paraId="261AF913" w14:textId="77777777" w:rsidR="009760F7" w:rsidRPr="005D34E5" w:rsidRDefault="009760F7" w:rsidP="005918C7">
      <w:pPr>
        <w:spacing w:line="360" w:lineRule="auto"/>
      </w:pPr>
    </w:p>
    <w:p w14:paraId="73D221BF" w14:textId="77777777" w:rsidR="00827C13" w:rsidRPr="005D34E5" w:rsidRDefault="009760F7" w:rsidP="005918C7">
      <w:pPr>
        <w:pStyle w:val="NormalWeb"/>
        <w:spacing w:before="0" w:beforeAutospacing="0" w:after="0" w:afterAutospacing="0" w:line="360" w:lineRule="auto"/>
        <w:ind w:left="851" w:hanging="709"/>
        <w:jc w:val="both"/>
      </w:pPr>
      <w:r w:rsidRPr="005D34E5">
        <w:rPr>
          <w:shd w:val="clear" w:color="auto" w:fill="FFFFFF"/>
        </w:rPr>
        <w:t>C4</w:t>
      </w:r>
      <w:r w:rsidR="00827C13" w:rsidRPr="005D34E5">
        <w:t xml:space="preserve"> </w:t>
      </w:r>
      <w:r w:rsidR="00827C13" w:rsidRPr="005D34E5">
        <w:tab/>
      </w:r>
      <w:proofErr w:type="spellStart"/>
      <w:r w:rsidRPr="005D34E5">
        <w:t>Mặc</w:t>
      </w:r>
      <w:proofErr w:type="spellEnd"/>
      <w:r w:rsidRPr="005D34E5">
        <w:t xml:space="preserve"> </w:t>
      </w:r>
      <w:proofErr w:type="spellStart"/>
      <w:r w:rsidRPr="005D34E5">
        <w:t>dù</w:t>
      </w:r>
      <w:proofErr w:type="spellEnd"/>
      <w:r w:rsidRPr="005D34E5">
        <w:t xml:space="preserve"> </w:t>
      </w:r>
      <w:proofErr w:type="spellStart"/>
      <w:r w:rsidRPr="005D34E5">
        <w:t>đã</w:t>
      </w:r>
      <w:proofErr w:type="spellEnd"/>
      <w:r w:rsidRPr="005D34E5">
        <w:t xml:space="preserve"> </w:t>
      </w:r>
      <w:proofErr w:type="spellStart"/>
      <w:r w:rsidRPr="005D34E5">
        <w:t>có</w:t>
      </w:r>
      <w:proofErr w:type="spellEnd"/>
      <w:r w:rsidRPr="005D34E5">
        <w:t xml:space="preserve"> </w:t>
      </w:r>
      <w:proofErr w:type="spellStart"/>
      <w:r w:rsidRPr="005D34E5">
        <w:t>các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nêu</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28 </w:t>
      </w:r>
      <w:proofErr w:type="spellStart"/>
      <w:r w:rsidRPr="005D34E5">
        <w:t>của</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IAS 8, </w:t>
      </w:r>
      <w:proofErr w:type="spellStart"/>
      <w:r w:rsidRPr="005D34E5">
        <w:t>khi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tiên</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chỉ</w:t>
      </w:r>
      <w:proofErr w:type="spellEnd"/>
      <w:r w:rsidRPr="005D34E5">
        <w:t xml:space="preserve"> </w:t>
      </w:r>
      <w:proofErr w:type="spellStart"/>
      <w:r w:rsidRPr="005D34E5">
        <w:t>cần</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thông</w:t>
      </w:r>
      <w:proofErr w:type="spellEnd"/>
      <w:r w:rsidRPr="005D34E5">
        <w:t xml:space="preserve"> tin </w:t>
      </w:r>
      <w:proofErr w:type="spellStart"/>
      <w:r w:rsidRPr="005D34E5">
        <w:t>định</w:t>
      </w:r>
      <w:proofErr w:type="spellEnd"/>
      <w:r w:rsidRPr="005D34E5">
        <w:t xml:space="preserve"> </w:t>
      </w:r>
      <w:proofErr w:type="spellStart"/>
      <w:r w:rsidRPr="005D34E5">
        <w:t>lượng</w:t>
      </w:r>
      <w:proofErr w:type="spellEnd"/>
      <w:r w:rsidRPr="005D34E5">
        <w:t xml:space="preserve"> </w:t>
      </w:r>
      <w:proofErr w:type="spellStart"/>
      <w:r w:rsidRPr="005D34E5">
        <w:t>được</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ở </w:t>
      </w:r>
      <w:proofErr w:type="spellStart"/>
      <w:r w:rsidRPr="005D34E5">
        <w:t>đoạn</w:t>
      </w:r>
      <w:proofErr w:type="spellEnd"/>
      <w:r w:rsidRPr="005D34E5">
        <w:t xml:space="preserve"> 28(f) </w:t>
      </w:r>
      <w:proofErr w:type="spellStart"/>
      <w:r w:rsidRPr="005D34E5">
        <w:t>của</w:t>
      </w:r>
      <w:proofErr w:type="spellEnd"/>
      <w:r w:rsidRPr="005D34E5">
        <w:t xml:space="preserve"> IAS 8 </w:t>
      </w:r>
      <w:proofErr w:type="spellStart"/>
      <w:r w:rsidRPr="005D34E5">
        <w:t>cho</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năm</w:t>
      </w:r>
      <w:proofErr w:type="spellEnd"/>
      <w:r w:rsidRPr="005D34E5">
        <w:t xml:space="preserve"> </w:t>
      </w:r>
      <w:proofErr w:type="spellStart"/>
      <w:r w:rsidRPr="005D34E5">
        <w:t>ngay</w:t>
      </w:r>
      <w:proofErr w:type="spellEnd"/>
      <w:r w:rsidRPr="005D34E5">
        <w:t xml:space="preserve"> </w:t>
      </w:r>
      <w:proofErr w:type="spellStart"/>
      <w:r w:rsidRPr="005D34E5">
        <w:t>trước</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năm</w:t>
      </w:r>
      <w:proofErr w:type="spellEnd"/>
      <w:r w:rsidRPr="005D34E5">
        <w:t xml:space="preserve"> </w:t>
      </w:r>
      <w:proofErr w:type="spellStart"/>
      <w:r w:rsidRPr="005D34E5">
        <w:t>đầu</w:t>
      </w:r>
      <w:proofErr w:type="spellEnd"/>
      <w:r w:rsidRPr="005D34E5">
        <w:t xml:space="preserve"> </w:t>
      </w:r>
      <w:proofErr w:type="spellStart"/>
      <w:r w:rsidRPr="005D34E5">
        <w:t>tiên</w:t>
      </w:r>
      <w:proofErr w:type="spellEnd"/>
      <w:r w:rsidRPr="005D34E5">
        <w:t xml:space="preserve"> </w:t>
      </w:r>
      <w:proofErr w:type="spellStart"/>
      <w:r w:rsidRPr="005D34E5">
        <w:t>mà</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được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ngay</w:t>
      </w:r>
      <w:proofErr w:type="spellEnd"/>
      <w:r w:rsidRPr="005D34E5">
        <w:t xml:space="preserve"> </w:t>
      </w:r>
      <w:proofErr w:type="spellStart"/>
      <w:r w:rsidRPr="005D34E5">
        <w:t>trước</w:t>
      </w:r>
      <w:proofErr w:type="spellEnd"/>
      <w:r w:rsidRPr="005D34E5">
        <w:t xml:space="preserve"> </w:t>
      </w:r>
      <w:proofErr w:type="spellStart"/>
      <w:r w:rsidRPr="005D34E5">
        <w:t>đó</w:t>
      </w:r>
      <w:proofErr w:type="spellEnd"/>
      <w:r w:rsidRPr="005D34E5">
        <w:t xml:space="preserve">)  </w:t>
      </w:r>
      <w:proofErr w:type="spellStart"/>
      <w:r w:rsidRPr="005D34E5">
        <w:t>và</w:t>
      </w:r>
      <w:proofErr w:type="spellEnd"/>
      <w:r w:rsidRPr="005D34E5">
        <w:t xml:space="preserve"> </w:t>
      </w:r>
      <w:proofErr w:type="spellStart"/>
      <w:r w:rsidRPr="005D34E5">
        <w:t>chỉ</w:t>
      </w:r>
      <w:proofErr w:type="spellEnd"/>
      <w:r w:rsidRPr="005D34E5">
        <w:t xml:space="preserve"> </w:t>
      </w:r>
      <w:proofErr w:type="spellStart"/>
      <w:r w:rsidRPr="005D34E5">
        <w:t>khi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C3(a).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cũng</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thông</w:t>
      </w:r>
      <w:proofErr w:type="spellEnd"/>
      <w:r w:rsidRPr="005D34E5">
        <w:t xml:space="preserve"> tin </w:t>
      </w:r>
      <w:proofErr w:type="spellStart"/>
      <w:r w:rsidRPr="005D34E5">
        <w:t>này</w:t>
      </w:r>
      <w:proofErr w:type="spellEnd"/>
      <w:r w:rsidRPr="005D34E5">
        <w:t xml:space="preserve"> </w:t>
      </w:r>
      <w:proofErr w:type="spellStart"/>
      <w:r w:rsidRPr="005D34E5">
        <w:t>cho</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w:t>
      </w:r>
      <w:proofErr w:type="spellStart"/>
      <w:r w:rsidRPr="005D34E5">
        <w:t>hoặc</w:t>
      </w:r>
      <w:proofErr w:type="spellEnd"/>
      <w:r w:rsidRPr="005D34E5">
        <w:t xml:space="preserve"> </w:t>
      </w:r>
      <w:proofErr w:type="spellStart"/>
      <w:r w:rsidRPr="005D34E5">
        <w:t>cho</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so </w:t>
      </w:r>
      <w:proofErr w:type="spellStart"/>
      <w:r w:rsidRPr="005D34E5">
        <w:t>sánh</w:t>
      </w:r>
      <w:proofErr w:type="spellEnd"/>
      <w:r w:rsidRPr="005D34E5">
        <w:t xml:space="preserve"> </w:t>
      </w:r>
      <w:proofErr w:type="spellStart"/>
      <w:r w:rsidRPr="005D34E5">
        <w:t>sớm</w:t>
      </w:r>
      <w:proofErr w:type="spellEnd"/>
      <w:r w:rsidRPr="005D34E5">
        <w:t xml:space="preserve"> </w:t>
      </w:r>
      <w:proofErr w:type="spellStart"/>
      <w:r w:rsidRPr="005D34E5">
        <w:t>hơn</w:t>
      </w:r>
      <w:proofErr w:type="spellEnd"/>
      <w:r w:rsidRPr="005D34E5">
        <w:t xml:space="preserve">, </w:t>
      </w:r>
      <w:proofErr w:type="spellStart"/>
      <w:r w:rsidRPr="005D34E5">
        <w:t>nhưng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bắt</w:t>
      </w:r>
      <w:proofErr w:type="spellEnd"/>
      <w:r w:rsidRPr="005D34E5">
        <w:t xml:space="preserve"> </w:t>
      </w:r>
      <w:proofErr w:type="spellStart"/>
      <w:r w:rsidRPr="005D34E5">
        <w:t>buộc</w:t>
      </w:r>
      <w:proofErr w:type="spellEnd"/>
      <w:r w:rsidRPr="005D34E5">
        <w:t xml:space="preserve"> </w:t>
      </w:r>
      <w:proofErr w:type="spellStart"/>
      <w:r w:rsidRPr="005D34E5">
        <w:t>phải</w:t>
      </w:r>
      <w:proofErr w:type="spellEnd"/>
      <w:r w:rsidRPr="005D34E5">
        <w:t xml:space="preserve"> </w:t>
      </w:r>
      <w:proofErr w:type="spellStart"/>
      <w:r w:rsidRPr="005D34E5">
        <w:t>làm</w:t>
      </w:r>
      <w:proofErr w:type="spellEnd"/>
      <w:r w:rsidRPr="005D34E5">
        <w:t xml:space="preserve"> </w:t>
      </w:r>
      <w:proofErr w:type="spellStart"/>
      <w:r w:rsidRPr="005D34E5">
        <w:t>thế</w:t>
      </w:r>
      <w:proofErr w:type="spellEnd"/>
      <w:r w:rsidRPr="005D34E5">
        <w:t>.</w:t>
      </w:r>
    </w:p>
    <w:p w14:paraId="5F65800A" w14:textId="77777777" w:rsidR="009760F7" w:rsidRPr="005D34E5" w:rsidRDefault="009760F7" w:rsidP="005918C7">
      <w:pPr>
        <w:pStyle w:val="NormalWeb"/>
        <w:spacing w:before="0" w:beforeAutospacing="0" w:after="0" w:afterAutospacing="0" w:line="360" w:lineRule="auto"/>
        <w:ind w:left="851" w:hanging="709"/>
        <w:jc w:val="both"/>
      </w:pPr>
      <w:r w:rsidRPr="005D34E5">
        <w:rPr>
          <w:shd w:val="clear" w:color="auto" w:fill="FFFFFF"/>
        </w:rPr>
        <w:t>C5</w:t>
      </w:r>
      <w:r w:rsidR="00827C13" w:rsidRPr="005D34E5">
        <w:tab/>
      </w:r>
      <w:proofErr w:type="spellStart"/>
      <w:r w:rsidRPr="005D34E5">
        <w:rPr>
          <w:shd w:val="clear" w:color="auto" w:fill="FFFFFF"/>
        </w:rPr>
        <w:t>Đơn</w:t>
      </w:r>
      <w:proofErr w:type="spellEnd"/>
      <w:r w:rsidRPr="005D34E5">
        <w:rPr>
          <w:shd w:val="clear" w:color="auto" w:fill="FFFFFF"/>
        </w:rPr>
        <w:t xml:space="preserve"> </w:t>
      </w:r>
      <w:proofErr w:type="spellStart"/>
      <w:r w:rsidRPr="005D34E5">
        <w:rPr>
          <w:shd w:val="clear" w:color="auto" w:fill="FFFFFF"/>
        </w:rPr>
        <w:t>vị</w:t>
      </w:r>
      <w:proofErr w:type="spellEnd"/>
      <w:r w:rsidRPr="005D34E5">
        <w:rPr>
          <w:shd w:val="clear" w:color="auto" w:fill="FFFFFF"/>
        </w:rPr>
        <w:t xml:space="preserve"> </w:t>
      </w:r>
      <w:proofErr w:type="spellStart"/>
      <w:r w:rsidRPr="005D34E5">
        <w:rPr>
          <w:shd w:val="clear" w:color="auto" w:fill="FFFFFF"/>
        </w:rPr>
        <w:t>có</w:t>
      </w:r>
      <w:proofErr w:type="spellEnd"/>
      <w:r w:rsidRPr="005D34E5">
        <w:rPr>
          <w:shd w:val="clear" w:color="auto" w:fill="FFFFFF"/>
        </w:rPr>
        <w:t xml:space="preserve"> </w:t>
      </w:r>
      <w:proofErr w:type="spellStart"/>
      <w:r w:rsidRPr="005D34E5">
        <w:rPr>
          <w:shd w:val="clear" w:color="auto" w:fill="FFFFFF"/>
        </w:rPr>
        <w:t>thể</w:t>
      </w:r>
      <w:proofErr w:type="spellEnd"/>
      <w:r w:rsidRPr="005D34E5">
        <w:rPr>
          <w:shd w:val="clear" w:color="auto" w:fill="FFFFFF"/>
        </w:rPr>
        <w:t xml:space="preserve"> </w:t>
      </w:r>
      <w:proofErr w:type="spellStart"/>
      <w:r w:rsidRPr="005D34E5">
        <w:rPr>
          <w:shd w:val="clear" w:color="auto" w:fill="FFFFFF"/>
        </w:rPr>
        <w:t>sử</w:t>
      </w:r>
      <w:proofErr w:type="spellEnd"/>
      <w:r w:rsidRPr="005D34E5">
        <w:rPr>
          <w:shd w:val="clear" w:color="auto" w:fill="FFFFFF"/>
        </w:rPr>
        <w:t xml:space="preserve"> </w:t>
      </w:r>
      <w:proofErr w:type="spellStart"/>
      <w:r w:rsidRPr="005D34E5">
        <w:rPr>
          <w:shd w:val="clear" w:color="auto" w:fill="FFFFFF"/>
        </w:rPr>
        <w:t>dụng</w:t>
      </w:r>
      <w:proofErr w:type="spellEnd"/>
      <w:r w:rsidRPr="005D34E5">
        <w:rPr>
          <w:shd w:val="clear" w:color="auto" w:fill="FFFFFF"/>
        </w:rPr>
        <w:t xml:space="preserve"> </w:t>
      </w:r>
      <w:proofErr w:type="spellStart"/>
      <w:r w:rsidRPr="005D34E5">
        <w:rPr>
          <w:shd w:val="clear" w:color="auto" w:fill="FFFFFF"/>
        </w:rPr>
        <w:t>mộ</w:t>
      </w:r>
      <w:r w:rsidRPr="005D34E5">
        <w:rPr>
          <w:shd w:val="clear" w:color="auto" w:fill="F2F3F5"/>
        </w:rPr>
        <w:t>t</w:t>
      </w:r>
      <w:proofErr w:type="spellEnd"/>
      <w:r w:rsidRPr="005D34E5">
        <w:rPr>
          <w:shd w:val="clear" w:color="auto" w:fill="FFFFFF"/>
        </w:rPr>
        <w:t xml:space="preserve"> </w:t>
      </w:r>
      <w:proofErr w:type="spellStart"/>
      <w:r w:rsidRPr="005D34E5">
        <w:rPr>
          <w:shd w:val="clear" w:color="auto" w:fill="FFFFFF"/>
        </w:rPr>
        <w:t>hoặc</w:t>
      </w:r>
      <w:proofErr w:type="spellEnd"/>
      <w:r w:rsidRPr="005D34E5">
        <w:rPr>
          <w:shd w:val="clear" w:color="auto" w:fill="FFFFFF"/>
        </w:rPr>
        <w:t xml:space="preserve"> </w:t>
      </w:r>
      <w:proofErr w:type="spellStart"/>
      <w:r w:rsidRPr="005D34E5">
        <w:t>nhiều</w:t>
      </w:r>
      <w:proofErr w:type="spellEnd"/>
      <w:r w:rsidRPr="005D34E5">
        <w:t xml:space="preserve"> </w:t>
      </w:r>
      <w:proofErr w:type="spellStart"/>
      <w:r w:rsidRPr="005D34E5">
        <w:t>cách</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dưới</w:t>
      </w:r>
      <w:proofErr w:type="spellEnd"/>
      <w:r w:rsidRPr="005D34E5">
        <w:t xml:space="preserve"> </w:t>
      </w:r>
      <w:proofErr w:type="spellStart"/>
      <w:r w:rsidRPr="005D34E5">
        <w:t>đây</w:t>
      </w:r>
      <w:proofErr w:type="spellEnd"/>
      <w:r w:rsidRPr="005D34E5">
        <w:t xml:space="preserve"> </w:t>
      </w:r>
      <w:proofErr w:type="spellStart"/>
      <w:r w:rsidRPr="005D34E5">
        <w:t>khi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C3(a):</w:t>
      </w:r>
    </w:p>
    <w:p w14:paraId="53EDEFF3" w14:textId="77777777" w:rsidR="009760F7" w:rsidRPr="005D34E5" w:rsidRDefault="009760F7" w:rsidP="00B62D88">
      <w:pPr>
        <w:pStyle w:val="NormalWeb"/>
        <w:numPr>
          <w:ilvl w:val="0"/>
          <w:numId w:val="10"/>
        </w:numPr>
        <w:spacing w:before="0" w:beforeAutospacing="0" w:after="0" w:afterAutospacing="0" w:line="360" w:lineRule="auto"/>
        <w:ind w:left="1418" w:hanging="567"/>
        <w:jc w:val="both"/>
        <w:textAlignment w:val="baseline"/>
      </w:pP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những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cần</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lại</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mà</w:t>
      </w:r>
      <w:proofErr w:type="spellEnd"/>
      <w:r w:rsidRPr="005D34E5">
        <w:t>:</w:t>
      </w:r>
    </w:p>
    <w:p w14:paraId="6A1B21D4" w14:textId="77777777" w:rsidR="003C7788" w:rsidRPr="005D34E5" w:rsidRDefault="009760F7" w:rsidP="005918C7">
      <w:pPr>
        <w:pStyle w:val="NormalWeb"/>
        <w:spacing w:before="0" w:beforeAutospacing="0" w:after="0" w:afterAutospacing="0" w:line="360" w:lineRule="auto"/>
        <w:ind w:left="1985" w:hanging="567"/>
        <w:jc w:val="both"/>
      </w:pPr>
      <w:r w:rsidRPr="005D34E5">
        <w:t>(</w:t>
      </w:r>
      <w:proofErr w:type="spellStart"/>
      <w:r w:rsidRPr="005D34E5">
        <w:t>i</w:t>
      </w:r>
      <w:proofErr w:type="spellEnd"/>
      <w:r w:rsidRPr="005D34E5">
        <w:t xml:space="preserve">) </w:t>
      </w:r>
      <w:r w:rsidR="003C7788" w:rsidRPr="005D34E5">
        <w:tab/>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và</w:t>
      </w:r>
      <w:proofErr w:type="spellEnd"/>
      <w:r w:rsidRPr="005D34E5">
        <w:t xml:space="preserve"> </w:t>
      </w:r>
      <w:proofErr w:type="spellStart"/>
      <w:r w:rsidRPr="005D34E5">
        <w:t>kết</w:t>
      </w:r>
      <w:proofErr w:type="spellEnd"/>
      <w:r w:rsidRPr="005D34E5">
        <w:t xml:space="preserve"> </w:t>
      </w:r>
      <w:proofErr w:type="spellStart"/>
      <w:r w:rsidRPr="005D34E5">
        <w:t>thúc</w:t>
      </w:r>
      <w:proofErr w:type="spellEnd"/>
      <w:r w:rsidRPr="005D34E5">
        <w:t xml:space="preserve"> </w:t>
      </w:r>
      <w:proofErr w:type="spellStart"/>
      <w:r w:rsidRPr="005D34E5">
        <w:t>trong</w:t>
      </w:r>
      <w:proofErr w:type="spellEnd"/>
      <w:r w:rsidRPr="005D34E5">
        <w:t xml:space="preserve"> </w:t>
      </w:r>
      <w:proofErr w:type="spellStart"/>
      <w:r w:rsidRPr="005D34E5">
        <w:t>cùng</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thường</w:t>
      </w:r>
      <w:proofErr w:type="spellEnd"/>
      <w:r w:rsidRPr="005D34E5">
        <w:t xml:space="preserve"> </w:t>
      </w:r>
      <w:proofErr w:type="spellStart"/>
      <w:r w:rsidRPr="005D34E5">
        <w:t>niên</w:t>
      </w:r>
      <w:proofErr w:type="spellEnd"/>
      <w:r w:rsidRPr="005D34E5">
        <w:t xml:space="preserve">; </w:t>
      </w:r>
      <w:proofErr w:type="spellStart"/>
      <w:r w:rsidRPr="005D34E5">
        <w:t>hoặc</w:t>
      </w:r>
      <w:proofErr w:type="spellEnd"/>
    </w:p>
    <w:p w14:paraId="2DEDB914" w14:textId="77777777" w:rsidR="009760F7" w:rsidRPr="005D34E5" w:rsidRDefault="009760F7" w:rsidP="005918C7">
      <w:pPr>
        <w:pStyle w:val="NormalWeb"/>
        <w:spacing w:before="0" w:beforeAutospacing="0" w:after="0" w:afterAutospacing="0" w:line="360" w:lineRule="auto"/>
        <w:ind w:left="1985" w:hanging="567"/>
        <w:jc w:val="both"/>
      </w:pPr>
      <w:r w:rsidRPr="005D34E5">
        <w:t xml:space="preserve">(ii) </w:t>
      </w:r>
      <w:r w:rsidR="003C7788" w:rsidRPr="005D34E5">
        <w:tab/>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tất</w:t>
      </w:r>
      <w:proofErr w:type="spellEnd"/>
      <w:r w:rsidRPr="005D34E5">
        <w:t xml:space="preserve"> </w:t>
      </w:r>
      <w:proofErr w:type="spellStart"/>
      <w:r w:rsidRPr="005D34E5">
        <w:t>vào</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kỳ</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gần</w:t>
      </w:r>
      <w:proofErr w:type="spellEnd"/>
      <w:r w:rsidRPr="005D34E5">
        <w:t xml:space="preserve"> </w:t>
      </w:r>
      <w:proofErr w:type="spellStart"/>
      <w:r w:rsidRPr="005D34E5">
        <w:t>nhất</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w:t>
      </w:r>
    </w:p>
    <w:p w14:paraId="13E1FFCC" w14:textId="77777777" w:rsidR="003C7788" w:rsidRPr="005D34E5" w:rsidRDefault="009760F7" w:rsidP="00B62D88">
      <w:pPr>
        <w:pStyle w:val="NormalWeb"/>
        <w:numPr>
          <w:ilvl w:val="0"/>
          <w:numId w:val="10"/>
        </w:numPr>
        <w:spacing w:before="0" w:beforeAutospacing="0" w:after="0" w:afterAutospacing="0" w:line="360" w:lineRule="auto"/>
        <w:ind w:left="1418" w:hanging="567"/>
        <w:jc w:val="both"/>
        <w:textAlignment w:val="baseline"/>
      </w:pP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những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mà</w:t>
      </w:r>
      <w:proofErr w:type="spellEnd"/>
      <w:r w:rsidRPr="005D34E5">
        <w:t xml:space="preserve"> </w:t>
      </w:r>
      <w:proofErr w:type="spellStart"/>
      <w:r w:rsidRPr="005D34E5">
        <w:t>có</w:t>
      </w:r>
      <w:proofErr w:type="spellEnd"/>
      <w:r w:rsidRPr="005D34E5">
        <w:t xml:space="preserve"> </w:t>
      </w:r>
      <w:proofErr w:type="spellStart"/>
      <w:r w:rsidRPr="005D34E5">
        <w:t>các</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biến</w:t>
      </w:r>
      <w:proofErr w:type="spellEnd"/>
      <w:r w:rsidRPr="005D34E5">
        <w:t xml:space="preserve"> </w:t>
      </w:r>
      <w:proofErr w:type="spellStart"/>
      <w:r w:rsidRPr="005D34E5">
        <w:t>đổi</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tại</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thay</w:t>
      </w:r>
      <w:proofErr w:type="spellEnd"/>
      <w:r w:rsidRPr="005D34E5">
        <w:t xml:space="preserve"> </w:t>
      </w:r>
      <w:proofErr w:type="spellStart"/>
      <w:r w:rsidRPr="005D34E5">
        <w:t>vì</w:t>
      </w:r>
      <w:proofErr w:type="spellEnd"/>
      <w:r w:rsidRPr="005D34E5">
        <w:t xml:space="preserve"> </w:t>
      </w:r>
      <w:proofErr w:type="spellStart"/>
      <w:r w:rsidRPr="005D34E5">
        <w:t>ước</w:t>
      </w:r>
      <w:proofErr w:type="spellEnd"/>
      <w:r w:rsidRPr="005D34E5">
        <w:t xml:space="preserve"> </w:t>
      </w:r>
      <w:proofErr w:type="spellStart"/>
      <w:r w:rsidRPr="005D34E5">
        <w:t>tính</w:t>
      </w:r>
      <w:proofErr w:type="spellEnd"/>
      <w:r w:rsidRPr="005D34E5">
        <w:t xml:space="preserve"> </w:t>
      </w:r>
      <w:proofErr w:type="spellStart"/>
      <w:r w:rsidRPr="005D34E5">
        <w:t>những</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khoản</w:t>
      </w:r>
      <w:proofErr w:type="spellEnd"/>
      <w:r w:rsidRPr="005D34E5">
        <w:t xml:space="preserve"> </w:t>
      </w:r>
      <w:proofErr w:type="spellStart"/>
      <w:r w:rsidRPr="005D34E5">
        <w:t>thanh</w:t>
      </w:r>
      <w:proofErr w:type="spellEnd"/>
      <w:r w:rsidRPr="005D34E5">
        <w:t xml:space="preserve"> </w:t>
      </w:r>
      <w:proofErr w:type="spellStart"/>
      <w:r w:rsidRPr="005D34E5">
        <w:t>toán</w:t>
      </w:r>
      <w:proofErr w:type="spellEnd"/>
      <w:r w:rsidRPr="005D34E5">
        <w:t xml:space="preserve"> </w:t>
      </w:r>
      <w:proofErr w:type="spellStart"/>
      <w:r w:rsidRPr="005D34E5">
        <w:t>biến</w:t>
      </w:r>
      <w:proofErr w:type="spellEnd"/>
      <w:r w:rsidRPr="005D34E5">
        <w:t xml:space="preserve"> </w:t>
      </w:r>
      <w:proofErr w:type="spellStart"/>
      <w:r w:rsidRPr="005D34E5">
        <w:t>đổi</w:t>
      </w:r>
      <w:proofErr w:type="spellEnd"/>
      <w:r w:rsidRPr="005D34E5">
        <w:t xml:space="preserve"> </w:t>
      </w:r>
      <w:proofErr w:type="spellStart"/>
      <w:r w:rsidRPr="005D34E5">
        <w:t>trong</w:t>
      </w:r>
      <w:proofErr w:type="spellEnd"/>
      <w:r w:rsidRPr="005D34E5">
        <w:t xml:space="preserve"> </w:t>
      </w:r>
      <w:proofErr w:type="spellStart"/>
      <w:r w:rsidRPr="005D34E5">
        <w:t>các</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so </w:t>
      </w:r>
      <w:proofErr w:type="spellStart"/>
      <w:r w:rsidRPr="005D34E5">
        <w:t>sánh</w:t>
      </w:r>
      <w:proofErr w:type="spellEnd"/>
      <w:r w:rsidRPr="005D34E5">
        <w:t>.</w:t>
      </w:r>
    </w:p>
    <w:p w14:paraId="601EEC2E" w14:textId="77777777" w:rsidR="009760F7" w:rsidRPr="005D34E5" w:rsidRDefault="009760F7" w:rsidP="00B62D88">
      <w:pPr>
        <w:pStyle w:val="NormalWeb"/>
        <w:numPr>
          <w:ilvl w:val="0"/>
          <w:numId w:val="10"/>
        </w:numPr>
        <w:spacing w:before="0" w:beforeAutospacing="0" w:after="0" w:afterAutospacing="0" w:line="360" w:lineRule="auto"/>
        <w:ind w:left="1418" w:hanging="567"/>
        <w:jc w:val="both"/>
        <w:textAlignment w:val="baseline"/>
      </w:pP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những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trước</w:t>
      </w:r>
      <w:proofErr w:type="spellEnd"/>
      <w:r w:rsidRPr="005D34E5">
        <w:t xml:space="preserve"> </w:t>
      </w:r>
      <w:proofErr w:type="spellStart"/>
      <w:r w:rsidRPr="005D34E5">
        <w:t>khi</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gần</w:t>
      </w:r>
      <w:proofErr w:type="spellEnd"/>
      <w:r w:rsidRPr="005D34E5">
        <w:t xml:space="preserve"> </w:t>
      </w:r>
      <w:proofErr w:type="spellStart"/>
      <w:r w:rsidRPr="005D34E5">
        <w:t>nhất</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cần</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các</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trong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20-21. Thay </w:t>
      </w:r>
      <w:proofErr w:type="spellStart"/>
      <w:r w:rsidRPr="005D34E5">
        <w:t>vào</w:t>
      </w:r>
      <w:proofErr w:type="spellEnd"/>
      <w:r w:rsidRPr="005D34E5">
        <w:t xml:space="preserve">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phản</w:t>
      </w:r>
      <w:proofErr w:type="spellEnd"/>
      <w:r w:rsidRPr="005D34E5">
        <w:t xml:space="preserve"> </w:t>
      </w:r>
      <w:proofErr w:type="spellStart"/>
      <w:r w:rsidRPr="005D34E5">
        <w:t>ánh</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tổng</w:t>
      </w:r>
      <w:proofErr w:type="spellEnd"/>
      <w:r w:rsidRPr="005D34E5">
        <w:t xml:space="preserve"> </w:t>
      </w:r>
      <w:proofErr w:type="spellStart"/>
      <w:r w:rsidRPr="005D34E5">
        <w:t>hợp</w:t>
      </w:r>
      <w:proofErr w:type="spellEnd"/>
      <w:r w:rsidRPr="005D34E5">
        <w:t xml:space="preserve"> </w:t>
      </w:r>
      <w:proofErr w:type="spellStart"/>
      <w:r w:rsidRPr="005D34E5">
        <w:t>của</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những</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đổi</w:t>
      </w:r>
      <w:proofErr w:type="spellEnd"/>
      <w:r w:rsidRPr="005D34E5">
        <w:t xml:space="preserve"> </w:t>
      </w:r>
      <w:proofErr w:type="spellStart"/>
      <w:r w:rsidRPr="005D34E5">
        <w:t>đã</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trước</w:t>
      </w:r>
      <w:proofErr w:type="spellEnd"/>
      <w:r w:rsidRPr="005D34E5">
        <w:t xml:space="preserve"> </w:t>
      </w:r>
      <w:proofErr w:type="spellStart"/>
      <w:r w:rsidRPr="005D34E5">
        <w:t>khi</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kỳ</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gần</w:t>
      </w:r>
      <w:proofErr w:type="spellEnd"/>
      <w:r w:rsidRPr="005D34E5">
        <w:t xml:space="preserve"> </w:t>
      </w:r>
      <w:proofErr w:type="spellStart"/>
      <w:r w:rsidRPr="005D34E5">
        <w:t>nhất</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khi</w:t>
      </w:r>
      <w:proofErr w:type="spellEnd"/>
      <w:r w:rsidRPr="005D34E5">
        <w:t>:</w:t>
      </w:r>
    </w:p>
    <w:p w14:paraId="1D578DF5" w14:textId="77777777" w:rsidR="003C7788" w:rsidRPr="005D34E5" w:rsidRDefault="009760F7" w:rsidP="005918C7">
      <w:pPr>
        <w:pStyle w:val="NormalWeb"/>
        <w:spacing w:before="0" w:beforeAutospacing="0" w:after="0" w:afterAutospacing="0" w:line="360" w:lineRule="auto"/>
        <w:ind w:left="1985" w:hanging="567"/>
        <w:jc w:val="both"/>
      </w:pPr>
      <w:r w:rsidRPr="005D34E5">
        <w:t>(</w:t>
      </w:r>
      <w:proofErr w:type="spellStart"/>
      <w:r w:rsidRPr="005D34E5">
        <w:t>i</w:t>
      </w:r>
      <w:proofErr w:type="spellEnd"/>
      <w:r w:rsidRPr="005D34E5">
        <w:t xml:space="preserve">) </w:t>
      </w:r>
      <w:r w:rsidR="003C7788" w:rsidRPr="005D34E5">
        <w:tab/>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và</w:t>
      </w:r>
      <w:proofErr w:type="spellEnd"/>
      <w:r w:rsidRPr="005D34E5">
        <w:t xml:space="preserve"> </w:t>
      </w:r>
      <w:proofErr w:type="spellStart"/>
      <w:r w:rsidRPr="005D34E5">
        <w:t>chưa</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w:t>
      </w:r>
    </w:p>
    <w:p w14:paraId="42EDC366" w14:textId="77777777" w:rsidR="003C7788" w:rsidRPr="005D34E5" w:rsidRDefault="009760F7" w:rsidP="005918C7">
      <w:pPr>
        <w:pStyle w:val="NormalWeb"/>
        <w:spacing w:before="0" w:beforeAutospacing="0" w:after="0" w:afterAutospacing="0" w:line="360" w:lineRule="auto"/>
        <w:ind w:left="1985" w:hanging="567"/>
        <w:jc w:val="both"/>
      </w:pPr>
      <w:r w:rsidRPr="005D34E5">
        <w:t xml:space="preserve">(ii) </w:t>
      </w:r>
      <w:r w:rsidR="003C7788" w:rsidRPr="005D34E5">
        <w:tab/>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và</w:t>
      </w:r>
      <w:proofErr w:type="spellEnd"/>
    </w:p>
    <w:p w14:paraId="366E0043" w14:textId="77777777" w:rsidR="009760F7" w:rsidRPr="005D34E5" w:rsidRDefault="009760F7" w:rsidP="005918C7">
      <w:pPr>
        <w:pStyle w:val="NormalWeb"/>
        <w:spacing w:before="0" w:beforeAutospacing="0" w:after="0" w:afterAutospacing="0" w:line="360" w:lineRule="auto"/>
        <w:ind w:left="1985" w:hanging="567"/>
        <w:jc w:val="both"/>
      </w:pPr>
      <w:r w:rsidRPr="005D34E5">
        <w:lastRenderedPageBreak/>
        <w:t xml:space="preserve">(iii) </w:t>
      </w:r>
      <w:r w:rsidR="003C7788" w:rsidRPr="005D34E5">
        <w:tab/>
      </w:r>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cho</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và</w:t>
      </w:r>
      <w:proofErr w:type="spellEnd"/>
      <w:r w:rsidRPr="005D34E5">
        <w:t xml:space="preserve"> </w:t>
      </w:r>
      <w:proofErr w:type="spellStart"/>
      <w:r w:rsidRPr="005D34E5">
        <w:t>chưa</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w:t>
      </w:r>
    </w:p>
    <w:p w14:paraId="350CECDF" w14:textId="77777777" w:rsidR="009760F7" w:rsidRPr="005D34E5" w:rsidRDefault="009760F7" w:rsidP="00B62D88">
      <w:pPr>
        <w:pStyle w:val="NormalWeb"/>
        <w:numPr>
          <w:ilvl w:val="0"/>
          <w:numId w:val="10"/>
        </w:numPr>
        <w:spacing w:before="0" w:beforeAutospacing="0" w:after="0" w:afterAutospacing="0" w:line="360" w:lineRule="auto"/>
        <w:ind w:left="1418" w:hanging="567"/>
        <w:jc w:val="both"/>
        <w:textAlignment w:val="baseline"/>
      </w:pP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trước</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cần</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của</w:t>
      </w:r>
      <w:proofErr w:type="spellEnd"/>
      <w:r w:rsidRPr="005D34E5">
        <w:t xml:space="preserve"> </w:t>
      </w:r>
      <w:proofErr w:type="spellStart"/>
      <w:r w:rsidRPr="005D34E5">
        <w:t>giá</w:t>
      </w:r>
      <w:proofErr w:type="spellEnd"/>
      <w:r w:rsidRPr="005D34E5">
        <w:t xml:space="preserve"> </w:t>
      </w:r>
      <w:proofErr w:type="spellStart"/>
      <w:r w:rsidRPr="005D34E5">
        <w:t>giao</w:t>
      </w:r>
      <w:proofErr w:type="spellEnd"/>
      <w:r w:rsidRPr="005D34E5">
        <w:t xml:space="preserve"> </w:t>
      </w:r>
      <w:proofErr w:type="spellStart"/>
      <w:r w:rsidRPr="005D34E5">
        <w:t>dịch</w:t>
      </w:r>
      <w:proofErr w:type="spellEnd"/>
      <w:r w:rsidRPr="005D34E5">
        <w:t xml:space="preserve"> </w:t>
      </w:r>
      <w:proofErr w:type="spellStart"/>
      <w:r w:rsidRPr="005D34E5">
        <w:t>được</w:t>
      </w:r>
      <w:proofErr w:type="spellEnd"/>
      <w:r w:rsidRPr="005D34E5">
        <w:t xml:space="preserve"> </w:t>
      </w:r>
      <w:proofErr w:type="spellStart"/>
      <w:r w:rsidRPr="005D34E5">
        <w:t>phân</w:t>
      </w:r>
      <w:proofErr w:type="spellEnd"/>
      <w:r w:rsidRPr="005D34E5">
        <w:t xml:space="preserve"> </w:t>
      </w:r>
      <w:proofErr w:type="spellStart"/>
      <w:r w:rsidRPr="005D34E5">
        <w:t>bổ</w:t>
      </w:r>
      <w:proofErr w:type="spellEnd"/>
      <w:r w:rsidRPr="005D34E5">
        <w:t xml:space="preserve"> </w:t>
      </w:r>
      <w:proofErr w:type="spellStart"/>
      <w:r w:rsidRPr="005D34E5">
        <w:t>cho</w:t>
      </w:r>
      <w:proofErr w:type="spellEnd"/>
      <w:r w:rsidRPr="005D34E5">
        <w:t xml:space="preserve"> </w:t>
      </w:r>
      <w:proofErr w:type="spellStart"/>
      <w:r w:rsidRPr="005D34E5">
        <w:t>các</w:t>
      </w:r>
      <w:proofErr w:type="spellEnd"/>
      <w:r w:rsidRPr="005D34E5">
        <w:t xml:space="preserve"> </w:t>
      </w:r>
      <w:proofErr w:type="spellStart"/>
      <w:r w:rsidRPr="005D34E5">
        <w:t>nghĩa</w:t>
      </w:r>
      <w:proofErr w:type="spellEnd"/>
      <w:r w:rsidRPr="005D34E5">
        <w:t xml:space="preserve"> </w:t>
      </w:r>
      <w:proofErr w:type="spellStart"/>
      <w:r w:rsidRPr="005D34E5">
        <w:t>vụ</w:t>
      </w:r>
      <w:proofErr w:type="spellEnd"/>
      <w:r w:rsidRPr="005D34E5">
        <w:t xml:space="preserve"> </w:t>
      </w:r>
      <w:proofErr w:type="spellStart"/>
      <w:r w:rsidRPr="005D34E5">
        <w:t>thực</w:t>
      </w:r>
      <w:proofErr w:type="spellEnd"/>
      <w:r w:rsidRPr="005D34E5">
        <w:t xml:space="preserve"> </w:t>
      </w:r>
      <w:proofErr w:type="spellStart"/>
      <w:r w:rsidRPr="005D34E5">
        <w:t>hiện</w:t>
      </w:r>
      <w:proofErr w:type="spellEnd"/>
      <w:r w:rsidRPr="005D34E5">
        <w:t xml:space="preserve"> </w:t>
      </w:r>
      <w:proofErr w:type="spellStart"/>
      <w:r w:rsidRPr="005D34E5">
        <w:t>còn</w:t>
      </w:r>
      <w:proofErr w:type="spellEnd"/>
      <w:r w:rsidRPr="005D34E5">
        <w:t xml:space="preserve"> </w:t>
      </w:r>
      <w:proofErr w:type="spellStart"/>
      <w:r w:rsidRPr="005D34E5">
        <w:t>lại</w:t>
      </w:r>
      <w:proofErr w:type="spellEnd"/>
      <w:r w:rsidRPr="005D34E5">
        <w:t xml:space="preserve"> </w:t>
      </w:r>
      <w:proofErr w:type="spellStart"/>
      <w:r w:rsidRPr="005D34E5">
        <w:t>và</w:t>
      </w:r>
      <w:proofErr w:type="spellEnd"/>
      <w:r w:rsidRPr="005D34E5">
        <w:t xml:space="preserve"> </w:t>
      </w:r>
      <w:proofErr w:type="spellStart"/>
      <w:r w:rsidRPr="005D34E5">
        <w:t>không</w:t>
      </w:r>
      <w:proofErr w:type="spellEnd"/>
      <w:r w:rsidRPr="005D34E5">
        <w:t xml:space="preserve"> </w:t>
      </w:r>
      <w:proofErr w:type="spellStart"/>
      <w:r w:rsidRPr="005D34E5">
        <w:t>cần</w:t>
      </w:r>
      <w:proofErr w:type="spellEnd"/>
      <w:r w:rsidRPr="005D34E5">
        <w:t xml:space="preserve"> </w:t>
      </w:r>
      <w:proofErr w:type="spellStart"/>
      <w:r w:rsidRPr="005D34E5">
        <w:t>giải</w:t>
      </w:r>
      <w:proofErr w:type="spellEnd"/>
      <w:r w:rsidRPr="005D34E5">
        <w:t xml:space="preserve"> </w:t>
      </w:r>
      <w:proofErr w:type="spellStart"/>
      <w:r w:rsidRPr="005D34E5">
        <w:t>thích</w:t>
      </w:r>
      <w:proofErr w:type="spellEnd"/>
      <w:r w:rsidRPr="005D34E5">
        <w:t xml:space="preserve"> </w:t>
      </w:r>
      <w:proofErr w:type="spellStart"/>
      <w:r w:rsidRPr="005D34E5">
        <w:t>về</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dự</w:t>
      </w:r>
      <w:proofErr w:type="spellEnd"/>
      <w:r w:rsidRPr="005D34E5">
        <w:t xml:space="preserve"> </w:t>
      </w:r>
      <w:proofErr w:type="spellStart"/>
      <w:r w:rsidRPr="005D34E5">
        <w:t>kiến</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giá</w:t>
      </w:r>
      <w:proofErr w:type="spellEnd"/>
      <w:r w:rsidRPr="005D34E5">
        <w:t xml:space="preserve"> </w:t>
      </w:r>
      <w:proofErr w:type="spellStart"/>
      <w:r w:rsidRPr="005D34E5">
        <w:t>trị</w:t>
      </w:r>
      <w:proofErr w:type="spellEnd"/>
      <w:r w:rsidRPr="005D34E5">
        <w:t xml:space="preserve"> </w:t>
      </w:r>
      <w:proofErr w:type="spellStart"/>
      <w:r w:rsidRPr="005D34E5">
        <w:t>đó</w:t>
      </w:r>
      <w:proofErr w:type="spellEnd"/>
      <w:r w:rsidRPr="005D34E5">
        <w:t xml:space="preserve"> </w:t>
      </w:r>
      <w:proofErr w:type="spellStart"/>
      <w:r w:rsidRPr="005D34E5">
        <w:t>là</w:t>
      </w:r>
      <w:proofErr w:type="spellEnd"/>
      <w:r w:rsidRPr="005D34E5">
        <w:t xml:space="preserve"> </w:t>
      </w:r>
      <w:proofErr w:type="spellStart"/>
      <w:r w:rsidRPr="005D34E5">
        <w:t>doanh</w:t>
      </w:r>
      <w:proofErr w:type="spellEnd"/>
      <w:r w:rsidRPr="005D34E5">
        <w:t xml:space="preserve"> </w:t>
      </w:r>
      <w:proofErr w:type="spellStart"/>
      <w:r w:rsidRPr="005D34E5">
        <w:t>thu</w:t>
      </w:r>
      <w:proofErr w:type="spellEnd"/>
      <w:r w:rsidRPr="005D34E5">
        <w:t xml:space="preserve"> (</w:t>
      </w:r>
      <w:proofErr w:type="spellStart"/>
      <w:r w:rsidRPr="005D34E5">
        <w:t>xem</w:t>
      </w:r>
      <w:proofErr w:type="spellEnd"/>
      <w:r w:rsidRPr="005D34E5">
        <w:t xml:space="preserve"> </w:t>
      </w:r>
      <w:proofErr w:type="spellStart"/>
      <w:r w:rsidRPr="005D34E5">
        <w:t>đoạn</w:t>
      </w:r>
      <w:proofErr w:type="spellEnd"/>
      <w:r w:rsidRPr="005D34E5">
        <w:t xml:space="preserve"> 120).</w:t>
      </w:r>
    </w:p>
    <w:p w14:paraId="4BE7FB61" w14:textId="77777777" w:rsidR="009760F7" w:rsidRPr="005D34E5" w:rsidRDefault="009760F7" w:rsidP="005918C7">
      <w:pPr>
        <w:pStyle w:val="NormalWeb"/>
        <w:spacing w:before="0" w:beforeAutospacing="0" w:after="0" w:afterAutospacing="0" w:line="360" w:lineRule="auto"/>
        <w:ind w:left="851" w:hanging="709"/>
        <w:jc w:val="both"/>
      </w:pPr>
      <w:r w:rsidRPr="005D34E5">
        <w:t>C6 </w:t>
      </w:r>
      <w:r w:rsidR="003C7788" w:rsidRPr="005D34E5">
        <w:t xml:space="preserve"> </w:t>
      </w:r>
      <w:r w:rsidR="003C7788" w:rsidRPr="005D34E5">
        <w:tab/>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cách</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nào</w:t>
      </w:r>
      <w:proofErr w:type="spellEnd"/>
      <w:r w:rsidRPr="005D34E5">
        <w:t xml:space="preserve"> </w:t>
      </w:r>
      <w:proofErr w:type="spellStart"/>
      <w:r w:rsidRPr="005D34E5">
        <w:t>được</w:t>
      </w:r>
      <w:proofErr w:type="spellEnd"/>
      <w:r w:rsidRPr="005D34E5">
        <w:t xml:space="preserve"> </w:t>
      </w:r>
      <w:proofErr w:type="spellStart"/>
      <w:r w:rsidRPr="005D34E5">
        <w:t>nêu</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C5 </w:t>
      </w:r>
      <w:proofErr w:type="spellStart"/>
      <w:r w:rsidRPr="005D34E5">
        <w:t>mà</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cách</w:t>
      </w:r>
      <w:proofErr w:type="spellEnd"/>
      <w:r w:rsidRPr="005D34E5">
        <w:t xml:space="preserve"> </w:t>
      </w:r>
      <w:proofErr w:type="spellStart"/>
      <w:r w:rsidRPr="005D34E5">
        <w:t>đó</w:t>
      </w:r>
      <w:proofErr w:type="spellEnd"/>
      <w:r w:rsidRPr="005D34E5">
        <w:t xml:space="preserve"> </w:t>
      </w:r>
      <w:proofErr w:type="spellStart"/>
      <w:r w:rsidRPr="005D34E5">
        <w:t>một</w:t>
      </w:r>
      <w:proofErr w:type="spellEnd"/>
      <w:r w:rsidRPr="005D34E5">
        <w:t xml:space="preserve"> </w:t>
      </w:r>
      <w:proofErr w:type="spellStart"/>
      <w:r w:rsidRPr="005D34E5">
        <w:t>cách</w:t>
      </w:r>
      <w:proofErr w:type="spellEnd"/>
      <w:r w:rsidRPr="005D34E5">
        <w:t xml:space="preserve"> </w:t>
      </w:r>
      <w:proofErr w:type="spellStart"/>
      <w:r w:rsidRPr="005D34E5">
        <w:t>nhất</w:t>
      </w:r>
      <w:proofErr w:type="spellEnd"/>
      <w:r w:rsidRPr="005D34E5">
        <w:t xml:space="preserve"> </w:t>
      </w:r>
      <w:proofErr w:type="spellStart"/>
      <w:r w:rsidRPr="005D34E5">
        <w:t>quán</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trong</w:t>
      </w:r>
      <w:proofErr w:type="spellEnd"/>
      <w:r w:rsidRPr="005D34E5">
        <w:t xml:space="preserve"> </w:t>
      </w:r>
      <w:proofErr w:type="spellStart"/>
      <w:r w:rsidRPr="005D34E5">
        <w:t>phạm</w:t>
      </w:r>
      <w:proofErr w:type="spellEnd"/>
      <w:r w:rsidRPr="005D34E5">
        <w:t xml:space="preserve"> vi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Ngoài</w:t>
      </w:r>
      <w:proofErr w:type="spellEnd"/>
      <w:r w:rsidRPr="005D34E5">
        <w:t xml:space="preserve"> </w:t>
      </w:r>
      <w:proofErr w:type="spellStart"/>
      <w:r w:rsidRPr="005D34E5">
        <w:t>ra</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cần</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những</w:t>
      </w:r>
      <w:proofErr w:type="spellEnd"/>
      <w:r w:rsidRPr="005D34E5">
        <w:t xml:space="preserve"> </w:t>
      </w:r>
      <w:proofErr w:type="spellStart"/>
      <w:r w:rsidRPr="005D34E5">
        <w:t>thông</w:t>
      </w:r>
      <w:proofErr w:type="spellEnd"/>
      <w:r w:rsidRPr="005D34E5">
        <w:t xml:space="preserve"> tin </w:t>
      </w:r>
      <w:proofErr w:type="spellStart"/>
      <w:r w:rsidRPr="005D34E5">
        <w:t>sau</w:t>
      </w:r>
      <w:proofErr w:type="spellEnd"/>
      <w:r w:rsidRPr="005D34E5">
        <w:t>:</w:t>
      </w:r>
    </w:p>
    <w:p w14:paraId="1DA3A64F" w14:textId="77777777" w:rsidR="003C7788" w:rsidRPr="005D34E5" w:rsidRDefault="009760F7" w:rsidP="00B62D88">
      <w:pPr>
        <w:pStyle w:val="NormalWeb"/>
        <w:numPr>
          <w:ilvl w:val="0"/>
          <w:numId w:val="11"/>
        </w:numPr>
        <w:spacing w:before="0" w:beforeAutospacing="0" w:after="0" w:afterAutospacing="0" w:line="360" w:lineRule="auto"/>
        <w:ind w:left="1418" w:hanging="567"/>
        <w:jc w:val="both"/>
        <w:textAlignment w:val="baseline"/>
      </w:pPr>
      <w:proofErr w:type="spellStart"/>
      <w:r w:rsidRPr="005D34E5">
        <w:t>những</w:t>
      </w:r>
      <w:proofErr w:type="spellEnd"/>
      <w:r w:rsidRPr="005D34E5">
        <w:t xml:space="preserve"> </w:t>
      </w:r>
      <w:proofErr w:type="spellStart"/>
      <w:r w:rsidRPr="005D34E5">
        <w:t>cách</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đã</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và</w:t>
      </w:r>
      <w:proofErr w:type="spellEnd"/>
    </w:p>
    <w:p w14:paraId="2A2FF805" w14:textId="77777777" w:rsidR="009760F7" w:rsidRPr="005D34E5" w:rsidRDefault="009760F7" w:rsidP="00B62D88">
      <w:pPr>
        <w:pStyle w:val="NormalWeb"/>
        <w:numPr>
          <w:ilvl w:val="0"/>
          <w:numId w:val="11"/>
        </w:numPr>
        <w:spacing w:before="0" w:beforeAutospacing="0" w:after="0" w:afterAutospacing="0" w:line="360" w:lineRule="auto"/>
        <w:ind w:left="1418" w:hanging="567"/>
        <w:jc w:val="both"/>
        <w:textAlignment w:val="baseline"/>
      </w:pPr>
      <w:proofErr w:type="spellStart"/>
      <w:r w:rsidRPr="005D34E5">
        <w:t>trong</w:t>
      </w:r>
      <w:proofErr w:type="spellEnd"/>
      <w:r w:rsidRPr="005D34E5">
        <w:t xml:space="preserve"> </w:t>
      </w:r>
      <w:proofErr w:type="spellStart"/>
      <w:r w:rsidRPr="005D34E5">
        <w:t>phạm</w:t>
      </w:r>
      <w:proofErr w:type="spellEnd"/>
      <w:r w:rsidRPr="005D34E5">
        <w:t xml:space="preserve"> vi </w:t>
      </w:r>
      <w:proofErr w:type="spellStart"/>
      <w:r w:rsidRPr="005D34E5">
        <w:t>cho</w:t>
      </w:r>
      <w:proofErr w:type="spellEnd"/>
      <w:r w:rsidRPr="005D34E5">
        <w:t xml:space="preserve"> </w:t>
      </w:r>
      <w:proofErr w:type="spellStart"/>
      <w:r w:rsidRPr="005D34E5">
        <w:t>phép</w:t>
      </w:r>
      <w:proofErr w:type="spellEnd"/>
      <w:r w:rsidRPr="005D34E5">
        <w:t xml:space="preserve"> </w:t>
      </w:r>
      <w:proofErr w:type="spellStart"/>
      <w:r w:rsidRPr="005D34E5">
        <w:t>một</w:t>
      </w:r>
      <w:proofErr w:type="spellEnd"/>
      <w:r w:rsidRPr="005D34E5">
        <w:t xml:space="preserve"> </w:t>
      </w:r>
      <w:proofErr w:type="spellStart"/>
      <w:r w:rsidRPr="005D34E5">
        <w:t>cách</w:t>
      </w:r>
      <w:proofErr w:type="spellEnd"/>
      <w:r w:rsidRPr="005D34E5">
        <w:t xml:space="preserve"> </w:t>
      </w:r>
      <w:proofErr w:type="spellStart"/>
      <w:r w:rsidRPr="005D34E5">
        <w:t>hợp</w:t>
      </w:r>
      <w:proofErr w:type="spellEnd"/>
      <w:r w:rsidRPr="005D34E5">
        <w:t xml:space="preserve"> </w:t>
      </w:r>
      <w:proofErr w:type="spellStart"/>
      <w:r w:rsidRPr="005D34E5">
        <w:t>lý</w:t>
      </w:r>
      <w:proofErr w:type="spellEnd"/>
      <w:r w:rsidRPr="005D34E5">
        <w:t xml:space="preserve">, </w:t>
      </w:r>
      <w:proofErr w:type="spellStart"/>
      <w:r w:rsidRPr="005D34E5">
        <w:t>đánh</w:t>
      </w:r>
      <w:proofErr w:type="spellEnd"/>
      <w:r w:rsidRPr="005D34E5">
        <w:t xml:space="preserve"> </w:t>
      </w:r>
      <w:proofErr w:type="spellStart"/>
      <w:r w:rsidRPr="005D34E5">
        <w:t>giá</w:t>
      </w:r>
      <w:proofErr w:type="spellEnd"/>
      <w:r w:rsidRPr="005D34E5">
        <w:t xml:space="preserve"> </w:t>
      </w:r>
      <w:proofErr w:type="spellStart"/>
      <w:r w:rsidRPr="005D34E5">
        <w:t>định</w:t>
      </w:r>
      <w:proofErr w:type="spellEnd"/>
      <w:r w:rsidRPr="005D34E5">
        <w:t xml:space="preserve"> </w:t>
      </w:r>
      <w:proofErr w:type="spellStart"/>
      <w:r w:rsidRPr="005D34E5">
        <w:t>tính</w:t>
      </w:r>
      <w:proofErr w:type="spellEnd"/>
      <w:r w:rsidRPr="005D34E5">
        <w:t xml:space="preserve"> </w:t>
      </w:r>
      <w:proofErr w:type="spellStart"/>
      <w:r w:rsidRPr="005D34E5">
        <w:t>về</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ước</w:t>
      </w:r>
      <w:proofErr w:type="spellEnd"/>
      <w:r w:rsidRPr="005D34E5">
        <w:t xml:space="preserve"> </w:t>
      </w:r>
      <w:proofErr w:type="spellStart"/>
      <w:r w:rsidRPr="005D34E5">
        <w:t>tính</w:t>
      </w:r>
      <w:proofErr w:type="spellEnd"/>
      <w:r w:rsidRPr="005D34E5">
        <w:t xml:space="preserve"> </w:t>
      </w:r>
      <w:proofErr w:type="spellStart"/>
      <w:r w:rsidRPr="005D34E5">
        <w:t>của</w:t>
      </w:r>
      <w:proofErr w:type="spellEnd"/>
      <w:r w:rsidRPr="005D34E5">
        <w:t xml:space="preserve"> </w:t>
      </w:r>
      <w:proofErr w:type="spellStart"/>
      <w:r w:rsidRPr="005D34E5">
        <w:t>việc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từng</w:t>
      </w:r>
      <w:proofErr w:type="spellEnd"/>
      <w:r w:rsidRPr="005D34E5">
        <w:t xml:space="preserve"> </w:t>
      </w:r>
      <w:proofErr w:type="spellStart"/>
      <w:r w:rsidRPr="005D34E5">
        <w:t>cách</w:t>
      </w:r>
      <w:proofErr w:type="spellEnd"/>
      <w:r w:rsidRPr="005D34E5">
        <w:t xml:space="preserve"> </w:t>
      </w:r>
      <w:proofErr w:type="spellStart"/>
      <w:r w:rsidRPr="005D34E5">
        <w:t>đó</w:t>
      </w:r>
      <w:proofErr w:type="spellEnd"/>
      <w:r w:rsidRPr="005D34E5">
        <w:t>.</w:t>
      </w:r>
    </w:p>
    <w:p w14:paraId="0D4AB10F" w14:textId="77777777" w:rsidR="009760F7" w:rsidRPr="005D34E5" w:rsidRDefault="009760F7" w:rsidP="005918C7">
      <w:pPr>
        <w:pStyle w:val="NormalWeb"/>
        <w:spacing w:before="0" w:beforeAutospacing="0" w:after="0" w:afterAutospacing="0" w:line="360" w:lineRule="auto"/>
        <w:ind w:left="851"/>
        <w:jc w:val="both"/>
      </w:pP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lựa</w:t>
      </w:r>
      <w:proofErr w:type="spellEnd"/>
      <w:r w:rsidRPr="005D34E5">
        <w:t xml:space="preserve"> </w:t>
      </w:r>
      <w:proofErr w:type="spellStart"/>
      <w:r w:rsidRPr="005D34E5">
        <w:t>chọn</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C3(b),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cần</w:t>
      </w:r>
      <w:proofErr w:type="spellEnd"/>
      <w:r w:rsidRPr="005D34E5">
        <w:t xml:space="preserve"> </w:t>
      </w:r>
      <w:proofErr w:type="spellStart"/>
      <w:r w:rsidRPr="005D34E5">
        <w:t>ghi</w:t>
      </w:r>
      <w:proofErr w:type="spellEnd"/>
      <w:r w:rsidRPr="005D34E5">
        <w:t xml:space="preserve"> </w:t>
      </w:r>
      <w:proofErr w:type="spellStart"/>
      <w:r w:rsidRPr="005D34E5">
        <w:t>nhận</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lũy</w:t>
      </w:r>
      <w:proofErr w:type="spellEnd"/>
      <w:r w:rsidRPr="005D34E5">
        <w:t xml:space="preserve"> </w:t>
      </w:r>
      <w:proofErr w:type="spellStart"/>
      <w:r w:rsidRPr="005D34E5">
        <w:t>kế</w:t>
      </w:r>
      <w:proofErr w:type="spellEnd"/>
      <w:r w:rsidRPr="005D34E5">
        <w:t xml:space="preserve"> </w:t>
      </w:r>
      <w:proofErr w:type="spellStart"/>
      <w:r w:rsidRPr="005D34E5">
        <w:t>của</w:t>
      </w:r>
      <w:proofErr w:type="spellEnd"/>
      <w:r w:rsidRPr="005D34E5">
        <w:t xml:space="preserve"> </w:t>
      </w:r>
      <w:proofErr w:type="spellStart"/>
      <w:r w:rsidRPr="005D34E5">
        <w:t>việc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như</w:t>
      </w:r>
      <w:proofErr w:type="spellEnd"/>
      <w:r w:rsidRPr="005D34E5">
        <w:t xml:space="preserve"> </w:t>
      </w:r>
      <w:proofErr w:type="spellStart"/>
      <w:r w:rsidRPr="005D34E5">
        <w:t>là</w:t>
      </w:r>
      <w:proofErr w:type="spellEnd"/>
      <w:r w:rsidRPr="005D34E5">
        <w:t xml:space="preserve"> </w:t>
      </w:r>
      <w:proofErr w:type="spellStart"/>
      <w:r w:rsidRPr="005D34E5">
        <w:t>một</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số</w:t>
      </w:r>
      <w:proofErr w:type="spellEnd"/>
      <w:r w:rsidRPr="005D34E5">
        <w:t xml:space="preserve"> </w:t>
      </w:r>
      <w:proofErr w:type="spellStart"/>
      <w:r w:rsidRPr="005D34E5">
        <w:t>dư</w:t>
      </w:r>
      <w:proofErr w:type="spellEnd"/>
      <w:r w:rsidRPr="005D34E5">
        <w:t xml:space="preserve"> </w:t>
      </w:r>
      <w:proofErr w:type="spellStart"/>
      <w:r w:rsidRPr="005D34E5">
        <w:t>đầu</w:t>
      </w:r>
      <w:proofErr w:type="spellEnd"/>
      <w:r w:rsidRPr="005D34E5">
        <w:t xml:space="preserve"> </w:t>
      </w:r>
      <w:proofErr w:type="spellStart"/>
      <w:r w:rsidRPr="005D34E5">
        <w:t>kỳ</w:t>
      </w:r>
      <w:proofErr w:type="spellEnd"/>
      <w:r w:rsidRPr="005D34E5">
        <w:t xml:space="preserve"> </w:t>
      </w:r>
      <w:proofErr w:type="spellStart"/>
      <w:r w:rsidRPr="005D34E5">
        <w:t>của</w:t>
      </w:r>
      <w:proofErr w:type="spellEnd"/>
      <w:r w:rsidRPr="005D34E5">
        <w:t xml:space="preserve"> </w:t>
      </w:r>
      <w:proofErr w:type="spellStart"/>
      <w:r w:rsidRPr="005D34E5">
        <w:t>lợi</w:t>
      </w:r>
      <w:proofErr w:type="spellEnd"/>
      <w:r w:rsidRPr="005D34E5">
        <w:t xml:space="preserve"> </w:t>
      </w:r>
      <w:proofErr w:type="spellStart"/>
      <w:r w:rsidRPr="005D34E5">
        <w:t>nhuận</w:t>
      </w:r>
      <w:proofErr w:type="spellEnd"/>
      <w:r w:rsidRPr="005D34E5">
        <w:t xml:space="preserve"> </w:t>
      </w:r>
      <w:proofErr w:type="spellStart"/>
      <w:r w:rsidRPr="005D34E5">
        <w:t>giữ</w:t>
      </w:r>
      <w:proofErr w:type="spellEnd"/>
      <w:r w:rsidRPr="005D34E5">
        <w:t xml:space="preserve"> </w:t>
      </w:r>
      <w:proofErr w:type="spellStart"/>
      <w:r w:rsidRPr="005D34E5">
        <w:t>lại</w:t>
      </w:r>
      <w:proofErr w:type="spellEnd"/>
      <w:r w:rsidRPr="005D34E5">
        <w:t xml:space="preserve"> (</w:t>
      </w:r>
      <w:proofErr w:type="spellStart"/>
      <w:r w:rsidRPr="005D34E5">
        <w:t>hoặc</w:t>
      </w:r>
      <w:proofErr w:type="spellEnd"/>
      <w:r w:rsidRPr="005D34E5">
        <w:t xml:space="preserve"> </w:t>
      </w:r>
      <w:proofErr w:type="spellStart"/>
      <w:r w:rsidRPr="005D34E5">
        <w:t>yếu</w:t>
      </w:r>
      <w:proofErr w:type="spellEnd"/>
      <w:r w:rsidRPr="005D34E5">
        <w:t xml:space="preserve"> </w:t>
      </w:r>
      <w:proofErr w:type="spellStart"/>
      <w:r w:rsidRPr="005D34E5">
        <w:t>tố</w:t>
      </w:r>
      <w:proofErr w:type="spellEnd"/>
      <w:r w:rsidRPr="005D34E5">
        <w:t xml:space="preserve"> </w:t>
      </w:r>
      <w:proofErr w:type="spellStart"/>
      <w:r w:rsidRPr="005D34E5">
        <w:t>khác</w:t>
      </w:r>
      <w:proofErr w:type="spellEnd"/>
      <w:r w:rsidRPr="005D34E5">
        <w:t xml:space="preserve"> </w:t>
      </w:r>
      <w:proofErr w:type="spellStart"/>
      <w:r w:rsidRPr="005D34E5">
        <w:t>của</w:t>
      </w:r>
      <w:proofErr w:type="spellEnd"/>
      <w:r w:rsidRPr="005D34E5">
        <w:t xml:space="preserve"> </w:t>
      </w:r>
      <w:proofErr w:type="spellStart"/>
      <w:r w:rsidRPr="005D34E5">
        <w:t>vốn</w:t>
      </w:r>
      <w:proofErr w:type="spellEnd"/>
      <w:r w:rsidRPr="005D34E5">
        <w:t xml:space="preserve"> </w:t>
      </w:r>
      <w:proofErr w:type="spellStart"/>
      <w:r w:rsidRPr="005D34E5">
        <w:t>chủ</w:t>
      </w:r>
      <w:proofErr w:type="spellEnd"/>
      <w:r w:rsidRPr="005D34E5">
        <w:t xml:space="preserve"> </w:t>
      </w:r>
      <w:proofErr w:type="spellStart"/>
      <w:r w:rsidRPr="005D34E5">
        <w:t>sở</w:t>
      </w:r>
      <w:proofErr w:type="spellEnd"/>
      <w:r w:rsidRPr="005D34E5">
        <w:t xml:space="preserve"> </w:t>
      </w:r>
      <w:proofErr w:type="spellStart"/>
      <w:r w:rsidRPr="005D34E5">
        <w:t>hữu</w:t>
      </w:r>
      <w:proofErr w:type="spellEnd"/>
      <w:r w:rsidRPr="005D34E5">
        <w:t xml:space="preserve">, </w:t>
      </w:r>
      <w:proofErr w:type="spellStart"/>
      <w:r w:rsidRPr="005D34E5">
        <w:t>nếu</w:t>
      </w:r>
      <w:proofErr w:type="spellEnd"/>
      <w:r w:rsidRPr="005D34E5">
        <w:t xml:space="preserve"> </w:t>
      </w:r>
      <w:proofErr w:type="spellStart"/>
      <w:r w:rsidRPr="005D34E5">
        <w:t>phù</w:t>
      </w:r>
      <w:proofErr w:type="spellEnd"/>
      <w:r w:rsidRPr="005D34E5">
        <w:t xml:space="preserve"> </w:t>
      </w:r>
      <w:proofErr w:type="spellStart"/>
      <w:r w:rsidRPr="005D34E5">
        <w:t>hợp</w:t>
      </w:r>
      <w:proofErr w:type="spellEnd"/>
      <w:r w:rsidRPr="005D34E5">
        <w:t xml:space="preserve">) </w:t>
      </w:r>
      <w:proofErr w:type="spellStart"/>
      <w:r w:rsidRPr="005D34E5">
        <w:t>của</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thường</w:t>
      </w:r>
      <w:proofErr w:type="spellEnd"/>
      <w:r w:rsidRPr="005D34E5">
        <w:t xml:space="preserve"> </w:t>
      </w:r>
      <w:proofErr w:type="spellStart"/>
      <w:r w:rsidRPr="005D34E5">
        <w:t>niên</w:t>
      </w:r>
      <w:proofErr w:type="spellEnd"/>
      <w:r w:rsidRPr="005D34E5">
        <w:t xml:space="preserve"> </w:t>
      </w:r>
      <w:proofErr w:type="spellStart"/>
      <w:r w:rsidRPr="005D34E5">
        <w:t>mà</w:t>
      </w:r>
      <w:proofErr w:type="spellEnd"/>
      <w:r w:rsidRPr="005D34E5">
        <w:t xml:space="preserve"> bao </w:t>
      </w:r>
      <w:proofErr w:type="spellStart"/>
      <w:r w:rsidRPr="005D34E5">
        <w:t>gồm</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Theo </w:t>
      </w:r>
      <w:proofErr w:type="spellStart"/>
      <w:r w:rsidRPr="005D34E5">
        <w:t>phương</w:t>
      </w:r>
      <w:proofErr w:type="spellEnd"/>
      <w:r w:rsidRPr="005D34E5">
        <w:t xml:space="preserve"> </w:t>
      </w:r>
      <w:proofErr w:type="spellStart"/>
      <w:r w:rsidRPr="005D34E5">
        <w:t>pháp</w:t>
      </w:r>
      <w:proofErr w:type="spellEnd"/>
      <w:r w:rsidRPr="005D34E5">
        <w:t xml:space="preserve"> </w:t>
      </w:r>
      <w:proofErr w:type="spellStart"/>
      <w:r w:rsidRPr="005D34E5">
        <w:t>chuyển</w:t>
      </w:r>
      <w:proofErr w:type="spellEnd"/>
      <w:r w:rsidRPr="005D34E5">
        <w:t xml:space="preserve"> </w:t>
      </w:r>
      <w:proofErr w:type="spellStart"/>
      <w:r w:rsidRPr="005D34E5">
        <w:t>đổi</w:t>
      </w:r>
      <w:proofErr w:type="spellEnd"/>
      <w:r w:rsidRPr="005D34E5">
        <w:t xml:space="preserve"> </w:t>
      </w:r>
      <w:proofErr w:type="spellStart"/>
      <w:r w:rsidRPr="005D34E5">
        <w:t>này</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lựa</w:t>
      </w:r>
      <w:proofErr w:type="spellEnd"/>
      <w:r w:rsidRPr="005D34E5">
        <w:t xml:space="preserve"> </w:t>
      </w:r>
      <w:proofErr w:type="spellStart"/>
      <w:r w:rsidRPr="005D34E5">
        <w:t>chọn</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chỉ</w:t>
      </w:r>
      <w:proofErr w:type="spellEnd"/>
      <w:r w:rsidRPr="005D34E5">
        <w:t xml:space="preserve"> </w:t>
      </w:r>
      <w:proofErr w:type="spellStart"/>
      <w:r w:rsidRPr="005D34E5">
        <w:t>với</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chưa</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vào</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ví</w:t>
      </w:r>
      <w:proofErr w:type="spellEnd"/>
      <w:r w:rsidRPr="005D34E5">
        <w:t xml:space="preserve"> </w:t>
      </w:r>
      <w:proofErr w:type="spellStart"/>
      <w:r w:rsidRPr="005D34E5">
        <w:t>dụ</w:t>
      </w:r>
      <w:proofErr w:type="spellEnd"/>
      <w:r w:rsidRPr="005D34E5">
        <w:t xml:space="preserve">, 1/1/2018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một</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có</w:t>
      </w:r>
      <w:proofErr w:type="spellEnd"/>
      <w:r w:rsidRPr="005D34E5">
        <w:t xml:space="preserve"> </w:t>
      </w:r>
      <w:proofErr w:type="spellStart"/>
      <w:r w:rsidRPr="005D34E5">
        <w:t>kỳ</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năm</w:t>
      </w:r>
      <w:proofErr w:type="spellEnd"/>
      <w:r w:rsidRPr="005D34E5">
        <w:t xml:space="preserve"> </w:t>
      </w:r>
      <w:proofErr w:type="spellStart"/>
      <w:r w:rsidRPr="005D34E5">
        <w:t>kết</w:t>
      </w:r>
      <w:proofErr w:type="spellEnd"/>
      <w:r w:rsidRPr="005D34E5">
        <w:t xml:space="preserve"> </w:t>
      </w:r>
      <w:proofErr w:type="spellStart"/>
      <w:r w:rsidRPr="005D34E5">
        <w:t>thúc</w:t>
      </w:r>
      <w:proofErr w:type="spellEnd"/>
      <w:r w:rsidRPr="005D34E5">
        <w:t xml:space="preserve"> </w:t>
      </w:r>
      <w:proofErr w:type="spellStart"/>
      <w:r w:rsidRPr="005D34E5">
        <w:t>vào</w:t>
      </w:r>
      <w:proofErr w:type="spellEnd"/>
      <w:r w:rsidRPr="005D34E5">
        <w:t xml:space="preserve"> 31/12).</w:t>
      </w:r>
    </w:p>
    <w:p w14:paraId="05774CBE" w14:textId="77777777" w:rsidR="009760F7" w:rsidRPr="005D34E5" w:rsidRDefault="009760F7" w:rsidP="005918C7">
      <w:pPr>
        <w:pStyle w:val="NormalWeb"/>
        <w:spacing w:before="0" w:beforeAutospacing="0" w:after="0" w:afterAutospacing="0" w:line="360" w:lineRule="auto"/>
        <w:ind w:left="851" w:hanging="709"/>
        <w:jc w:val="both"/>
      </w:pPr>
      <w:r w:rsidRPr="005D34E5">
        <w:t>C7A</w:t>
      </w:r>
      <w:r w:rsidR="003C7788" w:rsidRPr="005D34E5">
        <w:t xml:space="preserve"> </w:t>
      </w:r>
      <w:r w:rsidR="003C7788" w:rsidRPr="005D34E5">
        <w:tab/>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C3(b) </w:t>
      </w:r>
      <w:proofErr w:type="spellStart"/>
      <w:r w:rsidRPr="005D34E5">
        <w:t>có</w:t>
      </w:r>
      <w:proofErr w:type="spellEnd"/>
      <w:r w:rsidRPr="005D34E5">
        <w:t xml:space="preserve"> </w:t>
      </w:r>
      <w:proofErr w:type="spellStart"/>
      <w:r w:rsidRPr="005D34E5">
        <w:t>thể</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các</w:t>
      </w:r>
      <w:proofErr w:type="spellEnd"/>
      <w:r w:rsidRPr="005D34E5">
        <w:t xml:space="preserve"> </w:t>
      </w:r>
      <w:proofErr w:type="spellStart"/>
      <w:r w:rsidRPr="005D34E5">
        <w:t>cách</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được</w:t>
      </w:r>
      <w:proofErr w:type="spellEnd"/>
      <w:r w:rsidRPr="005D34E5">
        <w:t xml:space="preserve"> </w:t>
      </w:r>
      <w:proofErr w:type="spellStart"/>
      <w:r w:rsidRPr="005D34E5">
        <w:t>nêu</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C5(c), </w:t>
      </w:r>
      <w:proofErr w:type="spellStart"/>
      <w:r w:rsidRPr="005D34E5">
        <w:t>cho</w:t>
      </w:r>
      <w:proofErr w:type="spellEnd"/>
      <w:r w:rsidRPr="005D34E5">
        <w:t xml:space="preserve"> </w:t>
      </w:r>
      <w:proofErr w:type="spellStart"/>
      <w:r w:rsidRPr="005D34E5">
        <w:t>hoặc</w:t>
      </w:r>
      <w:proofErr w:type="spellEnd"/>
      <w:r w:rsidRPr="005D34E5">
        <w:t>:</w:t>
      </w:r>
    </w:p>
    <w:p w14:paraId="4CC7C2A8" w14:textId="77777777" w:rsidR="003C7788" w:rsidRPr="005D34E5" w:rsidRDefault="009760F7" w:rsidP="00B62D88">
      <w:pPr>
        <w:pStyle w:val="NormalWeb"/>
        <w:numPr>
          <w:ilvl w:val="0"/>
          <w:numId w:val="12"/>
        </w:numPr>
        <w:spacing w:before="0" w:beforeAutospacing="0" w:after="0" w:afterAutospacing="0" w:line="360" w:lineRule="auto"/>
        <w:ind w:left="1418" w:hanging="567"/>
        <w:jc w:val="both"/>
        <w:textAlignment w:val="baseline"/>
      </w:pP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những</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trước</w:t>
      </w:r>
      <w:proofErr w:type="spellEnd"/>
      <w:r w:rsidRPr="005D34E5">
        <w:t xml:space="preserve"> </w:t>
      </w:r>
      <w:proofErr w:type="spellStart"/>
      <w:r w:rsidRPr="005D34E5">
        <w:t>thời</w:t>
      </w:r>
      <w:proofErr w:type="spellEnd"/>
      <w:r w:rsidRPr="005D34E5">
        <w:t xml:space="preserve"> </w:t>
      </w:r>
      <w:proofErr w:type="spellStart"/>
      <w:r w:rsidRPr="005D34E5">
        <w:t>điểm</w:t>
      </w:r>
      <w:proofErr w:type="spellEnd"/>
      <w:r w:rsidRPr="005D34E5">
        <w:t xml:space="preserve"> </w:t>
      </w:r>
      <w:proofErr w:type="spellStart"/>
      <w:r w:rsidRPr="005D34E5">
        <w:t>bắt</w:t>
      </w:r>
      <w:proofErr w:type="spellEnd"/>
      <w:r w:rsidRPr="005D34E5">
        <w:t xml:space="preserve"> </w:t>
      </w:r>
      <w:proofErr w:type="spellStart"/>
      <w:r w:rsidRPr="005D34E5">
        <w:t>đầu</w:t>
      </w:r>
      <w:proofErr w:type="spellEnd"/>
      <w:r w:rsidRPr="005D34E5">
        <w:t xml:space="preserve"> </w:t>
      </w:r>
      <w:proofErr w:type="spellStart"/>
      <w:r w:rsidRPr="005D34E5">
        <w:t>kỳ</w:t>
      </w:r>
      <w:proofErr w:type="spellEnd"/>
      <w:r w:rsidRPr="005D34E5">
        <w:t xml:space="preserve"> </w:t>
      </w:r>
      <w:proofErr w:type="spellStart"/>
      <w:r w:rsidRPr="005D34E5">
        <w:t>kế</w:t>
      </w:r>
      <w:proofErr w:type="spellEnd"/>
      <w:r w:rsidRPr="005D34E5">
        <w:t xml:space="preserve"> </w:t>
      </w:r>
      <w:proofErr w:type="spellStart"/>
      <w:r w:rsidRPr="005D34E5">
        <w:t>toán</w:t>
      </w:r>
      <w:proofErr w:type="spellEnd"/>
      <w:r w:rsidRPr="005D34E5">
        <w:t xml:space="preserve"> </w:t>
      </w:r>
      <w:proofErr w:type="spellStart"/>
      <w:r w:rsidRPr="005D34E5">
        <w:t>gần</w:t>
      </w:r>
      <w:proofErr w:type="spellEnd"/>
      <w:r w:rsidRPr="005D34E5">
        <w:t xml:space="preserve"> </w:t>
      </w:r>
      <w:proofErr w:type="spellStart"/>
      <w:r w:rsidRPr="005D34E5">
        <w:t>nhất</w:t>
      </w:r>
      <w:proofErr w:type="spellEnd"/>
      <w:r w:rsidRPr="005D34E5">
        <w:t xml:space="preserve"> </w:t>
      </w:r>
      <w:proofErr w:type="spellStart"/>
      <w:r w:rsidRPr="005D34E5">
        <w:t>được</w:t>
      </w:r>
      <w:proofErr w:type="spellEnd"/>
      <w:r w:rsidRPr="005D34E5">
        <w:t xml:space="preserve"> </w:t>
      </w:r>
      <w:proofErr w:type="spellStart"/>
      <w:r w:rsidRPr="005D34E5">
        <w:t>trình</w:t>
      </w:r>
      <w:proofErr w:type="spellEnd"/>
      <w:r w:rsidRPr="005D34E5">
        <w:t xml:space="preserve"> </w:t>
      </w:r>
      <w:proofErr w:type="spellStart"/>
      <w:r w:rsidRPr="005D34E5">
        <w:t>bày</w:t>
      </w:r>
      <w:proofErr w:type="spellEnd"/>
      <w:r w:rsidRPr="005D34E5">
        <w:t xml:space="preserve">; </w:t>
      </w:r>
      <w:proofErr w:type="spellStart"/>
      <w:r w:rsidRPr="005D34E5">
        <w:t>hoặc</w:t>
      </w:r>
      <w:proofErr w:type="spellEnd"/>
    </w:p>
    <w:p w14:paraId="26837243" w14:textId="77777777" w:rsidR="009760F7" w:rsidRPr="005D34E5" w:rsidRDefault="009760F7" w:rsidP="00B62D88">
      <w:pPr>
        <w:pStyle w:val="NormalWeb"/>
        <w:numPr>
          <w:ilvl w:val="0"/>
          <w:numId w:val="12"/>
        </w:numPr>
        <w:spacing w:before="0" w:beforeAutospacing="0" w:after="0" w:afterAutospacing="0" w:line="360" w:lineRule="auto"/>
        <w:ind w:left="1418" w:hanging="567"/>
        <w:jc w:val="both"/>
        <w:textAlignment w:val="baseline"/>
      </w:pP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những</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xảy</w:t>
      </w:r>
      <w:proofErr w:type="spellEnd"/>
      <w:r w:rsidRPr="005D34E5">
        <w:t xml:space="preserve"> </w:t>
      </w:r>
      <w:proofErr w:type="spellStart"/>
      <w:r w:rsidRPr="005D34E5">
        <w:t>ra</w:t>
      </w:r>
      <w:proofErr w:type="spellEnd"/>
      <w:r w:rsidRPr="005D34E5">
        <w:t xml:space="preserve"> </w:t>
      </w:r>
      <w:proofErr w:type="spellStart"/>
      <w:r w:rsidRPr="005D34E5">
        <w:t>trước</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w:t>
      </w:r>
    </w:p>
    <w:p w14:paraId="1BC335E8" w14:textId="77777777" w:rsidR="009760F7" w:rsidRPr="005D34E5" w:rsidRDefault="009760F7" w:rsidP="005918C7">
      <w:pPr>
        <w:pStyle w:val="NormalWeb"/>
        <w:spacing w:before="0" w:beforeAutospacing="0" w:after="0" w:afterAutospacing="0" w:line="360" w:lineRule="auto"/>
        <w:ind w:left="709"/>
        <w:jc w:val="both"/>
      </w:pP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sử</w:t>
      </w:r>
      <w:proofErr w:type="spellEnd"/>
      <w:r w:rsidRPr="005D34E5">
        <w:t xml:space="preserve"> </w:t>
      </w:r>
      <w:proofErr w:type="spellStart"/>
      <w:r w:rsidRPr="005D34E5">
        <w:t>dụng</w:t>
      </w:r>
      <w:proofErr w:type="spellEnd"/>
      <w:r w:rsidRPr="005D34E5">
        <w:t xml:space="preserve"> </w:t>
      </w:r>
      <w:proofErr w:type="spellStart"/>
      <w:r w:rsidRPr="005D34E5">
        <w:t>cách</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trong</w:t>
      </w:r>
      <w:proofErr w:type="spellEnd"/>
      <w:r w:rsidRPr="005D34E5">
        <w:t xml:space="preserve"> </w:t>
      </w:r>
      <w:proofErr w:type="spellStart"/>
      <w:r w:rsidRPr="005D34E5">
        <w:t>thực</w:t>
      </w:r>
      <w:proofErr w:type="spellEnd"/>
      <w:r w:rsidRPr="005D34E5">
        <w:t xml:space="preserve"> </w:t>
      </w:r>
      <w:proofErr w:type="spellStart"/>
      <w:r w:rsidRPr="005D34E5">
        <w:t>tiễn</w:t>
      </w:r>
      <w:proofErr w:type="spellEnd"/>
      <w:r w:rsidRPr="005D34E5">
        <w:t xml:space="preserve"> </w:t>
      </w:r>
      <w:proofErr w:type="spellStart"/>
      <w:r w:rsidRPr="005D34E5">
        <w:t>này</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cách</w:t>
      </w:r>
      <w:proofErr w:type="spellEnd"/>
      <w:r w:rsidRPr="005D34E5">
        <w:t xml:space="preserve"> </w:t>
      </w:r>
      <w:proofErr w:type="spellStart"/>
      <w:r w:rsidRPr="005D34E5">
        <w:t>đó</w:t>
      </w:r>
      <w:proofErr w:type="spellEnd"/>
      <w:r w:rsidRPr="005D34E5">
        <w:t xml:space="preserve"> </w:t>
      </w:r>
      <w:proofErr w:type="spellStart"/>
      <w:r w:rsidRPr="005D34E5">
        <w:t>một</w:t>
      </w:r>
      <w:proofErr w:type="spellEnd"/>
      <w:r w:rsidRPr="005D34E5">
        <w:t xml:space="preserve"> </w:t>
      </w:r>
      <w:proofErr w:type="spellStart"/>
      <w:r w:rsidRPr="005D34E5">
        <w:t>cách</w:t>
      </w:r>
      <w:proofErr w:type="spellEnd"/>
      <w:r w:rsidRPr="005D34E5">
        <w:t xml:space="preserve"> </w:t>
      </w:r>
      <w:proofErr w:type="spellStart"/>
      <w:r w:rsidRPr="005D34E5">
        <w:t>nhất</w:t>
      </w:r>
      <w:proofErr w:type="spellEnd"/>
      <w:r w:rsidRPr="005D34E5">
        <w:t xml:space="preserve"> </w:t>
      </w:r>
      <w:proofErr w:type="spellStart"/>
      <w:r w:rsidRPr="005D34E5">
        <w:t>quán</w:t>
      </w:r>
      <w:proofErr w:type="spellEnd"/>
      <w:r w:rsidRPr="005D34E5">
        <w:t xml:space="preserve"> </w:t>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và</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tất</w:t>
      </w:r>
      <w:proofErr w:type="spellEnd"/>
      <w:r w:rsidRPr="005D34E5">
        <w:t xml:space="preserve"> </w:t>
      </w:r>
      <w:proofErr w:type="spellStart"/>
      <w:r w:rsidRPr="005D34E5">
        <w:t>cả</w:t>
      </w:r>
      <w:proofErr w:type="spellEnd"/>
      <w:r w:rsidRPr="005D34E5">
        <w:t xml:space="preserve"> </w:t>
      </w:r>
      <w:proofErr w:type="spellStart"/>
      <w:r w:rsidRPr="005D34E5">
        <w:t>những</w:t>
      </w:r>
      <w:proofErr w:type="spellEnd"/>
      <w:r w:rsidRPr="005D34E5">
        <w:t xml:space="preserve"> </w:t>
      </w:r>
      <w:proofErr w:type="spellStart"/>
      <w:r w:rsidRPr="005D34E5">
        <w:t>thông</w:t>
      </w:r>
      <w:proofErr w:type="spellEnd"/>
      <w:r w:rsidRPr="005D34E5">
        <w:t xml:space="preserve"> tin </w:t>
      </w:r>
      <w:proofErr w:type="spellStart"/>
      <w:r w:rsidRPr="005D34E5">
        <w:t>yêu</w:t>
      </w:r>
      <w:proofErr w:type="spellEnd"/>
      <w:r w:rsidRPr="005D34E5">
        <w:t xml:space="preserve"> </w:t>
      </w:r>
      <w:proofErr w:type="spellStart"/>
      <w:r w:rsidRPr="005D34E5">
        <w:t>cầu</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C6.</w:t>
      </w:r>
    </w:p>
    <w:p w14:paraId="2AF7B649" w14:textId="77777777" w:rsidR="009760F7" w:rsidRPr="005D34E5" w:rsidRDefault="009760F7" w:rsidP="005918C7">
      <w:pPr>
        <w:pStyle w:val="NormalWeb"/>
        <w:spacing w:before="0" w:beforeAutospacing="0" w:after="0" w:afterAutospacing="0" w:line="360" w:lineRule="auto"/>
        <w:ind w:left="851" w:hanging="709"/>
        <w:jc w:val="both"/>
      </w:pPr>
      <w:r w:rsidRPr="005D34E5">
        <w:t>C8</w:t>
      </w:r>
      <w:r w:rsidR="003C7788" w:rsidRPr="005D34E5">
        <w:t xml:space="preserve"> </w:t>
      </w:r>
      <w:r w:rsidR="003C7788" w:rsidRPr="005D34E5">
        <w:tab/>
      </w:r>
      <w:proofErr w:type="spellStart"/>
      <w:r w:rsidRPr="005D34E5">
        <w:t>Đối</w:t>
      </w:r>
      <w:proofErr w:type="spellEnd"/>
      <w:r w:rsidRPr="005D34E5">
        <w:t xml:space="preserve"> </w:t>
      </w:r>
      <w:proofErr w:type="spellStart"/>
      <w:r w:rsidRPr="005D34E5">
        <w:t>với</w:t>
      </w:r>
      <w:proofErr w:type="spellEnd"/>
      <w:r w:rsidRPr="005D34E5">
        <w:t xml:space="preserve"> </w:t>
      </w:r>
      <w:proofErr w:type="spellStart"/>
      <w:r w:rsidRPr="005D34E5">
        <w:t>các</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bao </w:t>
      </w:r>
      <w:proofErr w:type="spellStart"/>
      <w:r w:rsidRPr="005D34E5">
        <w:t>gồm</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cung</w:t>
      </w:r>
      <w:proofErr w:type="spellEnd"/>
      <w:r w:rsidRPr="005D34E5">
        <w:t xml:space="preserve"> </w:t>
      </w:r>
      <w:proofErr w:type="spellStart"/>
      <w:r w:rsidRPr="005D34E5">
        <w:t>cấp</w:t>
      </w:r>
      <w:proofErr w:type="spellEnd"/>
      <w:r w:rsidRPr="005D34E5">
        <w:t xml:space="preserve"> </w:t>
      </w:r>
      <w:proofErr w:type="spellStart"/>
      <w:r w:rsidRPr="005D34E5">
        <w:t>thêm</w:t>
      </w:r>
      <w:proofErr w:type="spellEnd"/>
      <w:r w:rsidRPr="005D34E5">
        <w:t xml:space="preserve"> </w:t>
      </w:r>
      <w:proofErr w:type="spellStart"/>
      <w:r w:rsidRPr="005D34E5">
        <w:t>cả</w:t>
      </w:r>
      <w:proofErr w:type="spellEnd"/>
      <w:r w:rsidRPr="005D34E5">
        <w:t xml:space="preserve"> </w:t>
      </w:r>
      <w:proofErr w:type="spellStart"/>
      <w:r w:rsidRPr="005D34E5">
        <w:t>hai</w:t>
      </w:r>
      <w:proofErr w:type="spellEnd"/>
      <w:r w:rsidRPr="005D34E5">
        <w:t xml:space="preserve"> </w:t>
      </w:r>
      <w:proofErr w:type="spellStart"/>
      <w:r w:rsidRPr="005D34E5">
        <w:t>thuyết</w:t>
      </w:r>
      <w:proofErr w:type="spellEnd"/>
      <w:r w:rsidRPr="005D34E5">
        <w:t xml:space="preserve"> </w:t>
      </w:r>
      <w:proofErr w:type="spellStart"/>
      <w:r w:rsidRPr="005D34E5">
        <w:t>minh</w:t>
      </w:r>
      <w:proofErr w:type="spellEnd"/>
      <w:r w:rsidRPr="005D34E5">
        <w:t xml:space="preserve"> </w:t>
      </w:r>
      <w:proofErr w:type="spellStart"/>
      <w:r w:rsidRPr="005D34E5">
        <w:t>sau</w:t>
      </w:r>
      <w:proofErr w:type="spellEnd"/>
      <w:r w:rsidRPr="005D34E5">
        <w:t xml:space="preserve"> </w:t>
      </w:r>
      <w:proofErr w:type="spellStart"/>
      <w:r w:rsidRPr="005D34E5">
        <w:t>nếu</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được</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C3(b):</w:t>
      </w:r>
    </w:p>
    <w:p w14:paraId="7C18E06A" w14:textId="77777777" w:rsidR="003C7788" w:rsidRPr="005D34E5" w:rsidRDefault="009760F7" w:rsidP="00B62D88">
      <w:pPr>
        <w:pStyle w:val="NormalWeb"/>
        <w:numPr>
          <w:ilvl w:val="0"/>
          <w:numId w:val="13"/>
        </w:numPr>
        <w:spacing w:before="0" w:beforeAutospacing="0" w:after="0" w:afterAutospacing="0" w:line="360" w:lineRule="auto"/>
        <w:ind w:left="1418" w:hanging="567"/>
        <w:jc w:val="both"/>
        <w:textAlignment w:val="baseline"/>
      </w:pPr>
      <w:proofErr w:type="spellStart"/>
      <w:r w:rsidRPr="005D34E5">
        <w:lastRenderedPageBreak/>
        <w:t>giá</w:t>
      </w:r>
      <w:proofErr w:type="spellEnd"/>
      <w:r w:rsidRPr="005D34E5">
        <w:t xml:space="preserve"> </w:t>
      </w:r>
      <w:proofErr w:type="spellStart"/>
      <w:r w:rsidRPr="005D34E5">
        <w:t>trị</w:t>
      </w:r>
      <w:proofErr w:type="spellEnd"/>
      <w:r w:rsidRPr="005D34E5">
        <w:t xml:space="preserve"> </w:t>
      </w:r>
      <w:proofErr w:type="spellStart"/>
      <w:r w:rsidRPr="005D34E5">
        <w:t>mà</w:t>
      </w:r>
      <w:proofErr w:type="spellEnd"/>
      <w:r w:rsidRPr="005D34E5">
        <w:t xml:space="preserve"> </w:t>
      </w:r>
      <w:proofErr w:type="spellStart"/>
      <w:r w:rsidRPr="005D34E5">
        <w:t>từng</w:t>
      </w:r>
      <w:proofErr w:type="spellEnd"/>
      <w:r w:rsidRPr="005D34E5">
        <w:t xml:space="preserve"> </w:t>
      </w:r>
      <w:proofErr w:type="spellStart"/>
      <w:r w:rsidRPr="005D34E5">
        <w:t>khoản</w:t>
      </w:r>
      <w:proofErr w:type="spellEnd"/>
      <w:r w:rsidRPr="005D34E5">
        <w:t xml:space="preserve"> </w:t>
      </w:r>
      <w:proofErr w:type="spellStart"/>
      <w:r w:rsidRPr="005D34E5">
        <w:t>mục</w:t>
      </w:r>
      <w:proofErr w:type="spellEnd"/>
      <w:r w:rsidRPr="005D34E5">
        <w:t xml:space="preserve"> </w:t>
      </w:r>
      <w:proofErr w:type="spellStart"/>
      <w:r w:rsidRPr="005D34E5">
        <w:t>trên</w:t>
      </w:r>
      <w:proofErr w:type="spellEnd"/>
      <w:r w:rsidRPr="005D34E5">
        <w:t xml:space="preserve"> Báo </w:t>
      </w:r>
      <w:proofErr w:type="spellStart"/>
      <w:r w:rsidRPr="005D34E5">
        <w:t>cáo</w:t>
      </w:r>
      <w:proofErr w:type="spellEnd"/>
      <w:r w:rsidRPr="005D34E5">
        <w:t xml:space="preserve"> </w:t>
      </w:r>
      <w:proofErr w:type="spellStart"/>
      <w:r w:rsidRPr="005D34E5">
        <w:t>tài</w:t>
      </w:r>
      <w:proofErr w:type="spellEnd"/>
      <w:r w:rsidRPr="005D34E5">
        <w:t xml:space="preserve"> </w:t>
      </w:r>
      <w:proofErr w:type="spellStart"/>
      <w:r w:rsidRPr="005D34E5">
        <w:t>chính</w:t>
      </w:r>
      <w:proofErr w:type="spellEnd"/>
      <w:r w:rsidRPr="005D34E5">
        <w:t xml:space="preserve"> </w:t>
      </w:r>
      <w:proofErr w:type="spellStart"/>
      <w:r w:rsidRPr="005D34E5">
        <w:t>bị</w:t>
      </w:r>
      <w:proofErr w:type="spellEnd"/>
      <w:r w:rsidRPr="005D34E5">
        <w:t xml:space="preserve"> </w:t>
      </w:r>
      <w:proofErr w:type="spellStart"/>
      <w:r w:rsidRPr="005D34E5">
        <w:t>ảnh</w:t>
      </w:r>
      <w:proofErr w:type="spellEnd"/>
      <w:r w:rsidRPr="005D34E5">
        <w:t xml:space="preserve"> </w:t>
      </w:r>
      <w:proofErr w:type="spellStart"/>
      <w:r w:rsidRPr="005D34E5">
        <w:t>hưởng</w:t>
      </w:r>
      <w:proofErr w:type="spellEnd"/>
      <w:r w:rsidRPr="005D34E5">
        <w:t xml:space="preserve"> </w:t>
      </w:r>
      <w:proofErr w:type="spellStart"/>
      <w:r w:rsidRPr="005D34E5">
        <w:t>trong</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hiện</w:t>
      </w:r>
      <w:proofErr w:type="spellEnd"/>
      <w:r w:rsidRPr="005D34E5">
        <w:t xml:space="preserve"> </w:t>
      </w:r>
      <w:proofErr w:type="spellStart"/>
      <w:r w:rsidRPr="005D34E5">
        <w:t>tại</w:t>
      </w:r>
      <w:proofErr w:type="spellEnd"/>
      <w:r w:rsidRPr="005D34E5">
        <w:t xml:space="preserve"> do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so </w:t>
      </w:r>
      <w:proofErr w:type="spellStart"/>
      <w:r w:rsidRPr="005D34E5">
        <w:t>với</w:t>
      </w:r>
      <w:proofErr w:type="spellEnd"/>
      <w:r w:rsidRPr="005D34E5">
        <w:t xml:space="preserve"> IAS 11, IAS 18 </w:t>
      </w:r>
      <w:proofErr w:type="spellStart"/>
      <w:r w:rsidRPr="005D34E5">
        <w:t>và</w:t>
      </w:r>
      <w:proofErr w:type="spellEnd"/>
      <w:r w:rsidRPr="005D34E5">
        <w:t xml:space="preserve"> </w:t>
      </w:r>
      <w:proofErr w:type="spellStart"/>
      <w:r w:rsidRPr="005D34E5">
        <w:t>các</w:t>
      </w:r>
      <w:proofErr w:type="spellEnd"/>
      <w:r w:rsidRPr="005D34E5">
        <w:t xml:space="preserve"> </w:t>
      </w:r>
      <w:proofErr w:type="spellStart"/>
      <w:r w:rsidRPr="005A3608">
        <w:t>diễn</w:t>
      </w:r>
      <w:proofErr w:type="spellEnd"/>
      <w:r w:rsidRPr="005A3608">
        <w:t xml:space="preserve"> </w:t>
      </w:r>
      <w:proofErr w:type="spellStart"/>
      <w:r w:rsidRPr="005A3608">
        <w:t>giải</w:t>
      </w:r>
      <w:proofErr w:type="spellEnd"/>
      <w:r w:rsidRPr="005A3608">
        <w:t xml:space="preserve"> </w:t>
      </w:r>
      <w:proofErr w:type="spellStart"/>
      <w:r w:rsidRPr="005A3608">
        <w:t>có</w:t>
      </w:r>
      <w:proofErr w:type="spellEnd"/>
      <w:r w:rsidRPr="005A3608">
        <w:t xml:space="preserve"> </w:t>
      </w:r>
      <w:proofErr w:type="spellStart"/>
      <w:r w:rsidRPr="005D34E5">
        <w:t>liên</w:t>
      </w:r>
      <w:proofErr w:type="spellEnd"/>
      <w:r w:rsidRPr="005D34E5">
        <w:t xml:space="preserve"> </w:t>
      </w:r>
      <w:proofErr w:type="spellStart"/>
      <w:r w:rsidRPr="005D34E5">
        <w:t>quan</w:t>
      </w:r>
      <w:proofErr w:type="spellEnd"/>
      <w:r w:rsidRPr="005D34E5">
        <w:t xml:space="preserve"> </w:t>
      </w:r>
      <w:proofErr w:type="spellStart"/>
      <w:r w:rsidRPr="005D34E5">
        <w:t>có</w:t>
      </w:r>
      <w:proofErr w:type="spellEnd"/>
      <w:r w:rsidRPr="005D34E5">
        <w:t xml:space="preserve"> </w:t>
      </w:r>
      <w:proofErr w:type="spellStart"/>
      <w:r w:rsidRPr="005D34E5">
        <w:t>hiệu</w:t>
      </w:r>
      <w:proofErr w:type="spellEnd"/>
      <w:r w:rsidRPr="005D34E5">
        <w:t xml:space="preserve"> </w:t>
      </w:r>
      <w:proofErr w:type="spellStart"/>
      <w:r w:rsidRPr="005D34E5">
        <w:t>lực</w:t>
      </w:r>
      <w:proofErr w:type="spellEnd"/>
      <w:r w:rsidRPr="005D34E5">
        <w:t xml:space="preserve"> </w:t>
      </w:r>
      <w:proofErr w:type="spellStart"/>
      <w:r w:rsidRPr="005D34E5">
        <w:t>trước</w:t>
      </w:r>
      <w:proofErr w:type="spellEnd"/>
      <w:r w:rsidRPr="005D34E5">
        <w:t xml:space="preserve"> </w:t>
      </w:r>
      <w:proofErr w:type="spellStart"/>
      <w:r w:rsidRPr="005D34E5">
        <w:t>khi</w:t>
      </w:r>
      <w:proofErr w:type="spellEnd"/>
      <w:r w:rsidRPr="005D34E5">
        <w:t xml:space="preserve"> </w:t>
      </w:r>
      <w:proofErr w:type="spellStart"/>
      <w:r w:rsidRPr="005D34E5">
        <w:t>thay</w:t>
      </w:r>
      <w:proofErr w:type="spellEnd"/>
      <w:r w:rsidRPr="005D34E5">
        <w:t xml:space="preserve"> </w:t>
      </w:r>
      <w:proofErr w:type="spellStart"/>
      <w:r w:rsidRPr="005D34E5">
        <w:t>đổi</w:t>
      </w:r>
      <w:proofErr w:type="spellEnd"/>
      <w:r w:rsidRPr="005D34E5">
        <w:t xml:space="preserve">; </w:t>
      </w:r>
      <w:proofErr w:type="spellStart"/>
      <w:r w:rsidRPr="005D34E5">
        <w:t>và</w:t>
      </w:r>
      <w:proofErr w:type="spellEnd"/>
    </w:p>
    <w:p w14:paraId="616630CD" w14:textId="77777777" w:rsidR="009760F7" w:rsidRPr="005D34E5" w:rsidRDefault="009760F7" w:rsidP="00B62D88">
      <w:pPr>
        <w:pStyle w:val="NormalWeb"/>
        <w:numPr>
          <w:ilvl w:val="0"/>
          <w:numId w:val="13"/>
        </w:numPr>
        <w:spacing w:before="0" w:beforeAutospacing="0" w:after="0" w:afterAutospacing="0" w:line="360" w:lineRule="auto"/>
        <w:ind w:left="1418" w:hanging="567"/>
        <w:jc w:val="both"/>
        <w:textAlignment w:val="baseline"/>
      </w:pPr>
      <w:proofErr w:type="spellStart"/>
      <w:r w:rsidRPr="005D34E5">
        <w:t>giải</w:t>
      </w:r>
      <w:proofErr w:type="spellEnd"/>
      <w:r w:rsidRPr="005D34E5">
        <w:t xml:space="preserve"> </w:t>
      </w:r>
      <w:proofErr w:type="spellStart"/>
      <w:r w:rsidRPr="005D34E5">
        <w:t>thích</w:t>
      </w:r>
      <w:proofErr w:type="spellEnd"/>
      <w:r w:rsidRPr="005D34E5">
        <w:t xml:space="preserve"> </w:t>
      </w:r>
      <w:proofErr w:type="spellStart"/>
      <w:r w:rsidRPr="005D34E5">
        <w:t>lý</w:t>
      </w:r>
      <w:proofErr w:type="spellEnd"/>
      <w:r w:rsidRPr="005D34E5">
        <w:t xml:space="preserve"> do </w:t>
      </w:r>
      <w:proofErr w:type="spellStart"/>
      <w:r w:rsidRPr="005D34E5">
        <w:t>cho</w:t>
      </w:r>
      <w:proofErr w:type="spellEnd"/>
      <w:r w:rsidRPr="005D34E5">
        <w:t xml:space="preserve"> </w:t>
      </w:r>
      <w:proofErr w:type="spellStart"/>
      <w:r w:rsidRPr="005D34E5">
        <w:t>những</w:t>
      </w:r>
      <w:proofErr w:type="spellEnd"/>
      <w:r w:rsidRPr="005D34E5">
        <w:t xml:space="preserve"> </w:t>
      </w:r>
      <w:proofErr w:type="spellStart"/>
      <w:r w:rsidRPr="005D34E5">
        <w:t>thay</w:t>
      </w:r>
      <w:proofErr w:type="spellEnd"/>
      <w:r w:rsidRPr="005D34E5">
        <w:t xml:space="preserve"> </w:t>
      </w:r>
      <w:proofErr w:type="spellStart"/>
      <w:r w:rsidRPr="005D34E5">
        <w:t>đổi</w:t>
      </w:r>
      <w:proofErr w:type="spellEnd"/>
      <w:r w:rsidRPr="005D34E5">
        <w:t xml:space="preserve"> </w:t>
      </w:r>
      <w:proofErr w:type="spellStart"/>
      <w:r w:rsidRPr="005D34E5">
        <w:t>đáng</w:t>
      </w:r>
      <w:proofErr w:type="spellEnd"/>
      <w:r w:rsidRPr="005D34E5">
        <w:t xml:space="preserve"> </w:t>
      </w:r>
      <w:proofErr w:type="spellStart"/>
      <w:r w:rsidRPr="005D34E5">
        <w:t>kể</w:t>
      </w:r>
      <w:proofErr w:type="spellEnd"/>
      <w:r w:rsidRPr="005D34E5">
        <w:t xml:space="preserve"> </w:t>
      </w:r>
      <w:proofErr w:type="spellStart"/>
      <w:r w:rsidRPr="005D34E5">
        <w:t>được</w:t>
      </w:r>
      <w:proofErr w:type="spellEnd"/>
      <w:r w:rsidRPr="005D34E5">
        <w:t xml:space="preserve"> </w:t>
      </w:r>
      <w:proofErr w:type="spellStart"/>
      <w:r w:rsidRPr="005D34E5">
        <w:t>xác</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C8(a).</w:t>
      </w:r>
    </w:p>
    <w:p w14:paraId="286B10B3" w14:textId="77777777" w:rsidR="009760F7" w:rsidRPr="005A3608" w:rsidRDefault="009760F7" w:rsidP="005918C7">
      <w:pPr>
        <w:spacing w:line="360" w:lineRule="auto"/>
        <w:rPr>
          <w:rFonts w:eastAsia="Times New Roman" w:cs="Times New Roman"/>
          <w:szCs w:val="24"/>
        </w:rPr>
      </w:pPr>
    </w:p>
    <w:p w14:paraId="2E6C6FE8" w14:textId="77777777" w:rsidR="009760F7" w:rsidRPr="005D34E5" w:rsidRDefault="009760F7" w:rsidP="005A3608">
      <w:pPr>
        <w:pStyle w:val="NormalWeb"/>
        <w:spacing w:before="0" w:beforeAutospacing="0" w:after="0" w:afterAutospacing="0" w:line="360" w:lineRule="auto"/>
        <w:ind w:left="851" w:hanging="709"/>
        <w:jc w:val="both"/>
      </w:pPr>
      <w:r w:rsidRPr="005D34E5">
        <w:t>C8A</w:t>
      </w:r>
      <w:r w:rsidR="003C7788" w:rsidRPr="005D34E5">
        <w:t xml:space="preserve"> </w:t>
      </w:r>
      <w:r w:rsidR="003C7788" w:rsidRPr="005D34E5">
        <w:tab/>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A3608">
        <w:t>Bản</w:t>
      </w:r>
      <w:proofErr w:type="spellEnd"/>
      <w:r w:rsidRPr="005A3608">
        <w:t xml:space="preserve"> </w:t>
      </w:r>
      <w:proofErr w:type="spellStart"/>
      <w:r w:rsidRPr="005A3608">
        <w:t>giải</w:t>
      </w:r>
      <w:proofErr w:type="spellEnd"/>
      <w:r w:rsidRPr="005A3608">
        <w:t xml:space="preserve"> </w:t>
      </w:r>
      <w:proofErr w:type="spellStart"/>
      <w:r w:rsidRPr="005A3608">
        <w:t>thích</w:t>
      </w:r>
      <w:proofErr w:type="spellEnd"/>
      <w:r w:rsidRPr="005A3608">
        <w:t xml:space="preserve"> </w:t>
      </w:r>
      <w:proofErr w:type="spellStart"/>
      <w:r w:rsidRPr="005A3608">
        <w:t>cho</w:t>
      </w:r>
      <w:proofErr w:type="spellEnd"/>
      <w:r w:rsidRPr="005A3608">
        <w:t xml:space="preserve"> IFRS 15</w:t>
      </w:r>
      <w:r w:rsidRPr="005D34E5">
        <w:t xml:space="preserve"> (</w:t>
      </w:r>
      <w:proofErr w:type="spellStart"/>
      <w:r w:rsidRPr="005D34E5">
        <w:t>xem</w:t>
      </w:r>
      <w:proofErr w:type="spellEnd"/>
      <w:r w:rsidRPr="005D34E5">
        <w:t xml:space="preserve"> </w:t>
      </w:r>
      <w:proofErr w:type="spellStart"/>
      <w:r w:rsidRPr="005D34E5">
        <w:t>đoạn</w:t>
      </w:r>
      <w:proofErr w:type="spellEnd"/>
      <w:r w:rsidRPr="005D34E5">
        <w:t xml:space="preserve"> C1B)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IAS 8. Khi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hồi</w:t>
      </w:r>
      <w:proofErr w:type="spellEnd"/>
      <w:r w:rsidRPr="005D34E5">
        <w:t xml:space="preserve"> </w:t>
      </w:r>
      <w:proofErr w:type="spellStart"/>
      <w:r w:rsidRPr="005D34E5">
        <w:t>tố</w:t>
      </w:r>
      <w:proofErr w:type="spellEnd"/>
      <w:r w:rsidRPr="005D34E5">
        <w:t xml:space="preserve"> </w:t>
      </w:r>
      <w:proofErr w:type="spellStart"/>
      <w:r w:rsidRPr="005D34E5">
        <w:t>những</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phải</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những</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đó</w:t>
      </w:r>
      <w:proofErr w:type="spellEnd"/>
      <w:r w:rsidRPr="005D34E5">
        <w:t xml:space="preserve"> </w:t>
      </w:r>
      <w:proofErr w:type="spellStart"/>
      <w:r w:rsidRPr="005D34E5">
        <w:t>như</w:t>
      </w:r>
      <w:proofErr w:type="spellEnd"/>
      <w:r w:rsidRPr="005D34E5">
        <w:t xml:space="preserve"> </w:t>
      </w:r>
      <w:proofErr w:type="spellStart"/>
      <w:r w:rsidRPr="005D34E5">
        <w:t>là</w:t>
      </w:r>
      <w:proofErr w:type="spellEnd"/>
      <w:r w:rsidRPr="005D34E5">
        <w:t xml:space="preserve"> </w:t>
      </w:r>
      <w:proofErr w:type="spellStart"/>
      <w:r w:rsidRPr="005D34E5">
        <w:t>chúng</w:t>
      </w:r>
      <w:proofErr w:type="spellEnd"/>
      <w:r w:rsidRPr="005D34E5">
        <w:t xml:space="preserve"> </w:t>
      </w:r>
      <w:proofErr w:type="spellStart"/>
      <w:r w:rsidRPr="005D34E5">
        <w:t>đã</w:t>
      </w:r>
      <w:proofErr w:type="spellEnd"/>
      <w:r w:rsidRPr="005D34E5">
        <w:t xml:space="preserve"> </w:t>
      </w:r>
      <w:proofErr w:type="spellStart"/>
      <w:r w:rsidRPr="005D34E5">
        <w:t>được</w:t>
      </w:r>
      <w:proofErr w:type="spellEnd"/>
      <w:r w:rsidRPr="005D34E5">
        <w:t xml:space="preserve"> bao </w:t>
      </w:r>
      <w:proofErr w:type="spellStart"/>
      <w:r w:rsidRPr="005D34E5">
        <w:t>gồm</w:t>
      </w:r>
      <w:proofErr w:type="spellEnd"/>
      <w:r w:rsidRPr="005D34E5">
        <w:t xml:space="preserve"> </w:t>
      </w:r>
      <w:proofErr w:type="spellStart"/>
      <w:r w:rsidRPr="005D34E5">
        <w:t>trong</w:t>
      </w:r>
      <w:proofErr w:type="spellEnd"/>
      <w:r w:rsidRPr="005D34E5">
        <w:t xml:space="preserve"> IFRS 15 </w:t>
      </w:r>
      <w:proofErr w:type="spellStart"/>
      <w:r w:rsidRPr="005D34E5">
        <w:t>tại</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Do </w:t>
      </w:r>
      <w:proofErr w:type="spellStart"/>
      <w:r w:rsidRPr="005D34E5">
        <w:t>đó</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cần</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những</w:t>
      </w:r>
      <w:proofErr w:type="spellEnd"/>
      <w:r w:rsidRPr="005D34E5">
        <w:t xml:space="preserve"> </w:t>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cho</w:t>
      </w:r>
      <w:proofErr w:type="spellEnd"/>
      <w:r w:rsidRPr="005D34E5">
        <w:t xml:space="preserve"> </w:t>
      </w:r>
      <w:proofErr w:type="spellStart"/>
      <w:r w:rsidRPr="005D34E5">
        <w:t>các</w:t>
      </w:r>
      <w:proofErr w:type="spellEnd"/>
      <w:r w:rsidRPr="005D34E5">
        <w:t xml:space="preserve"> </w:t>
      </w:r>
      <w:proofErr w:type="spellStart"/>
      <w:r w:rsidRPr="005D34E5">
        <w:t>kỳ</w:t>
      </w:r>
      <w:proofErr w:type="spellEnd"/>
      <w:r w:rsidRPr="005D34E5">
        <w:t xml:space="preserve"> </w:t>
      </w:r>
      <w:proofErr w:type="spellStart"/>
      <w:r w:rsidRPr="005D34E5">
        <w:t>báo</w:t>
      </w:r>
      <w:proofErr w:type="spellEnd"/>
      <w:r w:rsidRPr="005D34E5">
        <w:t xml:space="preserve"> </w:t>
      </w:r>
      <w:proofErr w:type="spellStart"/>
      <w:r w:rsidRPr="005D34E5">
        <w:t>cáo</w:t>
      </w:r>
      <w:proofErr w:type="spellEnd"/>
      <w:r w:rsidRPr="005D34E5">
        <w:t xml:space="preserve"> </w:t>
      </w:r>
      <w:proofErr w:type="spellStart"/>
      <w:r w:rsidRPr="005D34E5">
        <w:t>hoặc</w:t>
      </w:r>
      <w:proofErr w:type="spellEnd"/>
      <w:r w:rsidRPr="005D34E5">
        <w:t xml:space="preserve"> </w:t>
      </w:r>
      <w:proofErr w:type="spellStart"/>
      <w:r w:rsidRPr="005D34E5">
        <w:t>cho</w:t>
      </w:r>
      <w:proofErr w:type="spellEnd"/>
      <w:r w:rsidRPr="005D34E5">
        <w:t xml:space="preserve"> </w:t>
      </w:r>
      <w:proofErr w:type="spellStart"/>
      <w:r w:rsidRPr="005A3608">
        <w:t>các</w:t>
      </w:r>
      <w:proofErr w:type="spellEnd"/>
      <w:r w:rsidRPr="005A3608">
        <w:t xml:space="preserve"> </w:t>
      </w:r>
      <w:proofErr w:type="spellStart"/>
      <w:r w:rsidRPr="005A3608">
        <w:t>hợp</w:t>
      </w:r>
      <w:proofErr w:type="spellEnd"/>
      <w:r w:rsidRPr="005A3608">
        <w:t xml:space="preserve"> </w:t>
      </w:r>
      <w:proofErr w:type="spellStart"/>
      <w:r w:rsidRPr="005A3608">
        <w:t>đồng</w:t>
      </w:r>
      <w:proofErr w:type="spellEnd"/>
      <w:r w:rsidRPr="005A3608">
        <w:t xml:space="preserve"> </w:t>
      </w:r>
      <w:proofErr w:type="spellStart"/>
      <w:r w:rsidRPr="005A3608">
        <w:t>mà</w:t>
      </w:r>
      <w:proofErr w:type="spellEnd"/>
      <w:r w:rsidRPr="005A3608">
        <w:t xml:space="preserve"> </w:t>
      </w:r>
      <w:proofErr w:type="spellStart"/>
      <w:r w:rsidRPr="005A3608">
        <w:t>không</w:t>
      </w:r>
      <w:proofErr w:type="spellEnd"/>
      <w:r w:rsidRPr="005A3608">
        <w:t xml:space="preserve"> </w:t>
      </w:r>
      <w:proofErr w:type="spellStart"/>
      <w:r w:rsidRPr="005A3608">
        <w:t>áp</w:t>
      </w:r>
      <w:proofErr w:type="spellEnd"/>
      <w:r w:rsidRPr="005A3608">
        <w:t xml:space="preserve"> </w:t>
      </w:r>
      <w:proofErr w:type="spellStart"/>
      <w:r w:rsidRPr="005A3608">
        <w:t>dụng</w:t>
      </w:r>
      <w:proofErr w:type="spellEnd"/>
      <w:r w:rsidRPr="005A3608">
        <w:t xml:space="preserve"> </w:t>
      </w:r>
      <w:proofErr w:type="spellStart"/>
      <w:r w:rsidRPr="005A3608">
        <w:t>các</w:t>
      </w:r>
      <w:proofErr w:type="spellEnd"/>
      <w:r w:rsidRPr="005A3608">
        <w:t xml:space="preserve"> </w:t>
      </w:r>
      <w:proofErr w:type="spellStart"/>
      <w:r w:rsidRPr="005A3608">
        <w:t>quy</w:t>
      </w:r>
      <w:proofErr w:type="spellEnd"/>
      <w:r w:rsidRPr="005A3608">
        <w:t xml:space="preserve"> </w:t>
      </w:r>
      <w:proofErr w:type="spellStart"/>
      <w:r w:rsidRPr="005A3608">
        <w:t>định</w:t>
      </w:r>
      <w:proofErr w:type="spellEnd"/>
      <w:r w:rsidRPr="005A3608">
        <w:t xml:space="preserve"> </w:t>
      </w:r>
      <w:proofErr w:type="spellStart"/>
      <w:r w:rsidRPr="005A3608">
        <w:t>của</w:t>
      </w:r>
      <w:proofErr w:type="spellEnd"/>
      <w:r w:rsidRPr="005A3608">
        <w:t xml:space="preserve"> IFRS 15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các</w:t>
      </w:r>
      <w:proofErr w:type="spellEnd"/>
      <w:r w:rsidRPr="005D34E5">
        <w:t xml:space="preserve"> </w:t>
      </w:r>
      <w:proofErr w:type="spellStart"/>
      <w:r w:rsidRPr="005D34E5">
        <w:t>đoạn</w:t>
      </w:r>
      <w:proofErr w:type="spellEnd"/>
      <w:r w:rsidRPr="005D34E5">
        <w:t xml:space="preserve"> C2-C8. </w:t>
      </w:r>
      <w:proofErr w:type="spellStart"/>
      <w:r w:rsidRPr="005D34E5">
        <w:t>Ví</w:t>
      </w:r>
      <w:proofErr w:type="spellEnd"/>
      <w:r w:rsidRPr="005D34E5">
        <w:t xml:space="preserve"> </w:t>
      </w:r>
      <w:proofErr w:type="spellStart"/>
      <w:r w:rsidRPr="005D34E5">
        <w:t>dụ</w:t>
      </w:r>
      <w:proofErr w:type="spellEnd"/>
      <w:r w:rsidRPr="005D34E5">
        <w:t xml:space="preserve">, </w:t>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chỉ</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IFRS 15 </w:t>
      </w:r>
      <w:proofErr w:type="spellStart"/>
      <w:r w:rsidRPr="005D34E5">
        <w:t>theo</w:t>
      </w:r>
      <w:proofErr w:type="spellEnd"/>
      <w:r w:rsidRPr="005D34E5">
        <w:t xml:space="preserve"> </w:t>
      </w:r>
      <w:proofErr w:type="spellStart"/>
      <w:r w:rsidRPr="005D34E5">
        <w:t>quy</w:t>
      </w:r>
      <w:proofErr w:type="spellEnd"/>
      <w:r w:rsidRPr="005D34E5">
        <w:t xml:space="preserve"> </w:t>
      </w:r>
      <w:proofErr w:type="spellStart"/>
      <w:r w:rsidRPr="005D34E5">
        <w:t>định</w:t>
      </w:r>
      <w:proofErr w:type="spellEnd"/>
      <w:r w:rsidRPr="005D34E5">
        <w:t xml:space="preserve"> </w:t>
      </w:r>
      <w:proofErr w:type="spellStart"/>
      <w:r w:rsidRPr="005D34E5">
        <w:t>tại</w:t>
      </w:r>
      <w:proofErr w:type="spellEnd"/>
      <w:r w:rsidRPr="005D34E5">
        <w:t xml:space="preserve"> </w:t>
      </w:r>
      <w:proofErr w:type="spellStart"/>
      <w:r w:rsidRPr="005D34E5">
        <w:t>đoạn</w:t>
      </w:r>
      <w:proofErr w:type="spellEnd"/>
      <w:r w:rsidRPr="005D34E5">
        <w:t xml:space="preserve"> C3(b) </w:t>
      </w:r>
      <w:proofErr w:type="spellStart"/>
      <w:r w:rsidRPr="005D34E5">
        <w:t>với</w:t>
      </w:r>
      <w:proofErr w:type="spellEnd"/>
      <w:r w:rsidRPr="005D34E5">
        <w:t xml:space="preserve"> </w:t>
      </w:r>
      <w:proofErr w:type="spellStart"/>
      <w:r w:rsidRPr="005D34E5">
        <w:t>các</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chưa</w:t>
      </w:r>
      <w:proofErr w:type="spellEnd"/>
      <w:r w:rsidRPr="005D34E5">
        <w:t xml:space="preserve"> </w:t>
      </w:r>
      <w:proofErr w:type="spellStart"/>
      <w:r w:rsidRPr="005D34E5">
        <w:t>được</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vào</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không</w:t>
      </w:r>
      <w:proofErr w:type="spellEnd"/>
      <w:r w:rsidRPr="005D34E5">
        <w:t xml:space="preserve"> </w:t>
      </w:r>
      <w:proofErr w:type="spellStart"/>
      <w:r w:rsidRPr="005D34E5">
        <w:t>điều</w:t>
      </w:r>
      <w:proofErr w:type="spellEnd"/>
      <w:r w:rsidRPr="005D34E5">
        <w:t xml:space="preserve"> </w:t>
      </w:r>
      <w:proofErr w:type="spellStart"/>
      <w:r w:rsidRPr="005D34E5">
        <w:t>chỉnh</w:t>
      </w:r>
      <w:proofErr w:type="spellEnd"/>
      <w:r w:rsidRPr="005D34E5">
        <w:t xml:space="preserve"> </w:t>
      </w:r>
      <w:proofErr w:type="spellStart"/>
      <w:r w:rsidRPr="005D34E5">
        <w:t>lại</w:t>
      </w:r>
      <w:proofErr w:type="spellEnd"/>
      <w:r w:rsidRPr="005D34E5">
        <w:t xml:space="preserve"> </w:t>
      </w:r>
      <w:proofErr w:type="spellStart"/>
      <w:r w:rsidRPr="005D34E5">
        <w:t>những</w:t>
      </w:r>
      <w:proofErr w:type="spellEnd"/>
      <w:r w:rsidRPr="005D34E5">
        <w:t xml:space="preserve"> </w:t>
      </w:r>
      <w:proofErr w:type="spellStart"/>
      <w:r w:rsidRPr="005D34E5">
        <w:t>hợp</w:t>
      </w:r>
      <w:proofErr w:type="spellEnd"/>
      <w:r w:rsidRPr="005D34E5">
        <w:t xml:space="preserve"> </w:t>
      </w:r>
      <w:proofErr w:type="spellStart"/>
      <w:r w:rsidRPr="005D34E5">
        <w:t>đồng</w:t>
      </w:r>
      <w:proofErr w:type="spellEnd"/>
      <w:r w:rsidRPr="005D34E5">
        <w:t xml:space="preserve"> </w:t>
      </w:r>
      <w:proofErr w:type="spellStart"/>
      <w:r w:rsidRPr="005D34E5">
        <w:t>đã</w:t>
      </w:r>
      <w:proofErr w:type="spellEnd"/>
      <w:r w:rsidRPr="005D34E5">
        <w:t xml:space="preserve"> </w:t>
      </w:r>
      <w:proofErr w:type="spellStart"/>
      <w:r w:rsidRPr="005D34E5">
        <w:t>hoàn</w:t>
      </w:r>
      <w:proofErr w:type="spellEnd"/>
      <w:r w:rsidRPr="005D34E5">
        <w:t xml:space="preserve"> </w:t>
      </w:r>
      <w:proofErr w:type="spellStart"/>
      <w:r w:rsidRPr="005D34E5">
        <w:t>thành</w:t>
      </w:r>
      <w:proofErr w:type="spellEnd"/>
      <w:r w:rsidRPr="005D34E5">
        <w:t xml:space="preserve"> </w:t>
      </w:r>
      <w:proofErr w:type="spellStart"/>
      <w:r w:rsidRPr="005D34E5">
        <w:t>vào</w:t>
      </w:r>
      <w:proofErr w:type="spellEnd"/>
      <w:r w:rsidRPr="005D34E5">
        <w:t xml:space="preserve"> </w:t>
      </w:r>
      <w:proofErr w:type="spellStart"/>
      <w:r w:rsidRPr="005D34E5">
        <w:t>ngày</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lần</w:t>
      </w:r>
      <w:proofErr w:type="spellEnd"/>
      <w:r w:rsidRPr="005D34E5">
        <w:t xml:space="preserve"> </w:t>
      </w:r>
      <w:proofErr w:type="spellStart"/>
      <w:r w:rsidRPr="005D34E5">
        <w:t>đầu</w:t>
      </w:r>
      <w:proofErr w:type="spellEnd"/>
      <w:r w:rsidRPr="005D34E5">
        <w:t xml:space="preserve"> </w:t>
      </w:r>
      <w:proofErr w:type="spellStart"/>
      <w:r w:rsidRPr="005D34E5">
        <w:t>của</w:t>
      </w:r>
      <w:proofErr w:type="spellEnd"/>
      <w:r w:rsidRPr="005D34E5">
        <w:t xml:space="preserve"> IFRS 15 </w:t>
      </w:r>
      <w:proofErr w:type="spellStart"/>
      <w:r w:rsidRPr="005A3608">
        <w:t>cho</w:t>
      </w:r>
      <w:proofErr w:type="spellEnd"/>
      <w:r w:rsidRPr="005A3608">
        <w:t xml:space="preserve"> </w:t>
      </w:r>
      <w:proofErr w:type="spellStart"/>
      <w:r w:rsidRPr="005A3608">
        <w:t>các</w:t>
      </w:r>
      <w:proofErr w:type="spellEnd"/>
      <w:r w:rsidRPr="005A3608">
        <w:t xml:space="preserve"> </w:t>
      </w:r>
      <w:proofErr w:type="spellStart"/>
      <w:r w:rsidRPr="005A3608">
        <w:t>ảnh</w:t>
      </w:r>
      <w:proofErr w:type="spellEnd"/>
      <w:r w:rsidRPr="005A3608">
        <w:t xml:space="preserve"> </w:t>
      </w:r>
      <w:proofErr w:type="spellStart"/>
      <w:r w:rsidRPr="005A3608">
        <w:t>hưởng</w:t>
      </w:r>
      <w:proofErr w:type="spellEnd"/>
      <w:r w:rsidRPr="005A3608">
        <w:t xml:space="preserve"> </w:t>
      </w:r>
      <w:proofErr w:type="spellStart"/>
      <w:r w:rsidRPr="005A3608">
        <w:t>của</w:t>
      </w:r>
      <w:proofErr w:type="spellEnd"/>
      <w:r w:rsidRPr="005A3608">
        <w:t xml:space="preserve"> </w:t>
      </w:r>
      <w:proofErr w:type="spellStart"/>
      <w:r w:rsidRPr="005A3608">
        <w:t>những</w:t>
      </w:r>
      <w:proofErr w:type="spellEnd"/>
      <w:r w:rsidRPr="005A3608">
        <w:t xml:space="preserve"> </w:t>
      </w:r>
      <w:proofErr w:type="spellStart"/>
      <w:r w:rsidRPr="005A3608">
        <w:t>sửa</w:t>
      </w:r>
      <w:proofErr w:type="spellEnd"/>
      <w:r w:rsidRPr="005A3608">
        <w:t xml:space="preserve"> </w:t>
      </w:r>
      <w:proofErr w:type="spellStart"/>
      <w:r w:rsidRPr="005A3608">
        <w:t>đổi</w:t>
      </w:r>
      <w:proofErr w:type="spellEnd"/>
      <w:r w:rsidRPr="005A3608">
        <w:t xml:space="preserve"> </w:t>
      </w:r>
      <w:proofErr w:type="spellStart"/>
      <w:r w:rsidRPr="005A3608">
        <w:t>trên</w:t>
      </w:r>
      <w:proofErr w:type="spellEnd"/>
      <w:r w:rsidRPr="005D34E5">
        <w:t>.</w:t>
      </w:r>
    </w:p>
    <w:p w14:paraId="110DD8B2" w14:textId="77777777" w:rsidR="009760F7" w:rsidRPr="005D34E5" w:rsidRDefault="009760F7" w:rsidP="005A3608">
      <w:pPr>
        <w:pStyle w:val="Heading3"/>
        <w:spacing w:line="360" w:lineRule="auto"/>
      </w:pPr>
      <w:r w:rsidRPr="005D34E5">
        <w:t xml:space="preserve">Tham </w:t>
      </w:r>
      <w:proofErr w:type="spellStart"/>
      <w:r w:rsidRPr="005D34E5">
        <w:t>chiếu</w:t>
      </w:r>
      <w:proofErr w:type="spellEnd"/>
      <w:r w:rsidRPr="005D34E5">
        <w:t xml:space="preserve"> </w:t>
      </w:r>
      <w:proofErr w:type="spellStart"/>
      <w:r w:rsidRPr="005D34E5">
        <w:t>đến</w:t>
      </w:r>
      <w:proofErr w:type="spellEnd"/>
      <w:r w:rsidRPr="005D34E5">
        <w:t xml:space="preserve"> IFRS 9</w:t>
      </w:r>
    </w:p>
    <w:p w14:paraId="5B3EEE18" w14:textId="77777777" w:rsidR="009760F7" w:rsidRPr="005D34E5" w:rsidRDefault="009760F7" w:rsidP="005918C7">
      <w:pPr>
        <w:pStyle w:val="NormalWeb"/>
        <w:spacing w:before="0" w:beforeAutospacing="0" w:after="0" w:afterAutospacing="0" w:line="360" w:lineRule="auto"/>
        <w:ind w:left="851" w:hanging="709"/>
        <w:jc w:val="both"/>
      </w:pPr>
      <w:r w:rsidRPr="005D34E5">
        <w:t>C9</w:t>
      </w:r>
      <w:r w:rsidR="003C7788" w:rsidRPr="005D34E5">
        <w:t xml:space="preserve"> </w:t>
      </w:r>
      <w:r w:rsidR="003C7788" w:rsidRPr="005D34E5">
        <w:tab/>
      </w:r>
      <w:proofErr w:type="spellStart"/>
      <w:r w:rsidRPr="005D34E5">
        <w:t>Nếu</w:t>
      </w:r>
      <w:proofErr w:type="spellEnd"/>
      <w:r w:rsidRPr="005D34E5">
        <w:t xml:space="preserve"> </w:t>
      </w:r>
      <w:proofErr w:type="spellStart"/>
      <w:r w:rsidRPr="005D34E5">
        <w:t>đơn</w:t>
      </w:r>
      <w:proofErr w:type="spellEnd"/>
      <w:r w:rsidRPr="005D34E5">
        <w:t xml:space="preserve"> </w:t>
      </w:r>
      <w:proofErr w:type="spellStart"/>
      <w:r w:rsidRPr="005D34E5">
        <w:t>vị</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nhưng</w:t>
      </w:r>
      <w:proofErr w:type="spellEnd"/>
      <w:r w:rsidRPr="005D34E5">
        <w:t xml:space="preserve"> </w:t>
      </w:r>
      <w:proofErr w:type="spellStart"/>
      <w:r w:rsidRPr="005D34E5">
        <w:t>chưa</w:t>
      </w:r>
      <w:proofErr w:type="spellEnd"/>
      <w:r w:rsidRPr="005D34E5">
        <w:t xml:space="preserve"> </w:t>
      </w:r>
      <w:proofErr w:type="spellStart"/>
      <w:r w:rsidRPr="005D34E5">
        <w:t>áp</w:t>
      </w:r>
      <w:proofErr w:type="spellEnd"/>
      <w:r w:rsidRPr="005D34E5">
        <w:t xml:space="preserve"> </w:t>
      </w:r>
      <w:proofErr w:type="spellStart"/>
      <w:r w:rsidRPr="005D34E5">
        <w:t>dụng</w:t>
      </w:r>
      <w:proofErr w:type="spellEnd"/>
      <w:r w:rsidRPr="005D34E5">
        <w:t xml:space="preserve"> IFRS 9 </w:t>
      </w:r>
      <w:r w:rsidRPr="005D34E5">
        <w:rPr>
          <w:i/>
          <w:iCs/>
        </w:rPr>
        <w:t xml:space="preserve">Công </w:t>
      </w:r>
      <w:proofErr w:type="spellStart"/>
      <w:r w:rsidRPr="005D34E5">
        <w:rPr>
          <w:i/>
          <w:iCs/>
        </w:rPr>
        <w:t>cụ</w:t>
      </w:r>
      <w:proofErr w:type="spellEnd"/>
      <w:r w:rsidRPr="005D34E5">
        <w:rPr>
          <w:i/>
          <w:iCs/>
        </w:rPr>
        <w:t xml:space="preserve"> </w:t>
      </w:r>
      <w:proofErr w:type="spellStart"/>
      <w:r w:rsidRPr="005D34E5">
        <w:rPr>
          <w:i/>
          <w:iCs/>
        </w:rPr>
        <w:t>tài</w:t>
      </w:r>
      <w:proofErr w:type="spellEnd"/>
      <w:r w:rsidRPr="005D34E5">
        <w:rPr>
          <w:i/>
          <w:iCs/>
        </w:rPr>
        <w:t xml:space="preserve"> </w:t>
      </w:r>
      <w:proofErr w:type="spellStart"/>
      <w:r w:rsidRPr="005D34E5">
        <w:rPr>
          <w:i/>
          <w:iCs/>
        </w:rPr>
        <w:t>chính</w:t>
      </w:r>
      <w:proofErr w:type="spellEnd"/>
      <w:r w:rsidRPr="005D34E5">
        <w:t xml:space="preserve">, </w:t>
      </w:r>
      <w:proofErr w:type="spellStart"/>
      <w:r w:rsidRPr="005D34E5">
        <w:t>bất</w:t>
      </w:r>
      <w:proofErr w:type="spellEnd"/>
      <w:r w:rsidRPr="005D34E5">
        <w:t xml:space="preserve"> </w:t>
      </w:r>
      <w:proofErr w:type="spellStart"/>
      <w:r w:rsidRPr="005D34E5">
        <w:t>kỳ</w:t>
      </w:r>
      <w:proofErr w:type="spellEnd"/>
      <w:r w:rsidRPr="005D34E5">
        <w:t xml:space="preserve"> </w:t>
      </w:r>
      <w:proofErr w:type="spellStart"/>
      <w:r w:rsidRPr="005D34E5">
        <w:t>tham</w:t>
      </w:r>
      <w:proofErr w:type="spellEnd"/>
      <w:r w:rsidRPr="005D34E5">
        <w:t xml:space="preserve"> </w:t>
      </w:r>
      <w:proofErr w:type="spellStart"/>
      <w:r w:rsidRPr="005D34E5">
        <w:t>chiếu</w:t>
      </w:r>
      <w:proofErr w:type="spellEnd"/>
      <w:r w:rsidRPr="005D34E5">
        <w:t xml:space="preserve"> </w:t>
      </w:r>
      <w:proofErr w:type="spellStart"/>
      <w:r w:rsidRPr="005D34E5">
        <w:t>nào</w:t>
      </w:r>
      <w:proofErr w:type="spellEnd"/>
      <w:r w:rsidRPr="005D34E5">
        <w:t xml:space="preserve"> </w:t>
      </w:r>
      <w:proofErr w:type="spellStart"/>
      <w:r w:rsidRPr="005D34E5">
        <w:t>trong</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đến</w:t>
      </w:r>
      <w:proofErr w:type="spellEnd"/>
      <w:r w:rsidRPr="005D34E5">
        <w:t xml:space="preserve"> IFRS 9 </w:t>
      </w:r>
      <w:proofErr w:type="spellStart"/>
      <w:r w:rsidRPr="005D34E5">
        <w:t>phải</w:t>
      </w:r>
      <w:proofErr w:type="spellEnd"/>
      <w:r w:rsidRPr="005D34E5">
        <w:t xml:space="preserve"> </w:t>
      </w:r>
      <w:proofErr w:type="spellStart"/>
      <w:r w:rsidRPr="005D34E5">
        <w:t>được</w:t>
      </w:r>
      <w:proofErr w:type="spellEnd"/>
      <w:r w:rsidRPr="005D34E5">
        <w:t xml:space="preserve"> </w:t>
      </w:r>
      <w:proofErr w:type="spellStart"/>
      <w:r w:rsidRPr="005D34E5">
        <w:t>hiểu</w:t>
      </w:r>
      <w:proofErr w:type="spellEnd"/>
      <w:r w:rsidRPr="005D34E5">
        <w:t xml:space="preserve"> </w:t>
      </w:r>
      <w:proofErr w:type="spellStart"/>
      <w:r w:rsidRPr="005D34E5">
        <w:t>như</w:t>
      </w:r>
      <w:proofErr w:type="spellEnd"/>
      <w:r w:rsidRPr="005D34E5">
        <w:t xml:space="preserve"> </w:t>
      </w:r>
      <w:proofErr w:type="spellStart"/>
      <w:r w:rsidRPr="005D34E5">
        <w:t>một</w:t>
      </w:r>
      <w:proofErr w:type="spellEnd"/>
      <w:r w:rsidRPr="005D34E5">
        <w:t xml:space="preserve"> </w:t>
      </w:r>
      <w:proofErr w:type="spellStart"/>
      <w:r w:rsidRPr="005D34E5">
        <w:t>tham</w:t>
      </w:r>
      <w:proofErr w:type="spellEnd"/>
      <w:r w:rsidRPr="005D34E5">
        <w:t xml:space="preserve"> </w:t>
      </w:r>
      <w:proofErr w:type="spellStart"/>
      <w:r w:rsidRPr="005D34E5">
        <w:t>chiếu</w:t>
      </w:r>
      <w:proofErr w:type="spellEnd"/>
      <w:r w:rsidRPr="005D34E5">
        <w:t xml:space="preserve"> </w:t>
      </w:r>
      <w:proofErr w:type="spellStart"/>
      <w:r w:rsidRPr="005D34E5">
        <w:t>đến</w:t>
      </w:r>
      <w:proofErr w:type="spellEnd"/>
      <w:r w:rsidRPr="005D34E5">
        <w:t xml:space="preserve">  IAS 39 </w:t>
      </w:r>
      <w:r w:rsidRPr="005D34E5">
        <w:rPr>
          <w:i/>
          <w:iCs/>
        </w:rPr>
        <w:t xml:space="preserve">Công </w:t>
      </w:r>
      <w:proofErr w:type="spellStart"/>
      <w:r w:rsidRPr="005D34E5">
        <w:rPr>
          <w:i/>
          <w:iCs/>
        </w:rPr>
        <w:t>cụ</w:t>
      </w:r>
      <w:proofErr w:type="spellEnd"/>
      <w:r w:rsidRPr="005D34E5">
        <w:rPr>
          <w:i/>
          <w:iCs/>
        </w:rPr>
        <w:t xml:space="preserve"> </w:t>
      </w:r>
      <w:proofErr w:type="spellStart"/>
      <w:r w:rsidRPr="005D34E5">
        <w:rPr>
          <w:i/>
          <w:iCs/>
        </w:rPr>
        <w:t>tài</w:t>
      </w:r>
      <w:proofErr w:type="spellEnd"/>
      <w:r w:rsidRPr="005D34E5">
        <w:rPr>
          <w:i/>
          <w:iCs/>
        </w:rPr>
        <w:t xml:space="preserve"> </w:t>
      </w:r>
      <w:proofErr w:type="spellStart"/>
      <w:r w:rsidRPr="005D34E5">
        <w:rPr>
          <w:i/>
          <w:iCs/>
        </w:rPr>
        <w:t>chính</w:t>
      </w:r>
      <w:proofErr w:type="spellEnd"/>
      <w:r w:rsidRPr="005D34E5">
        <w:rPr>
          <w:i/>
          <w:iCs/>
        </w:rPr>
        <w:t xml:space="preserve">: </w:t>
      </w:r>
      <w:proofErr w:type="spellStart"/>
      <w:r w:rsidRPr="005D34E5">
        <w:rPr>
          <w:i/>
          <w:iCs/>
        </w:rPr>
        <w:t>Ghi</w:t>
      </w:r>
      <w:proofErr w:type="spellEnd"/>
      <w:r w:rsidRPr="005D34E5">
        <w:rPr>
          <w:i/>
          <w:iCs/>
        </w:rPr>
        <w:t xml:space="preserve"> </w:t>
      </w:r>
      <w:proofErr w:type="spellStart"/>
      <w:r w:rsidRPr="005D34E5">
        <w:rPr>
          <w:i/>
          <w:iCs/>
        </w:rPr>
        <w:t>nhận</w:t>
      </w:r>
      <w:proofErr w:type="spellEnd"/>
      <w:r w:rsidRPr="005D34E5">
        <w:rPr>
          <w:i/>
          <w:iCs/>
        </w:rPr>
        <w:t xml:space="preserve"> </w:t>
      </w:r>
      <w:proofErr w:type="spellStart"/>
      <w:r w:rsidRPr="005D34E5">
        <w:rPr>
          <w:i/>
          <w:iCs/>
        </w:rPr>
        <w:t>và</w:t>
      </w:r>
      <w:proofErr w:type="spellEnd"/>
      <w:r w:rsidRPr="005D34E5">
        <w:rPr>
          <w:i/>
          <w:iCs/>
        </w:rPr>
        <w:t xml:space="preserve"> </w:t>
      </w:r>
      <w:proofErr w:type="spellStart"/>
      <w:r w:rsidRPr="005D34E5">
        <w:rPr>
          <w:i/>
          <w:iCs/>
        </w:rPr>
        <w:t>đo</w:t>
      </w:r>
      <w:proofErr w:type="spellEnd"/>
      <w:r w:rsidRPr="005D34E5">
        <w:rPr>
          <w:i/>
          <w:iCs/>
        </w:rPr>
        <w:t xml:space="preserve"> </w:t>
      </w:r>
      <w:proofErr w:type="spellStart"/>
      <w:r w:rsidRPr="005D34E5">
        <w:rPr>
          <w:i/>
          <w:iCs/>
        </w:rPr>
        <w:t>lường</w:t>
      </w:r>
      <w:proofErr w:type="spellEnd"/>
      <w:r w:rsidRPr="005D34E5">
        <w:rPr>
          <w:i/>
          <w:iCs/>
        </w:rPr>
        <w:t>.</w:t>
      </w:r>
    </w:p>
    <w:p w14:paraId="1840E8DC" w14:textId="77777777" w:rsidR="009760F7" w:rsidRPr="005D34E5" w:rsidRDefault="009760F7" w:rsidP="005A3608">
      <w:pPr>
        <w:pStyle w:val="Heading2"/>
        <w:spacing w:line="360" w:lineRule="auto"/>
      </w:pPr>
      <w:bookmarkStart w:id="114" w:name="_Toc19489879"/>
      <w:bookmarkStart w:id="115" w:name="_Toc19490292"/>
      <w:bookmarkStart w:id="116" w:name="_Toc19490369"/>
      <w:bookmarkStart w:id="117" w:name="_Toc19490608"/>
      <w:proofErr w:type="spellStart"/>
      <w:r w:rsidRPr="005D34E5">
        <w:t>Hủy</w:t>
      </w:r>
      <w:proofErr w:type="spellEnd"/>
      <w:r w:rsidRPr="005D34E5">
        <w:t xml:space="preserve"> </w:t>
      </w:r>
      <w:proofErr w:type="spellStart"/>
      <w:r w:rsidRPr="005D34E5">
        <w:t>bỏ</w:t>
      </w:r>
      <w:proofErr w:type="spellEnd"/>
      <w:r w:rsidRPr="005D34E5">
        <w:t xml:space="preserve"> </w:t>
      </w:r>
      <w:proofErr w:type="spellStart"/>
      <w:r w:rsidRPr="005D34E5">
        <w:t>các</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khác</w:t>
      </w:r>
      <w:bookmarkEnd w:id="114"/>
      <w:bookmarkEnd w:id="115"/>
      <w:bookmarkEnd w:id="116"/>
      <w:bookmarkEnd w:id="117"/>
      <w:proofErr w:type="spellEnd"/>
    </w:p>
    <w:p w14:paraId="0D32071B" w14:textId="77777777" w:rsidR="003C7788" w:rsidRPr="005D34E5" w:rsidRDefault="009760F7" w:rsidP="005918C7">
      <w:pPr>
        <w:pStyle w:val="NormalWeb"/>
        <w:spacing w:before="0" w:beforeAutospacing="0" w:after="0" w:afterAutospacing="0" w:line="360" w:lineRule="auto"/>
        <w:ind w:left="851" w:hanging="709"/>
        <w:jc w:val="both"/>
      </w:pPr>
      <w:r w:rsidRPr="005D34E5">
        <w:t>C10</w:t>
      </w:r>
      <w:r w:rsidR="003C7788" w:rsidRPr="005D34E5">
        <w:tab/>
      </w:r>
      <w:r w:rsidRPr="005D34E5">
        <w:t>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này</w:t>
      </w:r>
      <w:proofErr w:type="spellEnd"/>
      <w:r w:rsidRPr="005D34E5">
        <w:t xml:space="preserve"> </w:t>
      </w:r>
      <w:proofErr w:type="spellStart"/>
      <w:r w:rsidRPr="005D34E5">
        <w:t>thay</w:t>
      </w:r>
      <w:proofErr w:type="spellEnd"/>
      <w:r w:rsidRPr="005D34E5">
        <w:t xml:space="preserve"> </w:t>
      </w:r>
      <w:proofErr w:type="spellStart"/>
      <w:r w:rsidRPr="005D34E5">
        <w:t>thế</w:t>
      </w:r>
      <w:proofErr w:type="spellEnd"/>
      <w:r w:rsidRPr="005D34E5">
        <w:t xml:space="preserve"> </w:t>
      </w:r>
      <w:proofErr w:type="spellStart"/>
      <w:r w:rsidRPr="005D34E5">
        <w:t>các</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sau</w:t>
      </w:r>
      <w:proofErr w:type="spellEnd"/>
      <w:r w:rsidRPr="005D34E5">
        <w:t>:</w:t>
      </w:r>
    </w:p>
    <w:p w14:paraId="53475FB7" w14:textId="77777777" w:rsidR="003C7788" w:rsidRPr="005D34E5" w:rsidRDefault="003C7788" w:rsidP="00B62D88">
      <w:pPr>
        <w:pStyle w:val="NormalWeb"/>
        <w:numPr>
          <w:ilvl w:val="0"/>
          <w:numId w:val="14"/>
        </w:numPr>
        <w:spacing w:before="0" w:beforeAutospacing="0" w:after="0" w:afterAutospacing="0" w:line="360" w:lineRule="auto"/>
        <w:ind w:left="1418" w:hanging="567"/>
        <w:jc w:val="both"/>
      </w:pPr>
      <w:r w:rsidRPr="005D34E5">
        <w:tab/>
      </w:r>
      <w:r w:rsidR="009760F7" w:rsidRPr="005D34E5">
        <w:t xml:space="preserve">IAS 11 </w:t>
      </w:r>
      <w:proofErr w:type="spellStart"/>
      <w:r w:rsidR="009760F7" w:rsidRPr="00503B2B">
        <w:rPr>
          <w:i/>
        </w:rPr>
        <w:t>Hợp</w:t>
      </w:r>
      <w:proofErr w:type="spellEnd"/>
      <w:r w:rsidR="009760F7" w:rsidRPr="00503B2B">
        <w:rPr>
          <w:i/>
        </w:rPr>
        <w:t xml:space="preserve"> </w:t>
      </w:r>
      <w:proofErr w:type="spellStart"/>
      <w:r w:rsidR="009760F7" w:rsidRPr="00503B2B">
        <w:rPr>
          <w:i/>
        </w:rPr>
        <w:t>đồng</w:t>
      </w:r>
      <w:proofErr w:type="spellEnd"/>
      <w:r w:rsidR="009760F7" w:rsidRPr="00503B2B">
        <w:rPr>
          <w:i/>
        </w:rPr>
        <w:t xml:space="preserve"> </w:t>
      </w:r>
      <w:proofErr w:type="spellStart"/>
      <w:r w:rsidR="009760F7" w:rsidRPr="00503B2B">
        <w:rPr>
          <w:i/>
        </w:rPr>
        <w:t>xây</w:t>
      </w:r>
      <w:proofErr w:type="spellEnd"/>
      <w:r w:rsidR="009760F7" w:rsidRPr="00503B2B">
        <w:rPr>
          <w:i/>
        </w:rPr>
        <w:t xml:space="preserve"> </w:t>
      </w:r>
      <w:proofErr w:type="spellStart"/>
      <w:r w:rsidR="009760F7" w:rsidRPr="00503B2B">
        <w:rPr>
          <w:i/>
        </w:rPr>
        <w:t>dựng</w:t>
      </w:r>
      <w:proofErr w:type="spellEnd"/>
      <w:r w:rsidR="009760F7" w:rsidRPr="005D34E5">
        <w:t>;</w:t>
      </w:r>
    </w:p>
    <w:p w14:paraId="742FBF34" w14:textId="77777777" w:rsidR="003C7788" w:rsidRPr="005D34E5" w:rsidRDefault="009760F7" w:rsidP="00B62D88">
      <w:pPr>
        <w:pStyle w:val="NormalWeb"/>
        <w:numPr>
          <w:ilvl w:val="0"/>
          <w:numId w:val="14"/>
        </w:numPr>
        <w:spacing w:before="0" w:beforeAutospacing="0" w:after="0" w:afterAutospacing="0" w:line="360" w:lineRule="auto"/>
        <w:ind w:left="1418" w:hanging="567"/>
        <w:jc w:val="both"/>
      </w:pPr>
      <w:r w:rsidRPr="005D34E5">
        <w:t xml:space="preserve">IAS 18 </w:t>
      </w:r>
      <w:r w:rsidRPr="00503B2B">
        <w:rPr>
          <w:i/>
        </w:rPr>
        <w:t xml:space="preserve">Doanh </w:t>
      </w:r>
      <w:proofErr w:type="spellStart"/>
      <w:r w:rsidRPr="00503B2B">
        <w:rPr>
          <w:i/>
        </w:rPr>
        <w:t>thu</w:t>
      </w:r>
      <w:proofErr w:type="spellEnd"/>
      <w:r w:rsidRPr="005D34E5">
        <w:t>;</w:t>
      </w:r>
    </w:p>
    <w:p w14:paraId="66C711EB" w14:textId="77777777" w:rsidR="003C7788" w:rsidRPr="005D34E5" w:rsidRDefault="009760F7" w:rsidP="00B62D88">
      <w:pPr>
        <w:pStyle w:val="NormalWeb"/>
        <w:numPr>
          <w:ilvl w:val="0"/>
          <w:numId w:val="14"/>
        </w:numPr>
        <w:spacing w:before="0" w:beforeAutospacing="0" w:after="0" w:afterAutospacing="0" w:line="360" w:lineRule="auto"/>
        <w:ind w:left="1418" w:hanging="567"/>
        <w:jc w:val="both"/>
      </w:pPr>
      <w:r w:rsidRPr="005D34E5">
        <w:t xml:space="preserve">IFRIC 13 </w:t>
      </w:r>
      <w:proofErr w:type="spellStart"/>
      <w:r w:rsidRPr="00503B2B">
        <w:rPr>
          <w:i/>
        </w:rPr>
        <w:t>Chương</w:t>
      </w:r>
      <w:proofErr w:type="spellEnd"/>
      <w:r w:rsidRPr="00503B2B">
        <w:rPr>
          <w:i/>
        </w:rPr>
        <w:t xml:space="preserve"> </w:t>
      </w:r>
      <w:proofErr w:type="spellStart"/>
      <w:r w:rsidRPr="00503B2B">
        <w:rPr>
          <w:i/>
        </w:rPr>
        <w:t>trình</w:t>
      </w:r>
      <w:proofErr w:type="spellEnd"/>
      <w:r w:rsidRPr="00503B2B">
        <w:rPr>
          <w:i/>
        </w:rPr>
        <w:t xml:space="preserve"> </w:t>
      </w:r>
      <w:proofErr w:type="spellStart"/>
      <w:r w:rsidRPr="00503B2B">
        <w:rPr>
          <w:i/>
        </w:rPr>
        <w:t>khách</w:t>
      </w:r>
      <w:proofErr w:type="spellEnd"/>
      <w:r w:rsidRPr="00503B2B">
        <w:rPr>
          <w:i/>
        </w:rPr>
        <w:t xml:space="preserve"> </w:t>
      </w:r>
      <w:proofErr w:type="spellStart"/>
      <w:r w:rsidRPr="00503B2B">
        <w:rPr>
          <w:i/>
        </w:rPr>
        <w:t>hàng</w:t>
      </w:r>
      <w:proofErr w:type="spellEnd"/>
      <w:r w:rsidRPr="00503B2B">
        <w:rPr>
          <w:i/>
        </w:rPr>
        <w:t xml:space="preserve"> </w:t>
      </w:r>
      <w:proofErr w:type="spellStart"/>
      <w:r w:rsidRPr="00503B2B">
        <w:rPr>
          <w:i/>
        </w:rPr>
        <w:t>trung</w:t>
      </w:r>
      <w:proofErr w:type="spellEnd"/>
      <w:r w:rsidRPr="00503B2B">
        <w:rPr>
          <w:i/>
        </w:rPr>
        <w:t xml:space="preserve"> </w:t>
      </w:r>
      <w:proofErr w:type="spellStart"/>
      <w:r w:rsidRPr="00503B2B">
        <w:rPr>
          <w:i/>
        </w:rPr>
        <w:t>thành</w:t>
      </w:r>
      <w:proofErr w:type="spellEnd"/>
      <w:r w:rsidRPr="005D34E5">
        <w:t>;</w:t>
      </w:r>
    </w:p>
    <w:p w14:paraId="7E075117" w14:textId="77777777" w:rsidR="003C7788" w:rsidRPr="005D34E5" w:rsidRDefault="009760F7" w:rsidP="00B62D88">
      <w:pPr>
        <w:pStyle w:val="NormalWeb"/>
        <w:numPr>
          <w:ilvl w:val="0"/>
          <w:numId w:val="14"/>
        </w:numPr>
        <w:spacing w:before="0" w:beforeAutospacing="0" w:after="0" w:afterAutospacing="0" w:line="360" w:lineRule="auto"/>
        <w:ind w:left="1418" w:hanging="567"/>
        <w:jc w:val="both"/>
      </w:pPr>
      <w:r w:rsidRPr="005D34E5">
        <w:t xml:space="preserve">IFRIC 15 </w:t>
      </w:r>
      <w:proofErr w:type="spellStart"/>
      <w:r w:rsidRPr="00503B2B">
        <w:rPr>
          <w:i/>
        </w:rPr>
        <w:t>Thỏa</w:t>
      </w:r>
      <w:proofErr w:type="spellEnd"/>
      <w:r w:rsidRPr="00503B2B">
        <w:rPr>
          <w:i/>
        </w:rPr>
        <w:t xml:space="preserve"> </w:t>
      </w:r>
      <w:proofErr w:type="spellStart"/>
      <w:r w:rsidRPr="00503B2B">
        <w:rPr>
          <w:i/>
        </w:rPr>
        <w:t>thuận</w:t>
      </w:r>
      <w:proofErr w:type="spellEnd"/>
      <w:r w:rsidRPr="00503B2B">
        <w:rPr>
          <w:i/>
        </w:rPr>
        <w:t xml:space="preserve"> </w:t>
      </w:r>
      <w:proofErr w:type="spellStart"/>
      <w:r w:rsidRPr="00503B2B">
        <w:rPr>
          <w:i/>
        </w:rPr>
        <w:t>về</w:t>
      </w:r>
      <w:proofErr w:type="spellEnd"/>
      <w:r w:rsidRPr="00503B2B">
        <w:rPr>
          <w:i/>
        </w:rPr>
        <w:t xml:space="preserve"> </w:t>
      </w:r>
      <w:proofErr w:type="spellStart"/>
      <w:r w:rsidRPr="00503B2B">
        <w:rPr>
          <w:i/>
        </w:rPr>
        <w:t>xây</w:t>
      </w:r>
      <w:proofErr w:type="spellEnd"/>
      <w:r w:rsidRPr="00503B2B">
        <w:rPr>
          <w:i/>
        </w:rPr>
        <w:t xml:space="preserve"> </w:t>
      </w:r>
      <w:proofErr w:type="spellStart"/>
      <w:r w:rsidRPr="00503B2B">
        <w:rPr>
          <w:i/>
        </w:rPr>
        <w:t>dựng</w:t>
      </w:r>
      <w:proofErr w:type="spellEnd"/>
      <w:r w:rsidRPr="00503B2B">
        <w:rPr>
          <w:i/>
        </w:rPr>
        <w:t xml:space="preserve"> </w:t>
      </w:r>
      <w:proofErr w:type="spellStart"/>
      <w:r w:rsidRPr="00503B2B">
        <w:rPr>
          <w:i/>
        </w:rPr>
        <w:t>bất</w:t>
      </w:r>
      <w:proofErr w:type="spellEnd"/>
      <w:r w:rsidRPr="00503B2B">
        <w:rPr>
          <w:i/>
        </w:rPr>
        <w:t xml:space="preserve"> </w:t>
      </w:r>
      <w:proofErr w:type="spellStart"/>
      <w:r w:rsidRPr="00503B2B">
        <w:rPr>
          <w:i/>
        </w:rPr>
        <w:t>động</w:t>
      </w:r>
      <w:proofErr w:type="spellEnd"/>
      <w:r w:rsidRPr="00503B2B">
        <w:rPr>
          <w:i/>
        </w:rPr>
        <w:t xml:space="preserve"> </w:t>
      </w:r>
      <w:proofErr w:type="spellStart"/>
      <w:r w:rsidRPr="00503B2B">
        <w:rPr>
          <w:i/>
        </w:rPr>
        <w:t>sản</w:t>
      </w:r>
      <w:proofErr w:type="spellEnd"/>
      <w:r w:rsidRPr="005D34E5">
        <w:t>;</w:t>
      </w:r>
    </w:p>
    <w:p w14:paraId="79BECEB2" w14:textId="77777777" w:rsidR="003C7788" w:rsidRPr="005D34E5" w:rsidRDefault="009760F7" w:rsidP="00B62D88">
      <w:pPr>
        <w:pStyle w:val="NormalWeb"/>
        <w:numPr>
          <w:ilvl w:val="0"/>
          <w:numId w:val="14"/>
        </w:numPr>
        <w:spacing w:before="0" w:beforeAutospacing="0" w:after="0" w:afterAutospacing="0" w:line="360" w:lineRule="auto"/>
        <w:ind w:left="1418" w:hanging="567"/>
        <w:jc w:val="both"/>
      </w:pPr>
      <w:r w:rsidRPr="005D34E5">
        <w:t xml:space="preserve">IFRIC 18 </w:t>
      </w:r>
      <w:proofErr w:type="spellStart"/>
      <w:r w:rsidRPr="00503B2B">
        <w:rPr>
          <w:i/>
        </w:rPr>
        <w:t>Chuyển</w:t>
      </w:r>
      <w:proofErr w:type="spellEnd"/>
      <w:r w:rsidRPr="00503B2B">
        <w:rPr>
          <w:i/>
        </w:rPr>
        <w:t xml:space="preserve"> </w:t>
      </w:r>
      <w:proofErr w:type="spellStart"/>
      <w:r w:rsidRPr="00503B2B">
        <w:rPr>
          <w:i/>
        </w:rPr>
        <w:t>giao</w:t>
      </w:r>
      <w:proofErr w:type="spellEnd"/>
      <w:r w:rsidRPr="00503B2B">
        <w:rPr>
          <w:i/>
        </w:rPr>
        <w:t xml:space="preserve"> </w:t>
      </w:r>
      <w:proofErr w:type="spellStart"/>
      <w:r w:rsidRPr="00503B2B">
        <w:rPr>
          <w:i/>
        </w:rPr>
        <w:t>tài</w:t>
      </w:r>
      <w:proofErr w:type="spellEnd"/>
      <w:r w:rsidRPr="00503B2B">
        <w:rPr>
          <w:i/>
        </w:rPr>
        <w:t xml:space="preserve"> </w:t>
      </w:r>
      <w:proofErr w:type="spellStart"/>
      <w:r w:rsidRPr="00503B2B">
        <w:rPr>
          <w:i/>
        </w:rPr>
        <w:t>sản</w:t>
      </w:r>
      <w:proofErr w:type="spellEnd"/>
      <w:r w:rsidRPr="00503B2B">
        <w:rPr>
          <w:i/>
        </w:rPr>
        <w:t xml:space="preserve"> </w:t>
      </w:r>
      <w:proofErr w:type="spellStart"/>
      <w:r w:rsidRPr="00503B2B">
        <w:rPr>
          <w:i/>
        </w:rPr>
        <w:t>từ</w:t>
      </w:r>
      <w:proofErr w:type="spellEnd"/>
      <w:r w:rsidRPr="00503B2B">
        <w:rPr>
          <w:i/>
        </w:rPr>
        <w:t xml:space="preserve"> </w:t>
      </w:r>
      <w:proofErr w:type="spellStart"/>
      <w:r w:rsidRPr="00503B2B">
        <w:rPr>
          <w:i/>
        </w:rPr>
        <w:t>khách</w:t>
      </w:r>
      <w:proofErr w:type="spellEnd"/>
      <w:r w:rsidRPr="00503B2B">
        <w:rPr>
          <w:i/>
        </w:rPr>
        <w:t xml:space="preserve"> </w:t>
      </w:r>
      <w:proofErr w:type="spellStart"/>
      <w:r w:rsidRPr="00503B2B">
        <w:rPr>
          <w:i/>
        </w:rPr>
        <w:t>hàng</w:t>
      </w:r>
      <w:proofErr w:type="spellEnd"/>
      <w:r w:rsidRPr="005D34E5">
        <w:t xml:space="preserve">; </w:t>
      </w:r>
      <w:proofErr w:type="spellStart"/>
      <w:r w:rsidRPr="005D34E5">
        <w:t>và</w:t>
      </w:r>
      <w:proofErr w:type="spellEnd"/>
    </w:p>
    <w:p w14:paraId="280C7FDF" w14:textId="77777777" w:rsidR="009760F7" w:rsidRPr="005D34E5" w:rsidRDefault="009760F7" w:rsidP="00B62D88">
      <w:pPr>
        <w:pStyle w:val="NormalWeb"/>
        <w:numPr>
          <w:ilvl w:val="0"/>
          <w:numId w:val="14"/>
        </w:numPr>
        <w:spacing w:before="0" w:beforeAutospacing="0" w:after="0" w:afterAutospacing="0" w:line="360" w:lineRule="auto"/>
        <w:ind w:left="1418" w:hanging="567"/>
        <w:jc w:val="both"/>
      </w:pPr>
      <w:r w:rsidRPr="005D34E5">
        <w:t xml:space="preserve">SIC-31 </w:t>
      </w:r>
      <w:r w:rsidRPr="00503B2B">
        <w:rPr>
          <w:i/>
        </w:rPr>
        <w:t xml:space="preserve">Doanh </w:t>
      </w:r>
      <w:proofErr w:type="spellStart"/>
      <w:r w:rsidRPr="00503B2B">
        <w:rPr>
          <w:i/>
        </w:rPr>
        <w:t>thu</w:t>
      </w:r>
      <w:proofErr w:type="spellEnd"/>
      <w:r w:rsidRPr="00503B2B">
        <w:rPr>
          <w:i/>
        </w:rPr>
        <w:t xml:space="preserve"> - Các </w:t>
      </w:r>
      <w:proofErr w:type="spellStart"/>
      <w:r w:rsidRPr="00503B2B">
        <w:rPr>
          <w:i/>
        </w:rPr>
        <w:t>giao</w:t>
      </w:r>
      <w:proofErr w:type="spellEnd"/>
      <w:r w:rsidRPr="00503B2B">
        <w:rPr>
          <w:i/>
        </w:rPr>
        <w:t xml:space="preserve"> </w:t>
      </w:r>
      <w:proofErr w:type="spellStart"/>
      <w:r w:rsidRPr="00503B2B">
        <w:rPr>
          <w:i/>
        </w:rPr>
        <w:t>dịch</w:t>
      </w:r>
      <w:proofErr w:type="spellEnd"/>
      <w:r w:rsidRPr="00503B2B">
        <w:rPr>
          <w:i/>
        </w:rPr>
        <w:t xml:space="preserve"> </w:t>
      </w:r>
      <w:proofErr w:type="spellStart"/>
      <w:r w:rsidRPr="00503B2B">
        <w:rPr>
          <w:i/>
        </w:rPr>
        <w:t>hàng</w:t>
      </w:r>
      <w:proofErr w:type="spellEnd"/>
      <w:r w:rsidRPr="00503B2B">
        <w:rPr>
          <w:i/>
        </w:rPr>
        <w:t xml:space="preserve"> </w:t>
      </w:r>
      <w:proofErr w:type="spellStart"/>
      <w:r w:rsidRPr="00503B2B">
        <w:rPr>
          <w:i/>
        </w:rPr>
        <w:t>đổi</w:t>
      </w:r>
      <w:proofErr w:type="spellEnd"/>
      <w:r w:rsidRPr="00503B2B">
        <w:rPr>
          <w:i/>
        </w:rPr>
        <w:t xml:space="preserve"> </w:t>
      </w:r>
      <w:proofErr w:type="spellStart"/>
      <w:r w:rsidRPr="00503B2B">
        <w:rPr>
          <w:i/>
        </w:rPr>
        <w:t>hàng</w:t>
      </w:r>
      <w:proofErr w:type="spellEnd"/>
      <w:r w:rsidRPr="00503B2B">
        <w:rPr>
          <w:i/>
        </w:rPr>
        <w:t> </w:t>
      </w:r>
      <w:proofErr w:type="spellStart"/>
      <w:r w:rsidRPr="00503B2B">
        <w:rPr>
          <w:i/>
        </w:rPr>
        <w:t>liên</w:t>
      </w:r>
      <w:proofErr w:type="spellEnd"/>
      <w:r w:rsidRPr="00503B2B">
        <w:rPr>
          <w:i/>
        </w:rPr>
        <w:t xml:space="preserve"> </w:t>
      </w:r>
      <w:proofErr w:type="spellStart"/>
      <w:r w:rsidRPr="00503B2B">
        <w:rPr>
          <w:i/>
        </w:rPr>
        <w:t>quan</w:t>
      </w:r>
      <w:proofErr w:type="spellEnd"/>
      <w:r w:rsidRPr="00503B2B">
        <w:rPr>
          <w:i/>
        </w:rPr>
        <w:t xml:space="preserve"> </w:t>
      </w:r>
      <w:proofErr w:type="spellStart"/>
      <w:r w:rsidRPr="00503B2B">
        <w:rPr>
          <w:i/>
        </w:rPr>
        <w:t>tới</w:t>
      </w:r>
      <w:proofErr w:type="spellEnd"/>
      <w:r w:rsidRPr="00503B2B">
        <w:rPr>
          <w:i/>
        </w:rPr>
        <w:t xml:space="preserve"> </w:t>
      </w:r>
      <w:proofErr w:type="spellStart"/>
      <w:r w:rsidRPr="00503B2B">
        <w:rPr>
          <w:i/>
        </w:rPr>
        <w:t>dịch</w:t>
      </w:r>
      <w:proofErr w:type="spellEnd"/>
      <w:r w:rsidRPr="00503B2B">
        <w:rPr>
          <w:i/>
        </w:rPr>
        <w:t xml:space="preserve"> </w:t>
      </w:r>
      <w:proofErr w:type="spellStart"/>
      <w:r w:rsidRPr="00503B2B">
        <w:rPr>
          <w:i/>
        </w:rPr>
        <w:t>vụ</w:t>
      </w:r>
      <w:proofErr w:type="spellEnd"/>
      <w:r w:rsidRPr="00503B2B">
        <w:rPr>
          <w:i/>
        </w:rPr>
        <w:t xml:space="preserve"> </w:t>
      </w:r>
      <w:proofErr w:type="spellStart"/>
      <w:r w:rsidRPr="00503B2B">
        <w:rPr>
          <w:i/>
        </w:rPr>
        <w:t>quảng</w:t>
      </w:r>
      <w:proofErr w:type="spellEnd"/>
      <w:r w:rsidRPr="00503B2B">
        <w:rPr>
          <w:i/>
        </w:rPr>
        <w:t xml:space="preserve"> </w:t>
      </w:r>
      <w:proofErr w:type="spellStart"/>
      <w:r w:rsidRPr="00503B2B">
        <w:rPr>
          <w:i/>
        </w:rPr>
        <w:t>cáo</w:t>
      </w:r>
      <w:proofErr w:type="spellEnd"/>
      <w:r w:rsidRPr="005D34E5">
        <w:t>.</w:t>
      </w:r>
    </w:p>
    <w:p w14:paraId="02925593" w14:textId="77777777" w:rsidR="003C7788" w:rsidRPr="005D34E5" w:rsidRDefault="009760F7" w:rsidP="005918C7">
      <w:pPr>
        <w:spacing w:after="240" w:line="360" w:lineRule="auto"/>
        <w:rPr>
          <w:b/>
          <w:bCs/>
          <w:sz w:val="28"/>
          <w:szCs w:val="28"/>
        </w:rPr>
      </w:pPr>
      <w:r w:rsidRPr="005D34E5">
        <w:br/>
      </w:r>
      <w:r w:rsidRPr="005D34E5">
        <w:br/>
      </w:r>
      <w:r w:rsidRPr="005D34E5">
        <w:br/>
      </w:r>
      <w:r w:rsidRPr="005D34E5">
        <w:br/>
      </w:r>
      <w:r w:rsidRPr="005D34E5">
        <w:lastRenderedPageBreak/>
        <w:br/>
      </w:r>
    </w:p>
    <w:p w14:paraId="42E9876C" w14:textId="77777777" w:rsidR="003C7788" w:rsidRPr="005D34E5" w:rsidRDefault="003C7788" w:rsidP="005918C7">
      <w:pPr>
        <w:spacing w:line="360" w:lineRule="auto"/>
        <w:rPr>
          <w:b/>
          <w:bCs/>
          <w:sz w:val="28"/>
          <w:szCs w:val="28"/>
        </w:rPr>
      </w:pPr>
      <w:r w:rsidRPr="005D34E5">
        <w:rPr>
          <w:b/>
          <w:bCs/>
          <w:sz w:val="28"/>
          <w:szCs w:val="28"/>
        </w:rPr>
        <w:br w:type="page"/>
      </w:r>
    </w:p>
    <w:p w14:paraId="13FD1BB9" w14:textId="77777777" w:rsidR="009760F7" w:rsidRPr="005D34E5" w:rsidRDefault="009760F7" w:rsidP="005918C7">
      <w:pPr>
        <w:pStyle w:val="Heading1"/>
        <w:spacing w:line="360" w:lineRule="auto"/>
      </w:pPr>
      <w:bookmarkStart w:id="118" w:name="_Toc19489880"/>
      <w:bookmarkStart w:id="119" w:name="_Toc19490609"/>
      <w:proofErr w:type="spellStart"/>
      <w:r w:rsidRPr="005D34E5">
        <w:lastRenderedPageBreak/>
        <w:t>Phụ</w:t>
      </w:r>
      <w:proofErr w:type="spellEnd"/>
      <w:r w:rsidRPr="005D34E5">
        <w:t xml:space="preserve"> </w:t>
      </w:r>
      <w:proofErr w:type="spellStart"/>
      <w:r w:rsidRPr="005D34E5">
        <w:t>lục</w:t>
      </w:r>
      <w:proofErr w:type="spellEnd"/>
      <w:r w:rsidRPr="005D34E5">
        <w:t xml:space="preserve"> D</w:t>
      </w:r>
      <w:r w:rsidR="003C7788" w:rsidRPr="005D34E5">
        <w:br/>
      </w:r>
      <w:proofErr w:type="spellStart"/>
      <w:r w:rsidRPr="005D34E5">
        <w:t>Sửa</w:t>
      </w:r>
      <w:proofErr w:type="spellEnd"/>
      <w:r w:rsidRPr="005D34E5">
        <w:t xml:space="preserve"> </w:t>
      </w:r>
      <w:proofErr w:type="spellStart"/>
      <w:r w:rsidRPr="005D34E5">
        <w:t>đổi</w:t>
      </w:r>
      <w:proofErr w:type="spellEnd"/>
      <w:r w:rsidRPr="005D34E5">
        <w:t xml:space="preserve"> </w:t>
      </w:r>
      <w:proofErr w:type="spellStart"/>
      <w:r w:rsidRPr="005D34E5">
        <w:t>các</w:t>
      </w:r>
      <w:proofErr w:type="spellEnd"/>
      <w:r w:rsidRPr="005D34E5">
        <w:t xml:space="preserve"> </w:t>
      </w:r>
      <w:proofErr w:type="spellStart"/>
      <w:r w:rsidRPr="005D34E5">
        <w:t>Chuẩn</w:t>
      </w:r>
      <w:proofErr w:type="spellEnd"/>
      <w:r w:rsidRPr="005D34E5">
        <w:t xml:space="preserve"> </w:t>
      </w:r>
      <w:proofErr w:type="spellStart"/>
      <w:r w:rsidRPr="005D34E5">
        <w:t>mực</w:t>
      </w:r>
      <w:proofErr w:type="spellEnd"/>
      <w:r w:rsidRPr="005D34E5">
        <w:t xml:space="preserve"> </w:t>
      </w:r>
      <w:proofErr w:type="spellStart"/>
      <w:r w:rsidRPr="005D34E5">
        <w:t>khác</w:t>
      </w:r>
      <w:bookmarkEnd w:id="118"/>
      <w:bookmarkEnd w:id="119"/>
      <w:proofErr w:type="spellEnd"/>
    </w:p>
    <w:p w14:paraId="701D3862" w14:textId="77777777" w:rsidR="009760F7" w:rsidRPr="005D34E5" w:rsidRDefault="009760F7" w:rsidP="005918C7">
      <w:pPr>
        <w:spacing w:line="360" w:lineRule="auto"/>
      </w:pPr>
    </w:p>
    <w:p w14:paraId="2C08FFF0" w14:textId="77777777" w:rsidR="009760F7" w:rsidRPr="005D34E5" w:rsidRDefault="009760F7" w:rsidP="005918C7">
      <w:pPr>
        <w:pStyle w:val="NormalWeb"/>
        <w:spacing w:before="0" w:beforeAutospacing="0" w:after="0" w:afterAutospacing="0" w:line="360" w:lineRule="auto"/>
        <w:jc w:val="both"/>
        <w:rPr>
          <w:i/>
        </w:rPr>
      </w:pPr>
      <w:proofErr w:type="spellStart"/>
      <w:r w:rsidRPr="005D34E5">
        <w:rPr>
          <w:i/>
        </w:rPr>
        <w:t>Phần</w:t>
      </w:r>
      <w:proofErr w:type="spellEnd"/>
      <w:r w:rsidRPr="005D34E5">
        <w:rPr>
          <w:i/>
        </w:rPr>
        <w:t xml:space="preserve"> </w:t>
      </w:r>
      <w:proofErr w:type="spellStart"/>
      <w:r w:rsidRPr="005D34E5">
        <w:rPr>
          <w:i/>
        </w:rPr>
        <w:t>phụ</w:t>
      </w:r>
      <w:proofErr w:type="spellEnd"/>
      <w:r w:rsidRPr="005D34E5">
        <w:rPr>
          <w:i/>
        </w:rPr>
        <w:t xml:space="preserve"> </w:t>
      </w:r>
      <w:proofErr w:type="spellStart"/>
      <w:r w:rsidRPr="005D34E5">
        <w:rPr>
          <w:i/>
        </w:rPr>
        <w:t>lục</w:t>
      </w:r>
      <w:proofErr w:type="spellEnd"/>
      <w:r w:rsidRPr="005D34E5">
        <w:rPr>
          <w:i/>
        </w:rPr>
        <w:t xml:space="preserve"> </w:t>
      </w:r>
      <w:proofErr w:type="spellStart"/>
      <w:r w:rsidRPr="005D34E5">
        <w:rPr>
          <w:i/>
        </w:rPr>
        <w:t>này</w:t>
      </w:r>
      <w:proofErr w:type="spellEnd"/>
      <w:r w:rsidRPr="005D34E5">
        <w:rPr>
          <w:i/>
        </w:rPr>
        <w:t xml:space="preserve"> </w:t>
      </w:r>
      <w:proofErr w:type="spellStart"/>
      <w:r w:rsidRPr="005D34E5">
        <w:rPr>
          <w:i/>
        </w:rPr>
        <w:t>mô</w:t>
      </w:r>
      <w:proofErr w:type="spellEnd"/>
      <w:r w:rsidRPr="005D34E5">
        <w:rPr>
          <w:i/>
        </w:rPr>
        <w:t xml:space="preserve"> </w:t>
      </w:r>
      <w:proofErr w:type="spellStart"/>
      <w:r w:rsidRPr="005D34E5">
        <w:rPr>
          <w:i/>
          <w:shd w:val="clear" w:color="auto" w:fill="FFFFFF"/>
        </w:rPr>
        <w:t>tả</w:t>
      </w:r>
      <w:proofErr w:type="spellEnd"/>
      <w:r w:rsidRPr="005D34E5">
        <w:rPr>
          <w:i/>
          <w:shd w:val="clear" w:color="auto" w:fill="FFFFFF"/>
        </w:rPr>
        <w:t xml:space="preserve"> </w:t>
      </w:r>
      <w:proofErr w:type="spellStart"/>
      <w:r w:rsidRPr="005D34E5">
        <w:rPr>
          <w:i/>
          <w:shd w:val="clear" w:color="auto" w:fill="FFFFFF"/>
        </w:rPr>
        <w:t>các</w:t>
      </w:r>
      <w:proofErr w:type="spellEnd"/>
      <w:r w:rsidRPr="005D34E5">
        <w:rPr>
          <w:i/>
          <w:shd w:val="clear" w:color="auto" w:fill="FFFFFF"/>
        </w:rPr>
        <w:t xml:space="preserve"> </w:t>
      </w:r>
      <w:proofErr w:type="spellStart"/>
      <w:r w:rsidRPr="005D34E5">
        <w:rPr>
          <w:i/>
          <w:shd w:val="clear" w:color="auto" w:fill="FFFFFF"/>
        </w:rPr>
        <w:t>sửa</w:t>
      </w:r>
      <w:proofErr w:type="spellEnd"/>
      <w:r w:rsidRPr="005D34E5">
        <w:rPr>
          <w:i/>
          <w:shd w:val="clear" w:color="auto" w:fill="FFFFFF"/>
        </w:rPr>
        <w:t xml:space="preserve"> </w:t>
      </w:r>
      <w:proofErr w:type="spellStart"/>
      <w:r w:rsidRPr="005D34E5">
        <w:rPr>
          <w:i/>
          <w:shd w:val="clear" w:color="auto" w:fill="FFFFFF"/>
        </w:rPr>
        <w:t>đổi</w:t>
      </w:r>
      <w:proofErr w:type="spellEnd"/>
      <w:r w:rsidRPr="005D34E5">
        <w:rPr>
          <w:i/>
          <w:shd w:val="clear" w:color="auto" w:fill="FFFFFF"/>
        </w:rPr>
        <w:t xml:space="preserve"> </w:t>
      </w:r>
      <w:proofErr w:type="spellStart"/>
      <w:r w:rsidRPr="005D34E5">
        <w:rPr>
          <w:i/>
          <w:shd w:val="clear" w:color="auto" w:fill="FFFFFF"/>
        </w:rPr>
        <w:t>đối</w:t>
      </w:r>
      <w:proofErr w:type="spellEnd"/>
      <w:r w:rsidRPr="005D34E5">
        <w:rPr>
          <w:i/>
          <w:shd w:val="clear" w:color="auto" w:fill="FFFFFF"/>
        </w:rPr>
        <w:t xml:space="preserve"> </w:t>
      </w:r>
      <w:proofErr w:type="spellStart"/>
      <w:r w:rsidRPr="005D34E5">
        <w:rPr>
          <w:i/>
          <w:shd w:val="clear" w:color="auto" w:fill="FFFFFF"/>
        </w:rPr>
        <w:t>với</w:t>
      </w:r>
      <w:proofErr w:type="spellEnd"/>
      <w:r w:rsidRPr="005D34E5">
        <w:rPr>
          <w:i/>
          <w:shd w:val="clear" w:color="auto" w:fill="FFFFFF"/>
        </w:rPr>
        <w:t xml:space="preserve"> </w:t>
      </w:r>
      <w:proofErr w:type="spellStart"/>
      <w:r w:rsidRPr="005D34E5">
        <w:rPr>
          <w:i/>
          <w:shd w:val="clear" w:color="auto" w:fill="FFFFFF"/>
        </w:rPr>
        <w:t>các</w:t>
      </w:r>
      <w:proofErr w:type="spellEnd"/>
      <w:r w:rsidRPr="005D34E5">
        <w:rPr>
          <w:i/>
          <w:shd w:val="clear" w:color="auto" w:fill="FFFFFF"/>
        </w:rPr>
        <w:t xml:space="preserve"> </w:t>
      </w:r>
      <w:proofErr w:type="spellStart"/>
      <w:r w:rsidRPr="005D34E5">
        <w:rPr>
          <w:i/>
          <w:shd w:val="clear" w:color="auto" w:fill="FFFFFF"/>
        </w:rPr>
        <w:t>chuẩn</w:t>
      </w:r>
      <w:proofErr w:type="spellEnd"/>
      <w:r w:rsidRPr="005D34E5">
        <w:rPr>
          <w:i/>
          <w:shd w:val="clear" w:color="auto" w:fill="FFFFFF"/>
        </w:rPr>
        <w:t xml:space="preserve"> </w:t>
      </w:r>
      <w:proofErr w:type="spellStart"/>
      <w:r w:rsidRPr="005D34E5">
        <w:rPr>
          <w:i/>
          <w:shd w:val="clear" w:color="auto" w:fill="FFFFFF"/>
        </w:rPr>
        <w:t>mực</w:t>
      </w:r>
      <w:proofErr w:type="spellEnd"/>
      <w:r w:rsidRPr="005D34E5">
        <w:rPr>
          <w:i/>
          <w:shd w:val="clear" w:color="auto" w:fill="FFFFFF"/>
        </w:rPr>
        <w:t xml:space="preserve"> </w:t>
      </w:r>
      <w:proofErr w:type="spellStart"/>
      <w:r w:rsidRPr="005D34E5">
        <w:rPr>
          <w:i/>
          <w:shd w:val="clear" w:color="auto" w:fill="FFFFFF"/>
        </w:rPr>
        <w:t>khác</w:t>
      </w:r>
      <w:proofErr w:type="spellEnd"/>
      <w:r w:rsidRPr="005D34E5">
        <w:rPr>
          <w:i/>
          <w:shd w:val="clear" w:color="auto" w:fill="FFFFFF"/>
        </w:rPr>
        <w:t xml:space="preserve"> </w:t>
      </w:r>
      <w:proofErr w:type="spellStart"/>
      <w:r w:rsidRPr="005D34E5">
        <w:rPr>
          <w:i/>
          <w:shd w:val="clear" w:color="auto" w:fill="FFFFFF"/>
        </w:rPr>
        <w:t>mà</w:t>
      </w:r>
      <w:proofErr w:type="spellEnd"/>
      <w:r w:rsidRPr="005D34E5">
        <w:rPr>
          <w:i/>
          <w:shd w:val="clear" w:color="auto" w:fill="FFFFFF"/>
        </w:rPr>
        <w:t xml:space="preserve"> IASB </w:t>
      </w:r>
      <w:proofErr w:type="spellStart"/>
      <w:r w:rsidRPr="005D34E5">
        <w:rPr>
          <w:i/>
          <w:shd w:val="clear" w:color="auto" w:fill="FFFFFF"/>
        </w:rPr>
        <w:t>thực</w:t>
      </w:r>
      <w:proofErr w:type="spellEnd"/>
      <w:r w:rsidRPr="005D34E5">
        <w:rPr>
          <w:i/>
          <w:shd w:val="clear" w:color="auto" w:fill="FFFFFF"/>
        </w:rPr>
        <w:t xml:space="preserve"> </w:t>
      </w:r>
      <w:proofErr w:type="spellStart"/>
      <w:r w:rsidRPr="005D34E5">
        <w:rPr>
          <w:i/>
          <w:shd w:val="clear" w:color="auto" w:fill="FFFFFF"/>
        </w:rPr>
        <w:t>hiện</w:t>
      </w:r>
      <w:proofErr w:type="spellEnd"/>
      <w:r w:rsidRPr="005D34E5">
        <w:rPr>
          <w:i/>
          <w:shd w:val="clear" w:color="auto" w:fill="FFFFFF"/>
        </w:rPr>
        <w:t xml:space="preserve"> </w:t>
      </w:r>
      <w:proofErr w:type="spellStart"/>
      <w:r w:rsidRPr="005D34E5">
        <w:rPr>
          <w:i/>
          <w:shd w:val="clear" w:color="auto" w:fill="FFFFFF"/>
        </w:rPr>
        <w:t>khi</w:t>
      </w:r>
      <w:proofErr w:type="spellEnd"/>
      <w:r w:rsidRPr="005D34E5">
        <w:rPr>
          <w:i/>
          <w:shd w:val="clear" w:color="auto" w:fill="FFFFFF"/>
        </w:rPr>
        <w:t xml:space="preserve"> </w:t>
      </w:r>
      <w:proofErr w:type="spellStart"/>
      <w:r w:rsidRPr="005D34E5">
        <w:rPr>
          <w:i/>
          <w:shd w:val="clear" w:color="auto" w:fill="FFFFFF"/>
        </w:rPr>
        <w:t>hoàn</w:t>
      </w:r>
      <w:proofErr w:type="spellEnd"/>
      <w:r w:rsidRPr="005D34E5">
        <w:rPr>
          <w:i/>
          <w:shd w:val="clear" w:color="auto" w:fill="FFFFFF"/>
        </w:rPr>
        <w:t xml:space="preserve"> </w:t>
      </w:r>
      <w:proofErr w:type="spellStart"/>
      <w:r w:rsidRPr="005D34E5">
        <w:rPr>
          <w:i/>
          <w:shd w:val="clear" w:color="auto" w:fill="FFFFFF"/>
        </w:rPr>
        <w:t>thiện</w:t>
      </w:r>
      <w:proofErr w:type="spellEnd"/>
      <w:r w:rsidRPr="005D34E5">
        <w:rPr>
          <w:i/>
          <w:shd w:val="clear" w:color="auto" w:fill="FFFFFF"/>
        </w:rPr>
        <w:t xml:space="preserve"> IFRS 15. </w:t>
      </w:r>
      <w:proofErr w:type="spellStart"/>
      <w:r w:rsidRPr="005D34E5">
        <w:rPr>
          <w:i/>
          <w:shd w:val="clear" w:color="auto" w:fill="FFFFFF"/>
        </w:rPr>
        <w:t>Đơn</w:t>
      </w:r>
      <w:proofErr w:type="spellEnd"/>
      <w:r w:rsidRPr="005D34E5">
        <w:rPr>
          <w:i/>
          <w:shd w:val="clear" w:color="auto" w:fill="FFFFFF"/>
        </w:rPr>
        <w:t xml:space="preserve"> </w:t>
      </w:r>
      <w:proofErr w:type="spellStart"/>
      <w:r w:rsidRPr="005D34E5">
        <w:rPr>
          <w:i/>
          <w:shd w:val="clear" w:color="auto" w:fill="FFFFFF"/>
        </w:rPr>
        <w:t>vị</w:t>
      </w:r>
      <w:proofErr w:type="spellEnd"/>
      <w:r w:rsidRPr="005D34E5">
        <w:rPr>
          <w:i/>
          <w:shd w:val="clear" w:color="auto" w:fill="FFFFFF"/>
        </w:rPr>
        <w:t xml:space="preserve"> </w:t>
      </w:r>
      <w:proofErr w:type="spellStart"/>
      <w:r w:rsidRPr="005D34E5">
        <w:rPr>
          <w:i/>
          <w:shd w:val="clear" w:color="auto" w:fill="FFFFFF"/>
        </w:rPr>
        <w:t>phải</w:t>
      </w:r>
      <w:proofErr w:type="spellEnd"/>
      <w:r w:rsidRPr="005D34E5">
        <w:rPr>
          <w:i/>
          <w:shd w:val="clear" w:color="auto" w:fill="FFFFFF"/>
        </w:rPr>
        <w:t xml:space="preserve"> </w:t>
      </w:r>
      <w:proofErr w:type="spellStart"/>
      <w:r w:rsidRPr="005D34E5">
        <w:rPr>
          <w:i/>
          <w:shd w:val="clear" w:color="auto" w:fill="FFFFFF"/>
        </w:rPr>
        <w:t>áp</w:t>
      </w:r>
      <w:proofErr w:type="spellEnd"/>
      <w:r w:rsidRPr="005D34E5">
        <w:rPr>
          <w:i/>
          <w:shd w:val="clear" w:color="auto" w:fill="FFFFFF"/>
        </w:rPr>
        <w:t xml:space="preserve"> </w:t>
      </w:r>
      <w:proofErr w:type="spellStart"/>
      <w:r w:rsidRPr="005D34E5">
        <w:rPr>
          <w:i/>
          <w:shd w:val="clear" w:color="auto" w:fill="FFFFFF"/>
        </w:rPr>
        <w:t>dụng</w:t>
      </w:r>
      <w:proofErr w:type="spellEnd"/>
      <w:r w:rsidRPr="005D34E5">
        <w:rPr>
          <w:i/>
          <w:shd w:val="clear" w:color="auto" w:fill="FFFFFF"/>
        </w:rPr>
        <w:t xml:space="preserve"> </w:t>
      </w:r>
      <w:proofErr w:type="spellStart"/>
      <w:r w:rsidRPr="005D34E5">
        <w:rPr>
          <w:i/>
          <w:shd w:val="clear" w:color="auto" w:fill="FFFFFF"/>
        </w:rPr>
        <w:t>những</w:t>
      </w:r>
      <w:proofErr w:type="spellEnd"/>
      <w:r w:rsidRPr="005D34E5">
        <w:rPr>
          <w:i/>
          <w:shd w:val="clear" w:color="auto" w:fill="FFFFFF"/>
        </w:rPr>
        <w:t xml:space="preserve"> </w:t>
      </w:r>
      <w:proofErr w:type="spellStart"/>
      <w:r w:rsidRPr="005D34E5">
        <w:rPr>
          <w:i/>
          <w:shd w:val="clear" w:color="auto" w:fill="FFFFFF"/>
        </w:rPr>
        <w:t>sửa</w:t>
      </w:r>
      <w:proofErr w:type="spellEnd"/>
      <w:r w:rsidRPr="005D34E5">
        <w:rPr>
          <w:i/>
          <w:shd w:val="clear" w:color="auto" w:fill="FFFFFF"/>
        </w:rPr>
        <w:t xml:space="preserve"> </w:t>
      </w:r>
      <w:proofErr w:type="spellStart"/>
      <w:r w:rsidRPr="005D34E5">
        <w:rPr>
          <w:i/>
          <w:shd w:val="clear" w:color="auto" w:fill="FFFFFF"/>
        </w:rPr>
        <w:t>đổi</w:t>
      </w:r>
      <w:proofErr w:type="spellEnd"/>
      <w:r w:rsidRPr="005D34E5">
        <w:rPr>
          <w:i/>
          <w:shd w:val="clear" w:color="auto" w:fill="FFFFFF"/>
        </w:rPr>
        <w:t xml:space="preserve"> </w:t>
      </w:r>
      <w:proofErr w:type="spellStart"/>
      <w:r w:rsidRPr="005D34E5">
        <w:rPr>
          <w:i/>
          <w:shd w:val="clear" w:color="auto" w:fill="FFFFFF"/>
        </w:rPr>
        <w:t>này</w:t>
      </w:r>
      <w:proofErr w:type="spellEnd"/>
      <w:r w:rsidRPr="005D34E5">
        <w:rPr>
          <w:i/>
          <w:shd w:val="clear" w:color="auto" w:fill="FFFFFF"/>
        </w:rPr>
        <w:t xml:space="preserve"> </w:t>
      </w:r>
      <w:proofErr w:type="spellStart"/>
      <w:r w:rsidRPr="005D34E5">
        <w:rPr>
          <w:i/>
          <w:shd w:val="clear" w:color="auto" w:fill="FFFFFF"/>
        </w:rPr>
        <w:t>cho</w:t>
      </w:r>
      <w:proofErr w:type="spellEnd"/>
      <w:r w:rsidRPr="005D34E5">
        <w:rPr>
          <w:i/>
          <w:shd w:val="clear" w:color="auto" w:fill="FFFFFF"/>
        </w:rPr>
        <w:t xml:space="preserve"> </w:t>
      </w:r>
      <w:proofErr w:type="spellStart"/>
      <w:r w:rsidRPr="005D34E5">
        <w:rPr>
          <w:i/>
          <w:shd w:val="clear" w:color="auto" w:fill="FFFFFF"/>
        </w:rPr>
        <w:t>kỳ</w:t>
      </w:r>
      <w:proofErr w:type="spellEnd"/>
      <w:r w:rsidRPr="005D34E5">
        <w:rPr>
          <w:i/>
          <w:shd w:val="clear" w:color="auto" w:fill="FFFFFF"/>
        </w:rPr>
        <w:t xml:space="preserve"> </w:t>
      </w:r>
      <w:proofErr w:type="spellStart"/>
      <w:r w:rsidRPr="005D34E5">
        <w:rPr>
          <w:i/>
          <w:shd w:val="clear" w:color="auto" w:fill="FFFFFF"/>
        </w:rPr>
        <w:t>báo</w:t>
      </w:r>
      <w:proofErr w:type="spellEnd"/>
      <w:r w:rsidRPr="005D34E5">
        <w:rPr>
          <w:i/>
          <w:shd w:val="clear" w:color="auto" w:fill="FFFFFF"/>
        </w:rPr>
        <w:t xml:space="preserve"> </w:t>
      </w:r>
      <w:proofErr w:type="spellStart"/>
      <w:r w:rsidRPr="005D34E5">
        <w:rPr>
          <w:i/>
          <w:shd w:val="clear" w:color="auto" w:fill="FFFFFF"/>
        </w:rPr>
        <w:t>cáo</w:t>
      </w:r>
      <w:proofErr w:type="spellEnd"/>
      <w:r w:rsidRPr="005D34E5">
        <w:rPr>
          <w:i/>
          <w:shd w:val="clear" w:color="auto" w:fill="FFFFFF"/>
        </w:rPr>
        <w:t xml:space="preserve"> </w:t>
      </w:r>
      <w:proofErr w:type="spellStart"/>
      <w:r w:rsidRPr="005D34E5">
        <w:rPr>
          <w:i/>
          <w:shd w:val="clear" w:color="auto" w:fill="FFFFFF"/>
        </w:rPr>
        <w:t>thường</w:t>
      </w:r>
      <w:proofErr w:type="spellEnd"/>
      <w:r w:rsidRPr="005D34E5">
        <w:rPr>
          <w:i/>
          <w:shd w:val="clear" w:color="auto" w:fill="FFFFFF"/>
        </w:rPr>
        <w:t xml:space="preserve"> </w:t>
      </w:r>
      <w:proofErr w:type="spellStart"/>
      <w:r w:rsidRPr="005D34E5">
        <w:rPr>
          <w:i/>
          <w:shd w:val="clear" w:color="auto" w:fill="FFFFFF"/>
        </w:rPr>
        <w:t>niên</w:t>
      </w:r>
      <w:proofErr w:type="spellEnd"/>
      <w:r w:rsidRPr="005D34E5">
        <w:rPr>
          <w:i/>
          <w:shd w:val="clear" w:color="auto" w:fill="FFFFFF"/>
        </w:rPr>
        <w:t xml:space="preserve"> </w:t>
      </w:r>
      <w:proofErr w:type="spellStart"/>
      <w:r w:rsidRPr="005D34E5">
        <w:rPr>
          <w:i/>
          <w:shd w:val="clear" w:color="auto" w:fill="FFFFFF"/>
        </w:rPr>
        <w:t>bắt</w:t>
      </w:r>
      <w:proofErr w:type="spellEnd"/>
      <w:r w:rsidRPr="005D34E5">
        <w:rPr>
          <w:i/>
          <w:shd w:val="clear" w:color="auto" w:fill="FFFFFF"/>
        </w:rPr>
        <w:t xml:space="preserve"> </w:t>
      </w:r>
      <w:proofErr w:type="spellStart"/>
      <w:r w:rsidRPr="005D34E5">
        <w:rPr>
          <w:i/>
          <w:shd w:val="clear" w:color="auto" w:fill="FFFFFF"/>
        </w:rPr>
        <w:t>đầu</w:t>
      </w:r>
      <w:proofErr w:type="spellEnd"/>
      <w:r w:rsidRPr="005D34E5">
        <w:rPr>
          <w:i/>
          <w:shd w:val="clear" w:color="auto" w:fill="FFFFFF"/>
        </w:rPr>
        <w:t xml:space="preserve"> </w:t>
      </w:r>
      <w:proofErr w:type="spellStart"/>
      <w:r w:rsidRPr="005D34E5">
        <w:rPr>
          <w:i/>
          <w:shd w:val="clear" w:color="auto" w:fill="FFFFFF"/>
        </w:rPr>
        <w:t>vào</w:t>
      </w:r>
      <w:proofErr w:type="spellEnd"/>
      <w:r w:rsidRPr="005D34E5">
        <w:rPr>
          <w:i/>
          <w:shd w:val="clear" w:color="auto" w:fill="FFFFFF"/>
        </w:rPr>
        <w:t xml:space="preserve"> </w:t>
      </w:r>
      <w:proofErr w:type="spellStart"/>
      <w:r w:rsidRPr="005D34E5">
        <w:rPr>
          <w:i/>
          <w:shd w:val="clear" w:color="auto" w:fill="FFFFFF"/>
        </w:rPr>
        <w:t>hoặc</w:t>
      </w:r>
      <w:proofErr w:type="spellEnd"/>
      <w:r w:rsidRPr="005D34E5">
        <w:rPr>
          <w:i/>
          <w:shd w:val="clear" w:color="auto" w:fill="FFFFFF"/>
        </w:rPr>
        <w:t xml:space="preserve"> </w:t>
      </w:r>
      <w:proofErr w:type="spellStart"/>
      <w:r w:rsidRPr="005D34E5">
        <w:rPr>
          <w:i/>
          <w:shd w:val="clear" w:color="auto" w:fill="FFFFFF"/>
        </w:rPr>
        <w:t>sau</w:t>
      </w:r>
      <w:proofErr w:type="spellEnd"/>
      <w:r w:rsidRPr="005D34E5">
        <w:rPr>
          <w:i/>
          <w:shd w:val="clear" w:color="auto" w:fill="FFFFFF"/>
        </w:rPr>
        <w:t xml:space="preserve"> </w:t>
      </w:r>
      <w:proofErr w:type="spellStart"/>
      <w:r w:rsidRPr="005D34E5">
        <w:rPr>
          <w:i/>
          <w:shd w:val="clear" w:color="auto" w:fill="FFFFFF"/>
        </w:rPr>
        <w:t>ngày</w:t>
      </w:r>
      <w:proofErr w:type="spellEnd"/>
      <w:r w:rsidRPr="005D34E5">
        <w:rPr>
          <w:i/>
          <w:shd w:val="clear" w:color="auto" w:fill="FFFFFF"/>
        </w:rPr>
        <w:t xml:space="preserve"> 1/1/2018. </w:t>
      </w:r>
      <w:proofErr w:type="spellStart"/>
      <w:r w:rsidRPr="005D34E5">
        <w:rPr>
          <w:i/>
          <w:shd w:val="clear" w:color="auto" w:fill="FFFFFF"/>
        </w:rPr>
        <w:t>Nếu</w:t>
      </w:r>
      <w:proofErr w:type="spellEnd"/>
      <w:r w:rsidRPr="005D34E5">
        <w:rPr>
          <w:i/>
          <w:shd w:val="clear" w:color="auto" w:fill="FFFFFF"/>
        </w:rPr>
        <w:t xml:space="preserve"> </w:t>
      </w:r>
      <w:proofErr w:type="spellStart"/>
      <w:r w:rsidRPr="005D34E5">
        <w:rPr>
          <w:i/>
          <w:shd w:val="clear" w:color="auto" w:fill="FFFFFF"/>
        </w:rPr>
        <w:t>đơn</w:t>
      </w:r>
      <w:proofErr w:type="spellEnd"/>
      <w:r w:rsidRPr="005D34E5">
        <w:rPr>
          <w:i/>
          <w:shd w:val="clear" w:color="auto" w:fill="FFFFFF"/>
        </w:rPr>
        <w:t xml:space="preserve"> </w:t>
      </w:r>
      <w:proofErr w:type="spellStart"/>
      <w:r w:rsidRPr="005D34E5">
        <w:rPr>
          <w:i/>
          <w:shd w:val="clear" w:color="auto" w:fill="FFFFFF"/>
        </w:rPr>
        <w:t>vị</w:t>
      </w:r>
      <w:proofErr w:type="spellEnd"/>
      <w:r w:rsidRPr="005D34E5">
        <w:rPr>
          <w:i/>
          <w:shd w:val="clear" w:color="auto" w:fill="FFFFFF"/>
        </w:rPr>
        <w:t xml:space="preserve"> </w:t>
      </w:r>
      <w:proofErr w:type="spellStart"/>
      <w:r w:rsidRPr="005D34E5">
        <w:rPr>
          <w:i/>
          <w:shd w:val="clear" w:color="auto" w:fill="FFFFFF"/>
        </w:rPr>
        <w:t>áp</w:t>
      </w:r>
      <w:proofErr w:type="spellEnd"/>
      <w:r w:rsidRPr="005D34E5">
        <w:rPr>
          <w:i/>
          <w:shd w:val="clear" w:color="auto" w:fill="FFFFFF"/>
        </w:rPr>
        <w:t xml:space="preserve"> </w:t>
      </w:r>
      <w:proofErr w:type="spellStart"/>
      <w:r w:rsidRPr="005D34E5">
        <w:rPr>
          <w:i/>
          <w:shd w:val="clear" w:color="auto" w:fill="FFFFFF"/>
        </w:rPr>
        <w:t>dụng</w:t>
      </w:r>
      <w:proofErr w:type="spellEnd"/>
      <w:r w:rsidRPr="005D34E5">
        <w:rPr>
          <w:i/>
          <w:shd w:val="clear" w:color="auto" w:fill="FFFFFF"/>
        </w:rPr>
        <w:t xml:space="preserve"> IFRS 15 </w:t>
      </w:r>
      <w:proofErr w:type="spellStart"/>
      <w:r w:rsidRPr="005D34E5">
        <w:rPr>
          <w:i/>
          <w:shd w:val="clear" w:color="auto" w:fill="FFFFFF"/>
        </w:rPr>
        <w:t>cho</w:t>
      </w:r>
      <w:proofErr w:type="spellEnd"/>
      <w:r w:rsidRPr="005D34E5">
        <w:rPr>
          <w:i/>
          <w:shd w:val="clear" w:color="auto" w:fill="FFFFFF"/>
        </w:rPr>
        <w:t xml:space="preserve"> </w:t>
      </w:r>
      <w:proofErr w:type="spellStart"/>
      <w:r w:rsidRPr="005D34E5">
        <w:rPr>
          <w:i/>
          <w:shd w:val="clear" w:color="auto" w:fill="FFFFFF"/>
        </w:rPr>
        <w:t>kỳ</w:t>
      </w:r>
      <w:proofErr w:type="spellEnd"/>
      <w:r w:rsidRPr="005D34E5">
        <w:rPr>
          <w:i/>
          <w:shd w:val="clear" w:color="auto" w:fill="FFFFFF"/>
        </w:rPr>
        <w:t xml:space="preserve"> </w:t>
      </w:r>
      <w:proofErr w:type="spellStart"/>
      <w:r w:rsidRPr="005D34E5">
        <w:rPr>
          <w:i/>
          <w:shd w:val="clear" w:color="auto" w:fill="FFFFFF"/>
        </w:rPr>
        <w:t>sớm</w:t>
      </w:r>
      <w:proofErr w:type="spellEnd"/>
      <w:r w:rsidRPr="005D34E5">
        <w:rPr>
          <w:i/>
          <w:shd w:val="clear" w:color="auto" w:fill="FFFFFF"/>
        </w:rPr>
        <w:t xml:space="preserve"> </w:t>
      </w:r>
      <w:proofErr w:type="spellStart"/>
      <w:r w:rsidRPr="005D34E5">
        <w:rPr>
          <w:i/>
          <w:shd w:val="clear" w:color="auto" w:fill="FFFFFF"/>
        </w:rPr>
        <w:t>hơn</w:t>
      </w:r>
      <w:proofErr w:type="spellEnd"/>
      <w:r w:rsidRPr="005D34E5">
        <w:rPr>
          <w:i/>
          <w:shd w:val="clear" w:color="auto" w:fill="FFFFFF"/>
        </w:rPr>
        <w:t xml:space="preserve">, </w:t>
      </w:r>
      <w:proofErr w:type="spellStart"/>
      <w:r w:rsidRPr="005D34E5">
        <w:rPr>
          <w:i/>
          <w:shd w:val="clear" w:color="auto" w:fill="FFFFFF"/>
        </w:rPr>
        <w:t>những</w:t>
      </w:r>
      <w:proofErr w:type="spellEnd"/>
      <w:r w:rsidRPr="005D34E5">
        <w:rPr>
          <w:i/>
          <w:shd w:val="clear" w:color="auto" w:fill="FFFFFF"/>
        </w:rPr>
        <w:t xml:space="preserve"> </w:t>
      </w:r>
      <w:proofErr w:type="spellStart"/>
      <w:r w:rsidRPr="005D34E5">
        <w:rPr>
          <w:i/>
          <w:shd w:val="clear" w:color="auto" w:fill="FFFFFF"/>
        </w:rPr>
        <w:t>sửa</w:t>
      </w:r>
      <w:proofErr w:type="spellEnd"/>
      <w:r w:rsidRPr="005D34E5">
        <w:rPr>
          <w:i/>
          <w:shd w:val="clear" w:color="auto" w:fill="FFFFFF"/>
        </w:rPr>
        <w:t xml:space="preserve"> </w:t>
      </w:r>
      <w:proofErr w:type="spellStart"/>
      <w:r w:rsidRPr="005D34E5">
        <w:rPr>
          <w:i/>
          <w:shd w:val="clear" w:color="auto" w:fill="FFFFFF"/>
        </w:rPr>
        <w:t>đổi</w:t>
      </w:r>
      <w:proofErr w:type="spellEnd"/>
      <w:r w:rsidRPr="005D34E5">
        <w:rPr>
          <w:i/>
          <w:shd w:val="clear" w:color="auto" w:fill="FFFFFF"/>
        </w:rPr>
        <w:t xml:space="preserve"> </w:t>
      </w:r>
      <w:proofErr w:type="spellStart"/>
      <w:r w:rsidRPr="005D34E5">
        <w:rPr>
          <w:i/>
          <w:shd w:val="clear" w:color="auto" w:fill="FFFFFF"/>
        </w:rPr>
        <w:t>này</w:t>
      </w:r>
      <w:proofErr w:type="spellEnd"/>
      <w:r w:rsidRPr="005D34E5">
        <w:rPr>
          <w:i/>
          <w:shd w:val="clear" w:color="auto" w:fill="FFFFFF"/>
        </w:rPr>
        <w:t xml:space="preserve"> </w:t>
      </w:r>
      <w:proofErr w:type="spellStart"/>
      <w:r w:rsidRPr="005D34E5">
        <w:rPr>
          <w:i/>
          <w:shd w:val="clear" w:color="auto" w:fill="FFFFFF"/>
        </w:rPr>
        <w:t>phải</w:t>
      </w:r>
      <w:proofErr w:type="spellEnd"/>
      <w:r w:rsidRPr="005D34E5">
        <w:rPr>
          <w:i/>
          <w:shd w:val="clear" w:color="auto" w:fill="FFFFFF"/>
        </w:rPr>
        <w:t xml:space="preserve"> </w:t>
      </w:r>
      <w:proofErr w:type="spellStart"/>
      <w:r w:rsidRPr="005D34E5">
        <w:rPr>
          <w:i/>
          <w:shd w:val="clear" w:color="auto" w:fill="FFFFFF"/>
        </w:rPr>
        <w:t>được</w:t>
      </w:r>
      <w:proofErr w:type="spellEnd"/>
      <w:r w:rsidRPr="005D34E5">
        <w:rPr>
          <w:i/>
          <w:shd w:val="clear" w:color="auto" w:fill="FFFFFF"/>
        </w:rPr>
        <w:t xml:space="preserve"> </w:t>
      </w:r>
      <w:proofErr w:type="spellStart"/>
      <w:r w:rsidRPr="005D34E5">
        <w:rPr>
          <w:i/>
          <w:shd w:val="clear" w:color="auto" w:fill="FFFFFF"/>
        </w:rPr>
        <w:t>áp</w:t>
      </w:r>
      <w:proofErr w:type="spellEnd"/>
      <w:r w:rsidRPr="005D34E5">
        <w:rPr>
          <w:i/>
          <w:shd w:val="clear" w:color="auto" w:fill="FFFFFF"/>
        </w:rPr>
        <w:t xml:space="preserve"> </w:t>
      </w:r>
      <w:proofErr w:type="spellStart"/>
      <w:r w:rsidRPr="005D34E5">
        <w:rPr>
          <w:i/>
          <w:shd w:val="clear" w:color="auto" w:fill="FFFFFF"/>
        </w:rPr>
        <w:t>dụng</w:t>
      </w:r>
      <w:proofErr w:type="spellEnd"/>
      <w:r w:rsidRPr="005D34E5">
        <w:rPr>
          <w:i/>
          <w:shd w:val="clear" w:color="auto" w:fill="FFFFFF"/>
        </w:rPr>
        <w:t xml:space="preserve"> </w:t>
      </w:r>
      <w:proofErr w:type="spellStart"/>
      <w:r w:rsidRPr="005D34E5">
        <w:rPr>
          <w:i/>
          <w:shd w:val="clear" w:color="auto" w:fill="FFFFFF"/>
        </w:rPr>
        <w:t>cho</w:t>
      </w:r>
      <w:proofErr w:type="spellEnd"/>
      <w:r w:rsidRPr="005D34E5">
        <w:rPr>
          <w:i/>
          <w:shd w:val="clear" w:color="auto" w:fill="FFFFFF"/>
        </w:rPr>
        <w:t xml:space="preserve"> </w:t>
      </w:r>
      <w:proofErr w:type="spellStart"/>
      <w:r w:rsidRPr="005D34E5">
        <w:rPr>
          <w:i/>
          <w:shd w:val="clear" w:color="auto" w:fill="FFFFFF"/>
        </w:rPr>
        <w:t>kỳ</w:t>
      </w:r>
      <w:proofErr w:type="spellEnd"/>
      <w:r w:rsidRPr="005D34E5">
        <w:rPr>
          <w:i/>
          <w:shd w:val="clear" w:color="auto" w:fill="FFFFFF"/>
        </w:rPr>
        <w:t xml:space="preserve"> </w:t>
      </w:r>
      <w:proofErr w:type="spellStart"/>
      <w:r w:rsidRPr="005D34E5">
        <w:rPr>
          <w:i/>
          <w:shd w:val="clear" w:color="auto" w:fill="FFFFFF"/>
        </w:rPr>
        <w:t>sớm</w:t>
      </w:r>
      <w:proofErr w:type="spellEnd"/>
      <w:r w:rsidRPr="005D34E5">
        <w:rPr>
          <w:i/>
          <w:shd w:val="clear" w:color="auto" w:fill="FFFFFF"/>
        </w:rPr>
        <w:t xml:space="preserve"> </w:t>
      </w:r>
      <w:proofErr w:type="spellStart"/>
      <w:r w:rsidRPr="005D34E5">
        <w:rPr>
          <w:i/>
          <w:shd w:val="clear" w:color="auto" w:fill="FFFFFF"/>
        </w:rPr>
        <w:t>hơn</w:t>
      </w:r>
      <w:proofErr w:type="spellEnd"/>
      <w:r w:rsidRPr="005D34E5">
        <w:rPr>
          <w:i/>
          <w:shd w:val="clear" w:color="auto" w:fill="FFFFFF"/>
        </w:rPr>
        <w:t xml:space="preserve"> </w:t>
      </w:r>
      <w:proofErr w:type="spellStart"/>
      <w:r w:rsidRPr="005D34E5">
        <w:rPr>
          <w:i/>
          <w:shd w:val="clear" w:color="auto" w:fill="FFFFFF"/>
        </w:rPr>
        <w:t>đó</w:t>
      </w:r>
      <w:proofErr w:type="spellEnd"/>
      <w:r w:rsidRPr="005D34E5">
        <w:rPr>
          <w:i/>
          <w:shd w:val="clear" w:color="auto" w:fill="FFFFFF"/>
        </w:rPr>
        <w:t>.</w:t>
      </w:r>
    </w:p>
    <w:p w14:paraId="704F693C" w14:textId="77777777" w:rsidR="009760F7" w:rsidRPr="005D34E5" w:rsidRDefault="009760F7" w:rsidP="005918C7">
      <w:pPr>
        <w:spacing w:line="360" w:lineRule="auto"/>
      </w:pPr>
    </w:p>
    <w:p w14:paraId="318514D7" w14:textId="77777777" w:rsidR="009760F7" w:rsidRPr="005D34E5" w:rsidRDefault="009760F7" w:rsidP="005918C7">
      <w:pPr>
        <w:pStyle w:val="NormalWeb"/>
        <w:spacing w:before="0" w:beforeAutospacing="0" w:after="0" w:afterAutospacing="0" w:line="360" w:lineRule="auto"/>
        <w:jc w:val="center"/>
      </w:pPr>
      <w:r w:rsidRPr="005D34E5">
        <w:rPr>
          <w:shd w:val="clear" w:color="auto" w:fill="FFFFFF"/>
        </w:rPr>
        <w:t>*****</w:t>
      </w:r>
    </w:p>
    <w:p w14:paraId="597D4143" w14:textId="77777777" w:rsidR="009760F7" w:rsidRPr="005D34E5" w:rsidRDefault="009760F7" w:rsidP="005918C7">
      <w:pPr>
        <w:spacing w:line="360" w:lineRule="auto"/>
      </w:pPr>
    </w:p>
    <w:p w14:paraId="353D9A48" w14:textId="77777777" w:rsidR="009760F7" w:rsidRPr="005D34E5" w:rsidRDefault="009760F7" w:rsidP="005918C7">
      <w:pPr>
        <w:pStyle w:val="NormalWeb"/>
        <w:spacing w:before="0" w:beforeAutospacing="0" w:after="0" w:afterAutospacing="0" w:line="360" w:lineRule="auto"/>
        <w:jc w:val="both"/>
        <w:rPr>
          <w:i/>
        </w:rPr>
      </w:pPr>
      <w:proofErr w:type="spellStart"/>
      <w:r w:rsidRPr="005D34E5">
        <w:rPr>
          <w:i/>
          <w:shd w:val="clear" w:color="auto" w:fill="FFFFFF"/>
        </w:rPr>
        <w:t>Những</w:t>
      </w:r>
      <w:proofErr w:type="spellEnd"/>
      <w:r w:rsidRPr="005D34E5">
        <w:rPr>
          <w:i/>
          <w:shd w:val="clear" w:color="auto" w:fill="FFFFFF"/>
        </w:rPr>
        <w:t xml:space="preserve"> </w:t>
      </w:r>
      <w:proofErr w:type="spellStart"/>
      <w:r w:rsidRPr="005D34E5">
        <w:rPr>
          <w:i/>
          <w:shd w:val="clear" w:color="auto" w:fill="FFFFFF"/>
        </w:rPr>
        <w:t>sửa</w:t>
      </w:r>
      <w:proofErr w:type="spellEnd"/>
      <w:r w:rsidRPr="005D34E5">
        <w:rPr>
          <w:i/>
          <w:shd w:val="clear" w:color="auto" w:fill="FFFFFF"/>
        </w:rPr>
        <w:t xml:space="preserve"> </w:t>
      </w:r>
      <w:proofErr w:type="spellStart"/>
      <w:r w:rsidRPr="005D34E5">
        <w:rPr>
          <w:i/>
          <w:shd w:val="clear" w:color="auto" w:fill="FFFFFF"/>
        </w:rPr>
        <w:t>đổi</w:t>
      </w:r>
      <w:proofErr w:type="spellEnd"/>
      <w:r w:rsidRPr="005D34E5">
        <w:rPr>
          <w:i/>
          <w:shd w:val="clear" w:color="auto" w:fill="FFFFFF"/>
        </w:rPr>
        <w:t xml:space="preserve"> </w:t>
      </w:r>
      <w:proofErr w:type="spellStart"/>
      <w:r w:rsidRPr="005D34E5">
        <w:rPr>
          <w:i/>
          <w:shd w:val="clear" w:color="auto" w:fill="FFFFFF"/>
        </w:rPr>
        <w:t>được</w:t>
      </w:r>
      <w:proofErr w:type="spellEnd"/>
      <w:r w:rsidRPr="005D34E5">
        <w:rPr>
          <w:i/>
          <w:shd w:val="clear" w:color="auto" w:fill="FFFFFF"/>
        </w:rPr>
        <w:t xml:space="preserve"> </w:t>
      </w:r>
      <w:proofErr w:type="spellStart"/>
      <w:r w:rsidRPr="005D34E5">
        <w:rPr>
          <w:i/>
          <w:shd w:val="clear" w:color="auto" w:fill="FFFFFF"/>
        </w:rPr>
        <w:t>đưa</w:t>
      </w:r>
      <w:proofErr w:type="spellEnd"/>
      <w:r w:rsidRPr="005D34E5">
        <w:rPr>
          <w:i/>
          <w:shd w:val="clear" w:color="auto" w:fill="FFFFFF"/>
        </w:rPr>
        <w:t xml:space="preserve"> </w:t>
      </w:r>
      <w:proofErr w:type="spellStart"/>
      <w:r w:rsidRPr="005D34E5">
        <w:rPr>
          <w:i/>
          <w:shd w:val="clear" w:color="auto" w:fill="FFFFFF"/>
        </w:rPr>
        <w:t>vào</w:t>
      </w:r>
      <w:proofErr w:type="spellEnd"/>
      <w:r w:rsidRPr="005D34E5">
        <w:rPr>
          <w:i/>
          <w:shd w:val="clear" w:color="auto" w:fill="FFFFFF"/>
        </w:rPr>
        <w:t xml:space="preserve"> </w:t>
      </w:r>
      <w:proofErr w:type="spellStart"/>
      <w:r w:rsidRPr="005D34E5">
        <w:rPr>
          <w:i/>
          <w:shd w:val="clear" w:color="auto" w:fill="FFFFFF"/>
        </w:rPr>
        <w:t>phụ</w:t>
      </w:r>
      <w:proofErr w:type="spellEnd"/>
      <w:r w:rsidRPr="005D34E5">
        <w:rPr>
          <w:i/>
          <w:shd w:val="clear" w:color="auto" w:fill="FFFFFF"/>
        </w:rPr>
        <w:t xml:space="preserve"> </w:t>
      </w:r>
      <w:proofErr w:type="spellStart"/>
      <w:r w:rsidRPr="005D34E5">
        <w:rPr>
          <w:i/>
          <w:shd w:val="clear" w:color="auto" w:fill="FFFFFF"/>
        </w:rPr>
        <w:t>lục</w:t>
      </w:r>
      <w:proofErr w:type="spellEnd"/>
      <w:r w:rsidRPr="005D34E5">
        <w:rPr>
          <w:i/>
          <w:shd w:val="clear" w:color="auto" w:fill="FFFFFF"/>
        </w:rPr>
        <w:t xml:space="preserve"> </w:t>
      </w:r>
      <w:proofErr w:type="spellStart"/>
      <w:r w:rsidRPr="005D34E5">
        <w:rPr>
          <w:i/>
          <w:shd w:val="clear" w:color="auto" w:fill="FFFFFF"/>
        </w:rPr>
        <w:t>này</w:t>
      </w:r>
      <w:proofErr w:type="spellEnd"/>
      <w:r w:rsidRPr="005D34E5">
        <w:rPr>
          <w:i/>
          <w:shd w:val="clear" w:color="auto" w:fill="FFFFFF"/>
        </w:rPr>
        <w:t xml:space="preserve"> </w:t>
      </w:r>
      <w:proofErr w:type="spellStart"/>
      <w:r w:rsidRPr="005D34E5">
        <w:rPr>
          <w:i/>
          <w:shd w:val="clear" w:color="auto" w:fill="FFFFFF"/>
        </w:rPr>
        <w:t>khi</w:t>
      </w:r>
      <w:proofErr w:type="spellEnd"/>
      <w:r w:rsidRPr="005D34E5">
        <w:rPr>
          <w:i/>
          <w:shd w:val="clear" w:color="auto" w:fill="FFFFFF"/>
        </w:rPr>
        <w:t xml:space="preserve"> </w:t>
      </w:r>
      <w:proofErr w:type="spellStart"/>
      <w:r w:rsidRPr="005D34E5">
        <w:rPr>
          <w:i/>
          <w:shd w:val="clear" w:color="auto" w:fill="FFFFFF"/>
        </w:rPr>
        <w:t>Chuẩn</w:t>
      </w:r>
      <w:proofErr w:type="spellEnd"/>
      <w:r w:rsidRPr="005D34E5">
        <w:rPr>
          <w:i/>
          <w:shd w:val="clear" w:color="auto" w:fill="FFFFFF"/>
        </w:rPr>
        <w:t xml:space="preserve"> </w:t>
      </w:r>
      <w:proofErr w:type="spellStart"/>
      <w:r w:rsidRPr="005D34E5">
        <w:rPr>
          <w:i/>
          <w:shd w:val="clear" w:color="auto" w:fill="FFFFFF"/>
        </w:rPr>
        <w:t>mực</w:t>
      </w:r>
      <w:proofErr w:type="spellEnd"/>
      <w:r w:rsidRPr="005D34E5">
        <w:rPr>
          <w:i/>
          <w:shd w:val="clear" w:color="auto" w:fill="FFFFFF"/>
        </w:rPr>
        <w:t xml:space="preserve"> </w:t>
      </w:r>
      <w:proofErr w:type="spellStart"/>
      <w:r w:rsidRPr="005D34E5">
        <w:rPr>
          <w:i/>
          <w:shd w:val="clear" w:color="auto" w:fill="FFFFFF"/>
        </w:rPr>
        <w:t>này</w:t>
      </w:r>
      <w:proofErr w:type="spellEnd"/>
      <w:r w:rsidRPr="005D34E5">
        <w:rPr>
          <w:i/>
          <w:shd w:val="clear" w:color="auto" w:fill="FFFFFF"/>
        </w:rPr>
        <w:t xml:space="preserve"> </w:t>
      </w:r>
      <w:proofErr w:type="spellStart"/>
      <w:r w:rsidRPr="005D34E5">
        <w:rPr>
          <w:i/>
          <w:shd w:val="clear" w:color="auto" w:fill="FFFFFF"/>
        </w:rPr>
        <w:t>được</w:t>
      </w:r>
      <w:proofErr w:type="spellEnd"/>
      <w:r w:rsidRPr="005D34E5">
        <w:rPr>
          <w:i/>
          <w:shd w:val="clear" w:color="auto" w:fill="FFFFFF"/>
        </w:rPr>
        <w:t xml:space="preserve"> ban </w:t>
      </w:r>
      <w:proofErr w:type="spellStart"/>
      <w:r w:rsidRPr="005D34E5">
        <w:rPr>
          <w:i/>
          <w:shd w:val="clear" w:color="auto" w:fill="FFFFFF"/>
        </w:rPr>
        <w:t>hành</w:t>
      </w:r>
      <w:proofErr w:type="spellEnd"/>
      <w:r w:rsidRPr="005D34E5">
        <w:rPr>
          <w:i/>
          <w:shd w:val="clear" w:color="auto" w:fill="FFFFFF"/>
        </w:rPr>
        <w:t xml:space="preserve"> </w:t>
      </w:r>
      <w:proofErr w:type="spellStart"/>
      <w:r w:rsidRPr="005D34E5">
        <w:rPr>
          <w:i/>
          <w:shd w:val="clear" w:color="auto" w:fill="FFFFFF"/>
        </w:rPr>
        <w:t>vào</w:t>
      </w:r>
      <w:proofErr w:type="spellEnd"/>
      <w:r w:rsidRPr="005D34E5">
        <w:rPr>
          <w:i/>
          <w:shd w:val="clear" w:color="auto" w:fill="FFFFFF"/>
        </w:rPr>
        <w:t xml:space="preserve"> </w:t>
      </w:r>
      <w:proofErr w:type="spellStart"/>
      <w:r w:rsidRPr="005D34E5">
        <w:rPr>
          <w:i/>
          <w:shd w:val="clear" w:color="auto" w:fill="FFFFFF"/>
        </w:rPr>
        <w:t>năm</w:t>
      </w:r>
      <w:proofErr w:type="spellEnd"/>
      <w:r w:rsidRPr="005D34E5">
        <w:rPr>
          <w:i/>
          <w:shd w:val="clear" w:color="auto" w:fill="FFFFFF"/>
        </w:rPr>
        <w:t xml:space="preserve"> 2014 </w:t>
      </w:r>
      <w:proofErr w:type="spellStart"/>
      <w:r w:rsidRPr="005D34E5">
        <w:rPr>
          <w:i/>
          <w:shd w:val="clear" w:color="auto" w:fill="FFFFFF"/>
        </w:rPr>
        <w:t>đã</w:t>
      </w:r>
      <w:proofErr w:type="spellEnd"/>
      <w:r w:rsidRPr="005D34E5">
        <w:rPr>
          <w:i/>
          <w:shd w:val="clear" w:color="auto" w:fill="FFFFFF"/>
        </w:rPr>
        <w:t xml:space="preserve"> </w:t>
      </w:r>
      <w:proofErr w:type="spellStart"/>
      <w:r w:rsidRPr="005D34E5">
        <w:rPr>
          <w:i/>
          <w:shd w:val="clear" w:color="auto" w:fill="FFFFFF"/>
        </w:rPr>
        <w:t>được</w:t>
      </w:r>
      <w:proofErr w:type="spellEnd"/>
      <w:r w:rsidRPr="005D34E5">
        <w:rPr>
          <w:i/>
          <w:shd w:val="clear" w:color="auto" w:fill="FFFFFF"/>
        </w:rPr>
        <w:t xml:space="preserve"> </w:t>
      </w:r>
      <w:proofErr w:type="spellStart"/>
      <w:r w:rsidRPr="005D34E5">
        <w:rPr>
          <w:i/>
          <w:shd w:val="clear" w:color="auto" w:fill="FFFFFF"/>
        </w:rPr>
        <w:t>đưa</w:t>
      </w:r>
      <w:proofErr w:type="spellEnd"/>
      <w:r w:rsidRPr="005D34E5">
        <w:rPr>
          <w:i/>
          <w:shd w:val="clear" w:color="auto" w:fill="FFFFFF"/>
        </w:rPr>
        <w:t xml:space="preserve"> </w:t>
      </w:r>
      <w:proofErr w:type="spellStart"/>
      <w:r w:rsidRPr="005D34E5">
        <w:rPr>
          <w:i/>
          <w:shd w:val="clear" w:color="auto" w:fill="FFFFFF"/>
        </w:rPr>
        <w:t>vào</w:t>
      </w:r>
      <w:proofErr w:type="spellEnd"/>
      <w:r w:rsidRPr="005D34E5">
        <w:rPr>
          <w:i/>
          <w:shd w:val="clear" w:color="auto" w:fill="FFFFFF"/>
        </w:rPr>
        <w:t xml:space="preserve"> </w:t>
      </w:r>
      <w:proofErr w:type="spellStart"/>
      <w:r w:rsidRPr="005D34E5">
        <w:rPr>
          <w:i/>
          <w:shd w:val="clear" w:color="auto" w:fill="FFFFFF"/>
        </w:rPr>
        <w:t>phần</w:t>
      </w:r>
      <w:proofErr w:type="spellEnd"/>
      <w:r w:rsidRPr="005D34E5">
        <w:rPr>
          <w:i/>
          <w:shd w:val="clear" w:color="auto" w:fill="FFFFFF"/>
        </w:rPr>
        <w:t xml:space="preserve"> </w:t>
      </w:r>
      <w:proofErr w:type="spellStart"/>
      <w:r w:rsidRPr="005D34E5">
        <w:rPr>
          <w:i/>
          <w:shd w:val="clear" w:color="auto" w:fill="FFFFFF"/>
        </w:rPr>
        <w:t>nội</w:t>
      </w:r>
      <w:proofErr w:type="spellEnd"/>
      <w:r w:rsidRPr="005D34E5">
        <w:rPr>
          <w:i/>
          <w:shd w:val="clear" w:color="auto" w:fill="FFFFFF"/>
        </w:rPr>
        <w:t xml:space="preserve"> dung </w:t>
      </w:r>
      <w:proofErr w:type="spellStart"/>
      <w:r w:rsidRPr="005D34E5">
        <w:rPr>
          <w:i/>
          <w:shd w:val="clear" w:color="auto" w:fill="FFFFFF"/>
        </w:rPr>
        <w:t>của</w:t>
      </w:r>
      <w:proofErr w:type="spellEnd"/>
      <w:r w:rsidRPr="005D34E5">
        <w:rPr>
          <w:i/>
          <w:shd w:val="clear" w:color="auto" w:fill="FFFFFF"/>
        </w:rPr>
        <w:t xml:space="preserve"> </w:t>
      </w:r>
      <w:proofErr w:type="spellStart"/>
      <w:r w:rsidRPr="005D34E5">
        <w:rPr>
          <w:i/>
          <w:shd w:val="clear" w:color="auto" w:fill="FFFFFF"/>
        </w:rPr>
        <w:t>các</w:t>
      </w:r>
      <w:proofErr w:type="spellEnd"/>
      <w:r w:rsidRPr="005D34E5">
        <w:rPr>
          <w:i/>
          <w:shd w:val="clear" w:color="auto" w:fill="FFFFFF"/>
        </w:rPr>
        <w:t xml:space="preserve"> </w:t>
      </w:r>
      <w:proofErr w:type="spellStart"/>
      <w:r w:rsidRPr="005D34E5">
        <w:rPr>
          <w:i/>
          <w:shd w:val="clear" w:color="auto" w:fill="FFFFFF"/>
        </w:rPr>
        <w:t>chuẩn</w:t>
      </w:r>
      <w:proofErr w:type="spellEnd"/>
      <w:r w:rsidRPr="005D34E5">
        <w:rPr>
          <w:i/>
          <w:shd w:val="clear" w:color="auto" w:fill="FFFFFF"/>
        </w:rPr>
        <w:t xml:space="preserve"> </w:t>
      </w:r>
      <w:proofErr w:type="spellStart"/>
      <w:r w:rsidRPr="005D34E5">
        <w:rPr>
          <w:i/>
          <w:shd w:val="clear" w:color="auto" w:fill="FFFFFF"/>
        </w:rPr>
        <w:t>mực</w:t>
      </w:r>
      <w:proofErr w:type="spellEnd"/>
      <w:r w:rsidRPr="005D34E5">
        <w:rPr>
          <w:i/>
          <w:shd w:val="clear" w:color="auto" w:fill="FFFFFF"/>
        </w:rPr>
        <w:t xml:space="preserve"> </w:t>
      </w:r>
      <w:proofErr w:type="spellStart"/>
      <w:r w:rsidRPr="005D34E5">
        <w:rPr>
          <w:i/>
          <w:shd w:val="clear" w:color="auto" w:fill="FFFFFF"/>
        </w:rPr>
        <w:t>phù</w:t>
      </w:r>
      <w:proofErr w:type="spellEnd"/>
      <w:r w:rsidRPr="005D34E5">
        <w:rPr>
          <w:i/>
          <w:shd w:val="clear" w:color="auto" w:fill="FFFFFF"/>
        </w:rPr>
        <w:t xml:space="preserve"> </w:t>
      </w:r>
      <w:proofErr w:type="spellStart"/>
      <w:r w:rsidRPr="005D34E5">
        <w:rPr>
          <w:i/>
          <w:shd w:val="clear" w:color="auto" w:fill="FFFFFF"/>
        </w:rPr>
        <w:t>hợp</w:t>
      </w:r>
      <w:proofErr w:type="spellEnd"/>
      <w:r w:rsidRPr="005D34E5">
        <w:rPr>
          <w:i/>
          <w:shd w:val="clear" w:color="auto" w:fill="FFFFFF"/>
        </w:rPr>
        <w:t xml:space="preserve"> </w:t>
      </w:r>
      <w:proofErr w:type="spellStart"/>
      <w:r w:rsidRPr="005A3608">
        <w:rPr>
          <w:i/>
          <w:iCs/>
        </w:rPr>
        <w:t>trong</w:t>
      </w:r>
      <w:proofErr w:type="spellEnd"/>
      <w:r w:rsidRPr="005A3608">
        <w:rPr>
          <w:i/>
          <w:iCs/>
        </w:rPr>
        <w:t xml:space="preserve"> </w:t>
      </w:r>
      <w:proofErr w:type="spellStart"/>
      <w:r w:rsidRPr="005A3608">
        <w:rPr>
          <w:i/>
          <w:iCs/>
        </w:rPr>
        <w:t>ấn</w:t>
      </w:r>
      <w:proofErr w:type="spellEnd"/>
      <w:r w:rsidRPr="005A3608">
        <w:rPr>
          <w:i/>
          <w:iCs/>
        </w:rPr>
        <w:t xml:space="preserve"> </w:t>
      </w:r>
      <w:proofErr w:type="spellStart"/>
      <w:r w:rsidRPr="005A3608">
        <w:rPr>
          <w:i/>
          <w:iCs/>
        </w:rPr>
        <w:t>bản</w:t>
      </w:r>
      <w:proofErr w:type="spellEnd"/>
      <w:r w:rsidRPr="005A3608">
        <w:rPr>
          <w:i/>
          <w:iCs/>
        </w:rPr>
        <w:t xml:space="preserve"> </w:t>
      </w:r>
      <w:proofErr w:type="spellStart"/>
      <w:r w:rsidRPr="005A3608">
        <w:rPr>
          <w:i/>
          <w:iCs/>
        </w:rPr>
        <w:t>này</w:t>
      </w:r>
      <w:proofErr w:type="spellEnd"/>
      <w:r w:rsidRPr="005A3608">
        <w:rPr>
          <w:i/>
          <w:iCs/>
        </w:rPr>
        <w:t>.</w:t>
      </w:r>
    </w:p>
    <w:p w14:paraId="17548810" w14:textId="77777777" w:rsidR="007C7DA8" w:rsidRPr="005D34E5" w:rsidRDefault="009760F7" w:rsidP="005A3608">
      <w:pPr>
        <w:spacing w:after="240" w:line="360" w:lineRule="auto"/>
      </w:pPr>
      <w:r w:rsidRPr="005D34E5">
        <w:rPr>
          <w:i/>
        </w:rPr>
        <w:br/>
      </w:r>
      <w:r w:rsidRPr="005D34E5">
        <w:br/>
      </w:r>
      <w:r w:rsidRPr="005D34E5">
        <w:br/>
      </w:r>
      <w:r w:rsidRPr="005D34E5">
        <w:br/>
      </w:r>
      <w:r w:rsidRPr="005D34E5">
        <w:br/>
      </w:r>
      <w:r w:rsidRPr="005D34E5">
        <w:br/>
      </w:r>
      <w:r w:rsidRPr="005D34E5">
        <w:br/>
      </w:r>
      <w:r w:rsidRPr="005D34E5">
        <w:br/>
      </w:r>
      <w:r w:rsidRPr="005D34E5">
        <w:br/>
      </w:r>
      <w:r w:rsidRPr="005D34E5">
        <w:br/>
      </w:r>
      <w:r w:rsidRPr="005D34E5">
        <w:br/>
      </w:r>
      <w:r w:rsidRPr="005D34E5">
        <w:br/>
      </w:r>
      <w:r w:rsidRPr="005D34E5">
        <w:br/>
      </w:r>
      <w:r w:rsidRPr="005D34E5">
        <w:br/>
      </w:r>
      <w:r w:rsidRPr="005D34E5">
        <w:br/>
      </w:r>
      <w:r w:rsidRPr="005D34E5">
        <w:br/>
      </w:r>
      <w:r w:rsidRPr="005D34E5">
        <w:br/>
      </w:r>
    </w:p>
    <w:p w14:paraId="20F4815E" w14:textId="77777777" w:rsidR="009760F7" w:rsidRPr="005D34E5" w:rsidRDefault="009760F7" w:rsidP="007C7DA8">
      <w:pPr>
        <w:pStyle w:val="Heading1"/>
      </w:pPr>
      <w:bookmarkStart w:id="120" w:name="_Toc19490610"/>
      <w:proofErr w:type="spellStart"/>
      <w:r w:rsidRPr="005D34E5">
        <w:rPr>
          <w:shd w:val="clear" w:color="auto" w:fill="FFFFFF"/>
        </w:rPr>
        <w:lastRenderedPageBreak/>
        <w:t>Phê</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đối</w:t>
      </w:r>
      <w:proofErr w:type="spellEnd"/>
      <w:r w:rsidRPr="005D34E5">
        <w:rPr>
          <w:shd w:val="clear" w:color="auto" w:fill="FFFFFF"/>
        </w:rPr>
        <w:t xml:space="preserve"> </w:t>
      </w:r>
      <w:proofErr w:type="spellStart"/>
      <w:r w:rsidRPr="005D34E5">
        <w:rPr>
          <w:shd w:val="clear" w:color="auto" w:fill="FFFFFF"/>
        </w:rPr>
        <w:t>với</w:t>
      </w:r>
      <w:proofErr w:type="spellEnd"/>
      <w:r w:rsidRPr="005D34E5">
        <w:rPr>
          <w:shd w:val="clear" w:color="auto" w:fill="FFFFFF"/>
        </w:rPr>
        <w:t xml:space="preserve"> IFRS 15 </w:t>
      </w:r>
      <w:r w:rsidRPr="005D34E5">
        <w:rPr>
          <w:i/>
          <w:iCs/>
          <w:shd w:val="clear" w:color="auto" w:fill="FFFFFF"/>
        </w:rPr>
        <w:t xml:space="preserve">Doanh </w:t>
      </w:r>
      <w:proofErr w:type="spellStart"/>
      <w:r w:rsidRPr="005D34E5">
        <w:rPr>
          <w:i/>
          <w:iCs/>
          <w:shd w:val="clear" w:color="auto" w:fill="FFFFFF"/>
        </w:rPr>
        <w:t>thu</w:t>
      </w:r>
      <w:proofErr w:type="spellEnd"/>
      <w:r w:rsidRPr="005D34E5">
        <w:rPr>
          <w:i/>
          <w:iCs/>
          <w:shd w:val="clear" w:color="auto" w:fill="FFFFFF"/>
        </w:rPr>
        <w:t xml:space="preserve"> </w:t>
      </w:r>
      <w:proofErr w:type="spellStart"/>
      <w:r w:rsidRPr="005D34E5">
        <w:rPr>
          <w:i/>
          <w:iCs/>
          <w:shd w:val="clear" w:color="auto" w:fill="FFFFFF"/>
        </w:rPr>
        <w:t>từ</w:t>
      </w:r>
      <w:proofErr w:type="spellEnd"/>
      <w:r w:rsidRPr="005D34E5">
        <w:rPr>
          <w:i/>
          <w:iCs/>
          <w:shd w:val="clear" w:color="auto" w:fill="FFFFFF"/>
        </w:rPr>
        <w:t xml:space="preserve"> </w:t>
      </w:r>
      <w:proofErr w:type="spellStart"/>
      <w:r w:rsidRPr="005D34E5">
        <w:rPr>
          <w:i/>
          <w:iCs/>
          <w:shd w:val="clear" w:color="auto" w:fill="FFFFFF"/>
        </w:rPr>
        <w:t>hợp</w:t>
      </w:r>
      <w:proofErr w:type="spellEnd"/>
      <w:r w:rsidRPr="005D34E5">
        <w:rPr>
          <w:i/>
          <w:iCs/>
          <w:shd w:val="clear" w:color="auto" w:fill="FFFFFF"/>
        </w:rPr>
        <w:t xml:space="preserve"> </w:t>
      </w:r>
      <w:proofErr w:type="spellStart"/>
      <w:r w:rsidRPr="005D34E5">
        <w:rPr>
          <w:i/>
          <w:iCs/>
          <w:shd w:val="clear" w:color="auto" w:fill="FFFFFF"/>
        </w:rPr>
        <w:t>đồng</w:t>
      </w:r>
      <w:proofErr w:type="spellEnd"/>
      <w:r w:rsidRPr="005D34E5">
        <w:rPr>
          <w:i/>
          <w:iCs/>
          <w:shd w:val="clear" w:color="auto" w:fill="FFFFFF"/>
        </w:rPr>
        <w:t xml:space="preserve"> </w:t>
      </w:r>
      <w:proofErr w:type="spellStart"/>
      <w:r w:rsidRPr="005D34E5">
        <w:rPr>
          <w:i/>
          <w:iCs/>
          <w:shd w:val="clear" w:color="auto" w:fill="FFFFFF"/>
        </w:rPr>
        <w:t>với</w:t>
      </w:r>
      <w:proofErr w:type="spellEnd"/>
      <w:r w:rsidRPr="005D34E5">
        <w:rPr>
          <w:i/>
          <w:iCs/>
          <w:shd w:val="clear" w:color="auto" w:fill="FFFFFF"/>
        </w:rPr>
        <w:t xml:space="preserve"> </w:t>
      </w:r>
      <w:proofErr w:type="spellStart"/>
      <w:r w:rsidRPr="005D34E5">
        <w:rPr>
          <w:i/>
          <w:iCs/>
          <w:shd w:val="clear" w:color="auto" w:fill="FFFFFF"/>
        </w:rPr>
        <w:t>khách</w:t>
      </w:r>
      <w:proofErr w:type="spellEnd"/>
      <w:r w:rsidRPr="005D34E5">
        <w:rPr>
          <w:i/>
          <w:iCs/>
          <w:shd w:val="clear" w:color="auto" w:fill="FFFFFF"/>
        </w:rPr>
        <w:t xml:space="preserve"> </w:t>
      </w:r>
      <w:proofErr w:type="spellStart"/>
      <w:r w:rsidRPr="005D34E5">
        <w:rPr>
          <w:i/>
          <w:iCs/>
          <w:shd w:val="clear" w:color="auto" w:fill="FFFFFF"/>
        </w:rPr>
        <w:t>hàng</w:t>
      </w:r>
      <w:proofErr w:type="spellEnd"/>
      <w:r w:rsidRPr="005D34E5">
        <w:rPr>
          <w:shd w:val="clear" w:color="auto" w:fill="FFFFFF"/>
        </w:rPr>
        <w:t xml:space="preserve"> ban </w:t>
      </w:r>
      <w:proofErr w:type="spellStart"/>
      <w:r w:rsidRPr="005D34E5">
        <w:rPr>
          <w:shd w:val="clear" w:color="auto" w:fill="FFFFFF"/>
        </w:rPr>
        <w:t>hành</w:t>
      </w:r>
      <w:proofErr w:type="spellEnd"/>
      <w:r w:rsidRPr="005D34E5">
        <w:rPr>
          <w:shd w:val="clear" w:color="auto" w:fill="FFFFFF"/>
        </w:rPr>
        <w:t xml:space="preserve"> </w:t>
      </w:r>
      <w:proofErr w:type="spellStart"/>
      <w:r w:rsidRPr="005D34E5">
        <w:rPr>
          <w:shd w:val="clear" w:color="auto" w:fill="FFFFFF"/>
        </w:rPr>
        <w:t>vào</w:t>
      </w:r>
      <w:proofErr w:type="spellEnd"/>
      <w:r w:rsidRPr="005D34E5">
        <w:rPr>
          <w:shd w:val="clear" w:color="auto" w:fill="FFFFFF"/>
        </w:rPr>
        <w:t xml:space="preserve"> </w:t>
      </w:r>
      <w:proofErr w:type="spellStart"/>
      <w:r w:rsidRPr="005D34E5">
        <w:rPr>
          <w:shd w:val="clear" w:color="auto" w:fill="FFFFFF"/>
        </w:rPr>
        <w:t>tháng</w:t>
      </w:r>
      <w:proofErr w:type="spellEnd"/>
      <w:r w:rsidRPr="005D34E5">
        <w:rPr>
          <w:shd w:val="clear" w:color="auto" w:fill="FFFFFF"/>
        </w:rPr>
        <w:t xml:space="preserve"> 5/2014</w:t>
      </w:r>
      <w:bookmarkEnd w:id="120"/>
    </w:p>
    <w:p w14:paraId="5F13A56C" w14:textId="77777777" w:rsidR="009760F7" w:rsidRPr="005D34E5" w:rsidRDefault="009760F7" w:rsidP="005918C7">
      <w:pPr>
        <w:spacing w:line="360" w:lineRule="auto"/>
      </w:pPr>
    </w:p>
    <w:p w14:paraId="0FBE1BDF"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IFRS 15 </w:t>
      </w:r>
      <w:r w:rsidRPr="005D34E5">
        <w:rPr>
          <w:i/>
          <w:iCs/>
          <w:shd w:val="clear" w:color="auto" w:fill="FFFFFF"/>
        </w:rPr>
        <w:t xml:space="preserve">Doanh </w:t>
      </w:r>
      <w:proofErr w:type="spellStart"/>
      <w:r w:rsidRPr="005D34E5">
        <w:rPr>
          <w:i/>
          <w:iCs/>
          <w:shd w:val="clear" w:color="auto" w:fill="FFFFFF"/>
        </w:rPr>
        <w:t>thu</w:t>
      </w:r>
      <w:proofErr w:type="spellEnd"/>
      <w:r w:rsidRPr="005D34E5">
        <w:rPr>
          <w:i/>
          <w:iCs/>
          <w:shd w:val="clear" w:color="auto" w:fill="FFFFFF"/>
        </w:rPr>
        <w:t xml:space="preserve"> </w:t>
      </w:r>
      <w:proofErr w:type="spellStart"/>
      <w:r w:rsidRPr="005D34E5">
        <w:rPr>
          <w:i/>
          <w:iCs/>
          <w:shd w:val="clear" w:color="auto" w:fill="FFFFFF"/>
        </w:rPr>
        <w:t>từ</w:t>
      </w:r>
      <w:proofErr w:type="spellEnd"/>
      <w:r w:rsidRPr="005D34E5">
        <w:rPr>
          <w:i/>
          <w:iCs/>
          <w:shd w:val="clear" w:color="auto" w:fill="FFFFFF"/>
        </w:rPr>
        <w:t xml:space="preserve"> </w:t>
      </w:r>
      <w:proofErr w:type="spellStart"/>
      <w:r w:rsidRPr="005D34E5">
        <w:rPr>
          <w:i/>
          <w:iCs/>
          <w:shd w:val="clear" w:color="auto" w:fill="FFFFFF"/>
        </w:rPr>
        <w:t>hợp</w:t>
      </w:r>
      <w:proofErr w:type="spellEnd"/>
      <w:r w:rsidRPr="005D34E5">
        <w:rPr>
          <w:i/>
          <w:iCs/>
          <w:shd w:val="clear" w:color="auto" w:fill="FFFFFF"/>
        </w:rPr>
        <w:t xml:space="preserve"> </w:t>
      </w:r>
      <w:proofErr w:type="spellStart"/>
      <w:r w:rsidRPr="005D34E5">
        <w:rPr>
          <w:i/>
          <w:iCs/>
          <w:shd w:val="clear" w:color="auto" w:fill="FFFFFF"/>
        </w:rPr>
        <w:t>đồng</w:t>
      </w:r>
      <w:proofErr w:type="spellEnd"/>
      <w:r w:rsidRPr="005D34E5">
        <w:rPr>
          <w:i/>
          <w:iCs/>
          <w:shd w:val="clear" w:color="auto" w:fill="FFFFFF"/>
        </w:rPr>
        <w:t xml:space="preserve"> </w:t>
      </w:r>
      <w:proofErr w:type="spellStart"/>
      <w:r w:rsidRPr="005D34E5">
        <w:rPr>
          <w:i/>
          <w:iCs/>
          <w:shd w:val="clear" w:color="auto" w:fill="FFFFFF"/>
        </w:rPr>
        <w:t>với</w:t>
      </w:r>
      <w:proofErr w:type="spellEnd"/>
      <w:r w:rsidRPr="005D34E5">
        <w:rPr>
          <w:i/>
          <w:iCs/>
          <w:shd w:val="clear" w:color="auto" w:fill="FFFFFF"/>
        </w:rPr>
        <w:t xml:space="preserve"> </w:t>
      </w:r>
      <w:proofErr w:type="spellStart"/>
      <w:r w:rsidRPr="005D34E5">
        <w:rPr>
          <w:i/>
          <w:iCs/>
          <w:shd w:val="clear" w:color="auto" w:fill="FFFFFF"/>
        </w:rPr>
        <w:t>khách</w:t>
      </w:r>
      <w:proofErr w:type="spellEnd"/>
      <w:r w:rsidRPr="005D34E5">
        <w:rPr>
          <w:i/>
          <w:iCs/>
          <w:shd w:val="clear" w:color="auto" w:fill="FFFFFF"/>
        </w:rPr>
        <w:t xml:space="preserve"> </w:t>
      </w:r>
      <w:proofErr w:type="spellStart"/>
      <w:r w:rsidRPr="005D34E5">
        <w:rPr>
          <w:i/>
          <w:iCs/>
          <w:shd w:val="clear" w:color="auto" w:fill="FFFFFF"/>
        </w:rPr>
        <w:t>hàng</w:t>
      </w:r>
      <w:proofErr w:type="spellEnd"/>
      <w:r w:rsidRPr="005D34E5">
        <w:rPr>
          <w:shd w:val="clear" w:color="auto" w:fill="FFFFFF"/>
        </w:rPr>
        <w:t xml:space="preserve"> </w:t>
      </w:r>
      <w:proofErr w:type="spellStart"/>
      <w:r w:rsidRPr="005D34E5">
        <w:rPr>
          <w:shd w:val="clear" w:color="auto" w:fill="FFFFFF"/>
        </w:rPr>
        <w:t>đã</w:t>
      </w:r>
      <w:proofErr w:type="spellEnd"/>
      <w:r w:rsidRPr="005D34E5">
        <w:rPr>
          <w:shd w:val="clear" w:color="auto" w:fill="FFFFFF"/>
        </w:rPr>
        <w:t xml:space="preserve"> </w:t>
      </w:r>
      <w:proofErr w:type="spellStart"/>
      <w:r w:rsidRPr="005D34E5">
        <w:rPr>
          <w:shd w:val="clear" w:color="auto" w:fill="FFFFFF"/>
        </w:rPr>
        <w:t>được</w:t>
      </w:r>
      <w:proofErr w:type="spellEnd"/>
      <w:r w:rsidRPr="005D34E5">
        <w:rPr>
          <w:shd w:val="clear" w:color="auto" w:fill="FFFFFF"/>
        </w:rPr>
        <w:t xml:space="preserve"> </w:t>
      </w:r>
      <w:proofErr w:type="spellStart"/>
      <w:r w:rsidRPr="005D34E5">
        <w:rPr>
          <w:shd w:val="clear" w:color="auto" w:fill="FFFFFF"/>
        </w:rPr>
        <w:t>thông</w:t>
      </w:r>
      <w:proofErr w:type="spellEnd"/>
      <w:r w:rsidRPr="005D34E5">
        <w:rPr>
          <w:shd w:val="clear" w:color="auto" w:fill="FFFFFF"/>
        </w:rPr>
        <w:t xml:space="preserve"> qua </w:t>
      </w:r>
      <w:proofErr w:type="spellStart"/>
      <w:r w:rsidRPr="005D34E5">
        <w:rPr>
          <w:shd w:val="clear" w:color="auto" w:fill="FFFFFF"/>
        </w:rPr>
        <w:t>để</w:t>
      </w:r>
      <w:proofErr w:type="spellEnd"/>
      <w:r w:rsidRPr="005D34E5">
        <w:rPr>
          <w:shd w:val="clear" w:color="auto" w:fill="FFFFFF"/>
        </w:rPr>
        <w:t xml:space="preserve"> ban </w:t>
      </w:r>
      <w:proofErr w:type="spellStart"/>
      <w:r w:rsidRPr="005D34E5">
        <w:rPr>
          <w:shd w:val="clear" w:color="auto" w:fill="FFFFFF"/>
        </w:rPr>
        <w:t>hành</w:t>
      </w:r>
      <w:proofErr w:type="spellEnd"/>
      <w:r w:rsidRPr="005D34E5">
        <w:rPr>
          <w:shd w:val="clear" w:color="auto" w:fill="FFFFFF"/>
        </w:rPr>
        <w:t xml:space="preserve"> </w:t>
      </w:r>
      <w:proofErr w:type="spellStart"/>
      <w:r w:rsidRPr="005D34E5">
        <w:rPr>
          <w:shd w:val="clear" w:color="auto" w:fill="FFFFFF"/>
        </w:rPr>
        <w:t>bởi</w:t>
      </w:r>
      <w:proofErr w:type="spellEnd"/>
      <w:r w:rsidRPr="005D34E5">
        <w:rPr>
          <w:shd w:val="clear" w:color="auto" w:fill="FFFFFF"/>
        </w:rPr>
        <w:t xml:space="preserve"> 16 </w:t>
      </w:r>
      <w:proofErr w:type="spellStart"/>
      <w:r w:rsidRPr="005D34E5">
        <w:rPr>
          <w:shd w:val="clear" w:color="auto" w:fill="FFFFFF"/>
        </w:rPr>
        <w:t>thành</w:t>
      </w:r>
      <w:proofErr w:type="spellEnd"/>
      <w:r w:rsidRPr="005D34E5">
        <w:rPr>
          <w:shd w:val="clear" w:color="auto" w:fill="FFFFFF"/>
        </w:rPr>
        <w:t xml:space="preserve"> </w:t>
      </w:r>
      <w:proofErr w:type="spellStart"/>
      <w:r w:rsidRPr="005D34E5">
        <w:rPr>
          <w:shd w:val="clear" w:color="auto" w:fill="FFFFFF"/>
        </w:rPr>
        <w:t>viên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mực</w:t>
      </w:r>
      <w:proofErr w:type="spellEnd"/>
      <w:r w:rsidRPr="005D34E5">
        <w:rPr>
          <w:shd w:val="clear" w:color="auto" w:fill="FFFFFF"/>
        </w:rPr>
        <w:t xml:space="preserve"> </w:t>
      </w:r>
      <w:proofErr w:type="spellStart"/>
      <w:r w:rsidRPr="005D34E5">
        <w:rPr>
          <w:shd w:val="clear" w:color="auto" w:fill="FFFFFF"/>
        </w:rPr>
        <w:t>Kế</w:t>
      </w:r>
      <w:proofErr w:type="spellEnd"/>
      <w:r w:rsidRPr="005D34E5">
        <w:rPr>
          <w:shd w:val="clear" w:color="auto" w:fill="FFFFFF"/>
        </w:rPr>
        <w:t xml:space="preserve"> </w:t>
      </w:r>
      <w:proofErr w:type="spellStart"/>
      <w:r w:rsidRPr="005D34E5">
        <w:rPr>
          <w:shd w:val="clear" w:color="auto" w:fill="FFFFFF"/>
        </w:rPr>
        <w:t>toán</w:t>
      </w:r>
      <w:proofErr w:type="spellEnd"/>
      <w:r w:rsidRPr="005D34E5">
        <w:rPr>
          <w:shd w:val="clear" w:color="auto" w:fill="FFFFFF"/>
        </w:rPr>
        <w:t xml:space="preserve"> Quốc.</w:t>
      </w:r>
    </w:p>
    <w:p w14:paraId="0B3FE240" w14:textId="77777777" w:rsidR="009760F7" w:rsidRPr="005D34E5" w:rsidRDefault="009760F7" w:rsidP="005918C7">
      <w:pPr>
        <w:spacing w:line="360" w:lineRule="auto"/>
      </w:pPr>
    </w:p>
    <w:p w14:paraId="2CD7797B"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Hans </w:t>
      </w:r>
      <w:proofErr w:type="spellStart"/>
      <w:r w:rsidRPr="005D34E5">
        <w:rPr>
          <w:shd w:val="clear" w:color="auto" w:fill="FFFFFF"/>
        </w:rPr>
        <w:t>Hoogervorst</w:t>
      </w:r>
      <w:proofErr w:type="spellEnd"/>
      <w:r w:rsidRPr="005D34E5">
        <w:rPr>
          <w:shd w:val="clear" w:color="auto" w:fill="FFFFFF"/>
        </w:rPr>
        <w:t xml:space="preserve">                                                           </w:t>
      </w:r>
      <w:proofErr w:type="spellStart"/>
      <w:r w:rsidRPr="005D34E5">
        <w:rPr>
          <w:shd w:val="clear" w:color="auto" w:fill="FFFFFF"/>
        </w:rPr>
        <w:t>Chủ</w:t>
      </w:r>
      <w:proofErr w:type="spellEnd"/>
      <w:r w:rsidRPr="005D34E5">
        <w:rPr>
          <w:shd w:val="clear" w:color="auto" w:fill="FFFFFF"/>
        </w:rPr>
        <w:t xml:space="preserve"> </w:t>
      </w:r>
      <w:proofErr w:type="spellStart"/>
      <w:r w:rsidRPr="005D34E5">
        <w:rPr>
          <w:shd w:val="clear" w:color="auto" w:fill="FFFFFF"/>
        </w:rPr>
        <w:t>tịch</w:t>
      </w:r>
      <w:proofErr w:type="spellEnd"/>
    </w:p>
    <w:p w14:paraId="615C416B"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Ian Mackintosh                                                               </w:t>
      </w:r>
      <w:proofErr w:type="spellStart"/>
      <w:r w:rsidRPr="005D34E5">
        <w:rPr>
          <w:shd w:val="clear" w:color="auto" w:fill="FFFFFF"/>
        </w:rPr>
        <w:t>Phó</w:t>
      </w:r>
      <w:proofErr w:type="spellEnd"/>
      <w:r w:rsidRPr="005D34E5">
        <w:rPr>
          <w:shd w:val="clear" w:color="auto" w:fill="FFFFFF"/>
        </w:rPr>
        <w:t xml:space="preserve"> </w:t>
      </w:r>
      <w:proofErr w:type="spellStart"/>
      <w:r w:rsidRPr="005D34E5">
        <w:rPr>
          <w:shd w:val="clear" w:color="auto" w:fill="FFFFFF"/>
        </w:rPr>
        <w:t>chủ</w:t>
      </w:r>
      <w:proofErr w:type="spellEnd"/>
      <w:r w:rsidRPr="005D34E5">
        <w:rPr>
          <w:shd w:val="clear" w:color="auto" w:fill="FFFFFF"/>
        </w:rPr>
        <w:t xml:space="preserve"> </w:t>
      </w:r>
      <w:proofErr w:type="spellStart"/>
      <w:r w:rsidRPr="005D34E5">
        <w:rPr>
          <w:shd w:val="clear" w:color="auto" w:fill="FFFFFF"/>
        </w:rPr>
        <w:t>tịch</w:t>
      </w:r>
      <w:proofErr w:type="spellEnd"/>
    </w:p>
    <w:p w14:paraId="2B4688A1"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Stephen Cooper</w:t>
      </w:r>
    </w:p>
    <w:p w14:paraId="4BF44B66"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Philippe Danjou</w:t>
      </w:r>
    </w:p>
    <w:p w14:paraId="75FD69C2"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Martin Edelmann</w:t>
      </w:r>
    </w:p>
    <w:p w14:paraId="15CF3249"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Jan Engström</w:t>
      </w:r>
    </w:p>
    <w:p w14:paraId="48C8E945"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Patrick Finnegan</w:t>
      </w:r>
    </w:p>
    <w:p w14:paraId="5EA9D23B"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Gary </w:t>
      </w:r>
      <w:proofErr w:type="spellStart"/>
      <w:r w:rsidRPr="005D34E5">
        <w:rPr>
          <w:shd w:val="clear" w:color="auto" w:fill="FFFFFF"/>
        </w:rPr>
        <w:t>Kabureck</w:t>
      </w:r>
      <w:proofErr w:type="spellEnd"/>
    </w:p>
    <w:p w14:paraId="33F31D4B"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Suzanne Lloyd</w:t>
      </w:r>
    </w:p>
    <w:p w14:paraId="10B78364"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Amaro Luiz de Oliveira Gomes</w:t>
      </w:r>
    </w:p>
    <w:p w14:paraId="6B384F32"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Patricia McConnell</w:t>
      </w:r>
    </w:p>
    <w:p w14:paraId="6A431005"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Takatsugu</w:t>
      </w:r>
      <w:proofErr w:type="spellEnd"/>
      <w:r w:rsidRPr="005D34E5">
        <w:rPr>
          <w:shd w:val="clear" w:color="auto" w:fill="FFFFFF"/>
        </w:rPr>
        <w:t xml:space="preserve"> Ochi</w:t>
      </w:r>
    </w:p>
    <w:p w14:paraId="29CA8E86"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Darrel Scott</w:t>
      </w:r>
    </w:p>
    <w:p w14:paraId="5ACA6413"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Chungwoo</w:t>
      </w:r>
      <w:proofErr w:type="spellEnd"/>
      <w:r w:rsidRPr="005D34E5">
        <w:rPr>
          <w:shd w:val="clear" w:color="auto" w:fill="FFFFFF"/>
        </w:rPr>
        <w:t xml:space="preserve"> Suh</w:t>
      </w:r>
    </w:p>
    <w:p w14:paraId="216E0BFD"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Mary Tokar</w:t>
      </w:r>
    </w:p>
    <w:p w14:paraId="15CEAFA5"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Wei-Guo Zhang</w:t>
      </w:r>
    </w:p>
    <w:p w14:paraId="35351267" w14:textId="77777777" w:rsidR="009760F7" w:rsidRPr="005D34E5" w:rsidRDefault="009760F7" w:rsidP="005A3608">
      <w:pPr>
        <w:spacing w:after="240" w:line="360" w:lineRule="auto"/>
      </w:pPr>
      <w:r w:rsidRPr="005D34E5">
        <w:br/>
      </w:r>
      <w:r w:rsidRPr="005D34E5">
        <w:br/>
      </w:r>
      <w:r w:rsidRPr="005D34E5">
        <w:br/>
      </w:r>
      <w:r w:rsidRPr="005D34E5">
        <w:br/>
      </w:r>
      <w:r w:rsidRPr="005D34E5">
        <w:br/>
      </w:r>
      <w:r w:rsidRPr="005D34E5">
        <w:br/>
      </w:r>
      <w:r w:rsidRPr="005D34E5">
        <w:br/>
      </w:r>
      <w:r w:rsidRPr="005D34E5">
        <w:br/>
      </w:r>
      <w:r w:rsidRPr="005D34E5">
        <w:br/>
      </w:r>
      <w:r w:rsidRPr="005D34E5">
        <w:rPr>
          <w:b/>
          <w:bCs/>
          <w:shd w:val="clear" w:color="auto" w:fill="FFFFFF"/>
        </w:rPr>
        <w:lastRenderedPageBreak/>
        <w:t xml:space="preserve">Prabhakar </w:t>
      </w:r>
      <w:proofErr w:type="spellStart"/>
      <w:r w:rsidRPr="005D34E5">
        <w:rPr>
          <w:b/>
          <w:bCs/>
          <w:shd w:val="clear" w:color="auto" w:fill="FFFFFF"/>
        </w:rPr>
        <w:t>Kalavacherla</w:t>
      </w:r>
      <w:proofErr w:type="spellEnd"/>
      <w:r w:rsidRPr="005D34E5">
        <w:rPr>
          <w:b/>
          <w:bCs/>
          <w:shd w:val="clear" w:color="auto" w:fill="FFFFFF"/>
        </w:rPr>
        <w:t xml:space="preserve"> </w:t>
      </w:r>
      <w:proofErr w:type="spellStart"/>
      <w:r w:rsidRPr="005D34E5">
        <w:rPr>
          <w:b/>
          <w:bCs/>
          <w:shd w:val="clear" w:color="auto" w:fill="FFFFFF"/>
        </w:rPr>
        <w:t>đã</w:t>
      </w:r>
      <w:proofErr w:type="spellEnd"/>
      <w:r w:rsidRPr="005D34E5">
        <w:rPr>
          <w:b/>
          <w:bCs/>
          <w:shd w:val="clear" w:color="auto" w:fill="FFFFFF"/>
        </w:rPr>
        <w:t xml:space="preserve"> </w:t>
      </w:r>
      <w:proofErr w:type="spellStart"/>
      <w:r w:rsidRPr="005D34E5">
        <w:rPr>
          <w:b/>
          <w:bCs/>
          <w:shd w:val="clear" w:color="auto" w:fill="FFFFFF"/>
        </w:rPr>
        <w:t>từng</w:t>
      </w:r>
      <w:proofErr w:type="spellEnd"/>
      <w:r w:rsidRPr="005D34E5">
        <w:rPr>
          <w:b/>
          <w:bCs/>
          <w:shd w:val="clear" w:color="auto" w:fill="FFFFFF"/>
        </w:rPr>
        <w:t xml:space="preserve"> </w:t>
      </w:r>
      <w:proofErr w:type="spellStart"/>
      <w:r w:rsidRPr="005D34E5">
        <w:rPr>
          <w:b/>
          <w:bCs/>
          <w:shd w:val="clear" w:color="auto" w:fill="FFFFFF"/>
        </w:rPr>
        <w:t>là</w:t>
      </w:r>
      <w:proofErr w:type="spellEnd"/>
      <w:r w:rsidRPr="005D34E5">
        <w:rPr>
          <w:b/>
          <w:bCs/>
          <w:shd w:val="clear" w:color="auto" w:fill="FFFFFF"/>
        </w:rPr>
        <w:t xml:space="preserve"> </w:t>
      </w:r>
      <w:proofErr w:type="spellStart"/>
      <w:r w:rsidRPr="005D34E5">
        <w:rPr>
          <w:b/>
          <w:bCs/>
          <w:shd w:val="clear" w:color="auto" w:fill="FFFFFF"/>
        </w:rPr>
        <w:t>thành</w:t>
      </w:r>
      <w:proofErr w:type="spellEnd"/>
      <w:r w:rsidRPr="005D34E5">
        <w:rPr>
          <w:b/>
          <w:bCs/>
          <w:shd w:val="clear" w:color="auto" w:fill="FFFFFF"/>
        </w:rPr>
        <w:t xml:space="preserve"> </w:t>
      </w:r>
      <w:proofErr w:type="spellStart"/>
      <w:r w:rsidRPr="005D34E5">
        <w:rPr>
          <w:b/>
          <w:bCs/>
          <w:shd w:val="clear" w:color="auto" w:fill="FFFFFF"/>
        </w:rPr>
        <w:t>viên</w:t>
      </w:r>
      <w:proofErr w:type="spellEnd"/>
      <w:r w:rsidRPr="005D34E5">
        <w:rPr>
          <w:b/>
          <w:bCs/>
          <w:shd w:val="clear" w:color="auto" w:fill="FFFFFF"/>
        </w:rPr>
        <w:t xml:space="preserve"> </w:t>
      </w:r>
      <w:proofErr w:type="spellStart"/>
      <w:r w:rsidRPr="005D34E5">
        <w:rPr>
          <w:b/>
          <w:bCs/>
          <w:shd w:val="clear" w:color="auto" w:fill="FFFFFF"/>
        </w:rPr>
        <w:t>của</w:t>
      </w:r>
      <w:proofErr w:type="spellEnd"/>
      <w:r w:rsidRPr="005D34E5">
        <w:rPr>
          <w:b/>
          <w:bCs/>
          <w:shd w:val="clear" w:color="auto" w:fill="FFFFFF"/>
        </w:rPr>
        <w:t xml:space="preserve"> IASB </w:t>
      </w:r>
      <w:proofErr w:type="spellStart"/>
      <w:r w:rsidRPr="005D34E5">
        <w:rPr>
          <w:b/>
          <w:bCs/>
          <w:shd w:val="clear" w:color="auto" w:fill="FFFFFF"/>
        </w:rPr>
        <w:t>khi</w:t>
      </w:r>
      <w:proofErr w:type="spellEnd"/>
      <w:r w:rsidRPr="005D34E5">
        <w:rPr>
          <w:b/>
          <w:bCs/>
          <w:shd w:val="clear" w:color="auto" w:fill="FFFFFF"/>
        </w:rPr>
        <w:t xml:space="preserve"> </w:t>
      </w:r>
      <w:proofErr w:type="spellStart"/>
      <w:r w:rsidRPr="005D34E5">
        <w:rPr>
          <w:b/>
          <w:bCs/>
          <w:shd w:val="clear" w:color="auto" w:fill="FFFFFF"/>
        </w:rPr>
        <w:t>hội</w:t>
      </w:r>
      <w:proofErr w:type="spellEnd"/>
      <w:r w:rsidRPr="005D34E5">
        <w:rPr>
          <w:b/>
          <w:bCs/>
          <w:shd w:val="clear" w:color="auto" w:fill="FFFFFF"/>
        </w:rPr>
        <w:t xml:space="preserve"> </w:t>
      </w:r>
      <w:proofErr w:type="spellStart"/>
      <w:r w:rsidRPr="005D34E5">
        <w:rPr>
          <w:b/>
          <w:bCs/>
          <w:shd w:val="clear" w:color="auto" w:fill="FFFFFF"/>
        </w:rPr>
        <w:t>đồng</w:t>
      </w:r>
      <w:proofErr w:type="spellEnd"/>
      <w:r w:rsidRPr="005D34E5">
        <w:rPr>
          <w:b/>
          <w:bCs/>
          <w:shd w:val="clear" w:color="auto" w:fill="FFFFFF"/>
        </w:rPr>
        <w:t xml:space="preserve"> </w:t>
      </w:r>
      <w:proofErr w:type="spellStart"/>
      <w:r w:rsidRPr="005D34E5">
        <w:rPr>
          <w:b/>
          <w:bCs/>
          <w:shd w:val="clear" w:color="auto" w:fill="FFFFFF"/>
        </w:rPr>
        <w:t>bỏ</w:t>
      </w:r>
      <w:proofErr w:type="spellEnd"/>
      <w:r w:rsidRPr="005D34E5">
        <w:rPr>
          <w:b/>
          <w:bCs/>
          <w:shd w:val="clear" w:color="auto" w:fill="FFFFFF"/>
        </w:rPr>
        <w:t xml:space="preserve"> </w:t>
      </w:r>
      <w:proofErr w:type="spellStart"/>
      <w:r w:rsidRPr="005D34E5">
        <w:rPr>
          <w:b/>
          <w:bCs/>
          <w:shd w:val="clear" w:color="auto" w:fill="FFFFFF"/>
        </w:rPr>
        <w:t>phiếu</w:t>
      </w:r>
      <w:proofErr w:type="spellEnd"/>
      <w:r w:rsidRPr="005D34E5">
        <w:rPr>
          <w:b/>
          <w:bCs/>
          <w:shd w:val="clear" w:color="auto" w:fill="FFFFFF"/>
        </w:rPr>
        <w:t xml:space="preserve"> </w:t>
      </w:r>
      <w:proofErr w:type="spellStart"/>
      <w:r w:rsidRPr="005D34E5">
        <w:rPr>
          <w:b/>
          <w:bCs/>
          <w:shd w:val="clear" w:color="auto" w:fill="FFFFFF"/>
        </w:rPr>
        <w:t>vào</w:t>
      </w:r>
      <w:proofErr w:type="spellEnd"/>
      <w:r w:rsidRPr="005D34E5">
        <w:rPr>
          <w:b/>
          <w:bCs/>
          <w:shd w:val="clear" w:color="auto" w:fill="FFFFFF"/>
        </w:rPr>
        <w:t xml:space="preserve"> </w:t>
      </w:r>
      <w:proofErr w:type="spellStart"/>
      <w:r w:rsidRPr="005D34E5">
        <w:rPr>
          <w:b/>
          <w:bCs/>
          <w:shd w:val="clear" w:color="auto" w:fill="FFFFFF"/>
        </w:rPr>
        <w:t>tháng</w:t>
      </w:r>
      <w:proofErr w:type="spellEnd"/>
      <w:r w:rsidRPr="005D34E5">
        <w:rPr>
          <w:b/>
          <w:bCs/>
          <w:shd w:val="clear" w:color="auto" w:fill="FFFFFF"/>
        </w:rPr>
        <w:t xml:space="preserve"> 11/2013 </w:t>
      </w:r>
      <w:proofErr w:type="spellStart"/>
      <w:r w:rsidRPr="005D34E5">
        <w:rPr>
          <w:b/>
          <w:bCs/>
          <w:shd w:val="clear" w:color="auto" w:fill="FFFFFF"/>
        </w:rPr>
        <w:t>để</w:t>
      </w:r>
      <w:proofErr w:type="spellEnd"/>
      <w:r w:rsidRPr="005D34E5">
        <w:rPr>
          <w:b/>
          <w:bCs/>
          <w:shd w:val="clear" w:color="auto" w:fill="FFFFFF"/>
        </w:rPr>
        <w:t xml:space="preserve"> </w:t>
      </w:r>
      <w:proofErr w:type="spellStart"/>
      <w:r w:rsidRPr="005D34E5">
        <w:rPr>
          <w:b/>
          <w:bCs/>
          <w:shd w:val="clear" w:color="auto" w:fill="FFFFFF"/>
        </w:rPr>
        <w:t>bắt</w:t>
      </w:r>
      <w:proofErr w:type="spellEnd"/>
      <w:r w:rsidRPr="005D34E5">
        <w:rPr>
          <w:b/>
          <w:bCs/>
          <w:shd w:val="clear" w:color="auto" w:fill="FFFFFF"/>
        </w:rPr>
        <w:t xml:space="preserve"> </w:t>
      </w:r>
      <w:proofErr w:type="spellStart"/>
      <w:r w:rsidRPr="005D34E5">
        <w:rPr>
          <w:b/>
          <w:bCs/>
          <w:shd w:val="clear" w:color="auto" w:fill="FFFFFF"/>
        </w:rPr>
        <w:t>đầu</w:t>
      </w:r>
      <w:proofErr w:type="spellEnd"/>
      <w:r w:rsidRPr="005D34E5">
        <w:rPr>
          <w:b/>
          <w:bCs/>
          <w:shd w:val="clear" w:color="auto" w:fill="FFFFFF"/>
        </w:rPr>
        <w:t xml:space="preserve"> </w:t>
      </w:r>
      <w:proofErr w:type="spellStart"/>
      <w:r w:rsidRPr="005D34E5">
        <w:rPr>
          <w:b/>
          <w:bCs/>
          <w:shd w:val="clear" w:color="auto" w:fill="FFFFFF"/>
        </w:rPr>
        <w:t>quy</w:t>
      </w:r>
      <w:proofErr w:type="spellEnd"/>
      <w:r w:rsidRPr="005D34E5">
        <w:rPr>
          <w:b/>
          <w:bCs/>
          <w:shd w:val="clear" w:color="auto" w:fill="FFFFFF"/>
        </w:rPr>
        <w:t xml:space="preserve"> </w:t>
      </w:r>
      <w:proofErr w:type="spellStart"/>
      <w:r w:rsidRPr="005D34E5">
        <w:rPr>
          <w:b/>
          <w:bCs/>
          <w:shd w:val="clear" w:color="auto" w:fill="FFFFFF"/>
        </w:rPr>
        <w:t>trình</w:t>
      </w:r>
      <w:proofErr w:type="spellEnd"/>
      <w:r w:rsidRPr="005D34E5">
        <w:rPr>
          <w:b/>
          <w:bCs/>
          <w:shd w:val="clear" w:color="auto" w:fill="FFFFFF"/>
        </w:rPr>
        <w:t xml:space="preserve"> </w:t>
      </w:r>
      <w:proofErr w:type="spellStart"/>
      <w:r w:rsidRPr="005D34E5">
        <w:rPr>
          <w:b/>
          <w:bCs/>
          <w:shd w:val="clear" w:color="auto" w:fill="FFFFFF"/>
        </w:rPr>
        <w:t>bỏ</w:t>
      </w:r>
      <w:proofErr w:type="spellEnd"/>
      <w:r w:rsidRPr="005D34E5">
        <w:rPr>
          <w:b/>
          <w:bCs/>
          <w:shd w:val="clear" w:color="auto" w:fill="FFFFFF"/>
        </w:rPr>
        <w:t xml:space="preserve"> </w:t>
      </w:r>
      <w:proofErr w:type="spellStart"/>
      <w:r w:rsidRPr="005D34E5">
        <w:rPr>
          <w:b/>
          <w:bCs/>
          <w:shd w:val="clear" w:color="auto" w:fill="FFFFFF"/>
        </w:rPr>
        <w:t>phiếu</w:t>
      </w:r>
      <w:proofErr w:type="spellEnd"/>
      <w:r w:rsidRPr="005D34E5">
        <w:rPr>
          <w:b/>
          <w:bCs/>
          <w:shd w:val="clear" w:color="auto" w:fill="FFFFFF"/>
        </w:rPr>
        <w:t xml:space="preserve"> </w:t>
      </w:r>
      <w:proofErr w:type="spellStart"/>
      <w:r w:rsidRPr="005D34E5">
        <w:rPr>
          <w:b/>
          <w:bCs/>
          <w:shd w:val="clear" w:color="auto" w:fill="FFFFFF"/>
        </w:rPr>
        <w:t>kín</w:t>
      </w:r>
      <w:proofErr w:type="spellEnd"/>
      <w:r w:rsidRPr="005D34E5">
        <w:rPr>
          <w:b/>
          <w:bCs/>
          <w:shd w:val="clear" w:color="auto" w:fill="FFFFFF"/>
        </w:rPr>
        <w:t xml:space="preserve"> </w:t>
      </w:r>
      <w:proofErr w:type="spellStart"/>
      <w:r w:rsidRPr="005D34E5">
        <w:rPr>
          <w:b/>
          <w:bCs/>
          <w:shd w:val="clear" w:color="auto" w:fill="FFFFFF"/>
        </w:rPr>
        <w:t>cho</w:t>
      </w:r>
      <w:proofErr w:type="spellEnd"/>
      <w:r w:rsidRPr="005D34E5">
        <w:rPr>
          <w:b/>
          <w:bCs/>
          <w:shd w:val="clear" w:color="auto" w:fill="FFFFFF"/>
        </w:rPr>
        <w:t xml:space="preserve"> IFRS 15. Tuy </w:t>
      </w:r>
      <w:proofErr w:type="spellStart"/>
      <w:r w:rsidRPr="005D34E5">
        <w:rPr>
          <w:b/>
          <w:bCs/>
          <w:shd w:val="clear" w:color="auto" w:fill="FFFFFF"/>
        </w:rPr>
        <w:t>nhiên</w:t>
      </w:r>
      <w:proofErr w:type="spellEnd"/>
      <w:r w:rsidRPr="005D34E5">
        <w:rPr>
          <w:b/>
          <w:bCs/>
          <w:shd w:val="clear" w:color="auto" w:fill="FFFFFF"/>
        </w:rPr>
        <w:t xml:space="preserve">, IFRS 15 </w:t>
      </w:r>
      <w:proofErr w:type="spellStart"/>
      <w:r w:rsidRPr="005D34E5">
        <w:rPr>
          <w:b/>
          <w:bCs/>
          <w:shd w:val="clear" w:color="auto" w:fill="FFFFFF"/>
        </w:rPr>
        <w:t>chỉ</w:t>
      </w:r>
      <w:proofErr w:type="spellEnd"/>
      <w:r w:rsidRPr="005D34E5">
        <w:rPr>
          <w:b/>
          <w:bCs/>
          <w:shd w:val="clear" w:color="auto" w:fill="FFFFFF"/>
        </w:rPr>
        <w:t xml:space="preserve"> </w:t>
      </w:r>
      <w:proofErr w:type="spellStart"/>
      <w:r w:rsidRPr="005D34E5">
        <w:rPr>
          <w:b/>
          <w:bCs/>
          <w:shd w:val="clear" w:color="auto" w:fill="FFFFFF"/>
        </w:rPr>
        <w:t>được</w:t>
      </w:r>
      <w:proofErr w:type="spellEnd"/>
      <w:r w:rsidRPr="005D34E5">
        <w:rPr>
          <w:b/>
          <w:bCs/>
          <w:shd w:val="clear" w:color="auto" w:fill="FFFFFF"/>
        </w:rPr>
        <w:t xml:space="preserve"> </w:t>
      </w:r>
      <w:proofErr w:type="spellStart"/>
      <w:r w:rsidRPr="005D34E5">
        <w:rPr>
          <w:b/>
          <w:bCs/>
          <w:shd w:val="clear" w:color="auto" w:fill="FFFFFF"/>
        </w:rPr>
        <w:t>hoàn</w:t>
      </w:r>
      <w:proofErr w:type="spellEnd"/>
      <w:r w:rsidRPr="005D34E5">
        <w:rPr>
          <w:b/>
          <w:bCs/>
          <w:shd w:val="clear" w:color="auto" w:fill="FFFFFF"/>
        </w:rPr>
        <w:t xml:space="preserve"> </w:t>
      </w:r>
      <w:proofErr w:type="spellStart"/>
      <w:r w:rsidRPr="005D34E5">
        <w:rPr>
          <w:b/>
          <w:bCs/>
          <w:shd w:val="clear" w:color="auto" w:fill="FFFFFF"/>
        </w:rPr>
        <w:t>thiện</w:t>
      </w:r>
      <w:proofErr w:type="spellEnd"/>
      <w:r w:rsidRPr="005D34E5">
        <w:rPr>
          <w:b/>
          <w:bCs/>
          <w:shd w:val="clear" w:color="auto" w:fill="FFFFFF"/>
        </w:rPr>
        <w:t xml:space="preserve"> </w:t>
      </w:r>
      <w:proofErr w:type="spellStart"/>
      <w:r w:rsidRPr="005D34E5">
        <w:rPr>
          <w:b/>
          <w:bCs/>
          <w:shd w:val="clear" w:color="auto" w:fill="FFFFFF"/>
        </w:rPr>
        <w:t>và</w:t>
      </w:r>
      <w:proofErr w:type="spellEnd"/>
      <w:r w:rsidRPr="005D34E5">
        <w:rPr>
          <w:b/>
          <w:bCs/>
          <w:shd w:val="clear" w:color="auto" w:fill="FFFFFF"/>
        </w:rPr>
        <w:t xml:space="preserve"> </w:t>
      </w:r>
      <w:proofErr w:type="spellStart"/>
      <w:r w:rsidRPr="005D34E5">
        <w:rPr>
          <w:b/>
          <w:bCs/>
          <w:shd w:val="clear" w:color="auto" w:fill="FFFFFF"/>
        </w:rPr>
        <w:t>sẵn</w:t>
      </w:r>
      <w:proofErr w:type="spellEnd"/>
      <w:r w:rsidRPr="005D34E5">
        <w:rPr>
          <w:b/>
          <w:bCs/>
          <w:shd w:val="clear" w:color="auto" w:fill="FFFFFF"/>
        </w:rPr>
        <w:t xml:space="preserve"> </w:t>
      </w:r>
      <w:proofErr w:type="spellStart"/>
      <w:r w:rsidRPr="005D34E5">
        <w:rPr>
          <w:b/>
          <w:bCs/>
          <w:shd w:val="clear" w:color="auto" w:fill="FFFFFF"/>
        </w:rPr>
        <w:t>sàng</w:t>
      </w:r>
      <w:proofErr w:type="spellEnd"/>
      <w:r w:rsidRPr="005D34E5">
        <w:rPr>
          <w:b/>
          <w:bCs/>
          <w:shd w:val="clear" w:color="auto" w:fill="FFFFFF"/>
        </w:rPr>
        <w:t xml:space="preserve"> </w:t>
      </w:r>
      <w:proofErr w:type="spellStart"/>
      <w:r w:rsidRPr="005D34E5">
        <w:rPr>
          <w:b/>
          <w:bCs/>
          <w:shd w:val="clear" w:color="auto" w:fill="FFFFFF"/>
        </w:rPr>
        <w:t>để</w:t>
      </w:r>
      <w:proofErr w:type="spellEnd"/>
      <w:r w:rsidRPr="005D34E5">
        <w:rPr>
          <w:b/>
          <w:bCs/>
          <w:shd w:val="clear" w:color="auto" w:fill="FFFFFF"/>
        </w:rPr>
        <w:t xml:space="preserve"> </w:t>
      </w:r>
      <w:proofErr w:type="spellStart"/>
      <w:r w:rsidRPr="005D34E5">
        <w:rPr>
          <w:b/>
          <w:bCs/>
          <w:shd w:val="clear" w:color="auto" w:fill="FFFFFF"/>
        </w:rPr>
        <w:t>thông</w:t>
      </w:r>
      <w:proofErr w:type="spellEnd"/>
      <w:r w:rsidRPr="005D34E5">
        <w:rPr>
          <w:b/>
          <w:bCs/>
          <w:shd w:val="clear" w:color="auto" w:fill="FFFFFF"/>
        </w:rPr>
        <w:t xml:space="preserve"> qua </w:t>
      </w:r>
      <w:proofErr w:type="spellStart"/>
      <w:r w:rsidRPr="005D34E5">
        <w:rPr>
          <w:b/>
          <w:bCs/>
          <w:shd w:val="clear" w:color="auto" w:fill="FFFFFF"/>
        </w:rPr>
        <w:t>bởi</w:t>
      </w:r>
      <w:proofErr w:type="spellEnd"/>
      <w:r w:rsidRPr="005D34E5">
        <w:rPr>
          <w:b/>
          <w:bCs/>
          <w:shd w:val="clear" w:color="auto" w:fill="FFFFFF"/>
        </w:rPr>
        <w:t xml:space="preserve"> </w:t>
      </w:r>
      <w:proofErr w:type="spellStart"/>
      <w:r w:rsidRPr="005D34E5">
        <w:rPr>
          <w:b/>
          <w:bCs/>
          <w:shd w:val="clear" w:color="auto" w:fill="FFFFFF"/>
        </w:rPr>
        <w:t>các</w:t>
      </w:r>
      <w:proofErr w:type="spellEnd"/>
      <w:r w:rsidRPr="005D34E5">
        <w:rPr>
          <w:b/>
          <w:bCs/>
          <w:shd w:val="clear" w:color="auto" w:fill="FFFFFF"/>
        </w:rPr>
        <w:t xml:space="preserve"> </w:t>
      </w:r>
      <w:proofErr w:type="spellStart"/>
      <w:r w:rsidRPr="005D34E5">
        <w:rPr>
          <w:b/>
          <w:bCs/>
          <w:shd w:val="clear" w:color="auto" w:fill="FFFFFF"/>
        </w:rPr>
        <w:t>thành</w:t>
      </w:r>
      <w:proofErr w:type="spellEnd"/>
      <w:r w:rsidRPr="005D34E5">
        <w:rPr>
          <w:b/>
          <w:bCs/>
          <w:shd w:val="clear" w:color="auto" w:fill="FFFFFF"/>
        </w:rPr>
        <w:t xml:space="preserve"> </w:t>
      </w:r>
      <w:proofErr w:type="spellStart"/>
      <w:r w:rsidRPr="005D34E5">
        <w:rPr>
          <w:b/>
          <w:bCs/>
          <w:shd w:val="clear" w:color="auto" w:fill="FFFFFF"/>
        </w:rPr>
        <w:t>viên</w:t>
      </w:r>
      <w:proofErr w:type="spellEnd"/>
      <w:r w:rsidRPr="005D34E5">
        <w:rPr>
          <w:b/>
          <w:bCs/>
          <w:shd w:val="clear" w:color="auto" w:fill="FFFFFF"/>
        </w:rPr>
        <w:t xml:space="preserve"> </w:t>
      </w:r>
      <w:proofErr w:type="spellStart"/>
      <w:r w:rsidRPr="005D34E5">
        <w:rPr>
          <w:b/>
          <w:bCs/>
          <w:shd w:val="clear" w:color="auto" w:fill="FFFFFF"/>
        </w:rPr>
        <w:t>của</w:t>
      </w:r>
      <w:proofErr w:type="spellEnd"/>
      <w:r w:rsidRPr="005D34E5">
        <w:rPr>
          <w:b/>
          <w:bCs/>
          <w:shd w:val="clear" w:color="auto" w:fill="FFFFFF"/>
        </w:rPr>
        <w:t xml:space="preserve"> IASB </w:t>
      </w:r>
      <w:proofErr w:type="spellStart"/>
      <w:r w:rsidRPr="005D34E5">
        <w:rPr>
          <w:b/>
          <w:bCs/>
          <w:shd w:val="clear" w:color="auto" w:fill="FFFFFF"/>
        </w:rPr>
        <w:t>chỉ</w:t>
      </w:r>
      <w:proofErr w:type="spellEnd"/>
      <w:r w:rsidRPr="005D34E5">
        <w:rPr>
          <w:b/>
          <w:bCs/>
          <w:shd w:val="clear" w:color="auto" w:fill="FFFFFF"/>
        </w:rPr>
        <w:t xml:space="preserve"> </w:t>
      </w:r>
      <w:proofErr w:type="spellStart"/>
      <w:r w:rsidRPr="005D34E5">
        <w:rPr>
          <w:b/>
          <w:bCs/>
          <w:shd w:val="clear" w:color="auto" w:fill="FFFFFF"/>
        </w:rPr>
        <w:t>sau</w:t>
      </w:r>
      <w:proofErr w:type="spellEnd"/>
      <w:r w:rsidRPr="005D34E5">
        <w:rPr>
          <w:b/>
          <w:bCs/>
          <w:shd w:val="clear" w:color="auto" w:fill="FFFFFF"/>
        </w:rPr>
        <w:t xml:space="preserve"> </w:t>
      </w:r>
      <w:proofErr w:type="spellStart"/>
      <w:r w:rsidRPr="005D34E5">
        <w:rPr>
          <w:b/>
          <w:bCs/>
          <w:shd w:val="clear" w:color="auto" w:fill="FFFFFF"/>
        </w:rPr>
        <w:t>khi</w:t>
      </w:r>
      <w:proofErr w:type="spellEnd"/>
      <w:r w:rsidRPr="005D34E5">
        <w:rPr>
          <w:b/>
          <w:bCs/>
          <w:shd w:val="clear" w:color="auto" w:fill="FFFFFF"/>
        </w:rPr>
        <w:t xml:space="preserve"> </w:t>
      </w:r>
      <w:proofErr w:type="spellStart"/>
      <w:r w:rsidRPr="005D34E5">
        <w:rPr>
          <w:b/>
          <w:bCs/>
          <w:shd w:val="clear" w:color="auto" w:fill="FFFFFF"/>
        </w:rPr>
        <w:t>ông</w:t>
      </w:r>
      <w:proofErr w:type="spellEnd"/>
      <w:r w:rsidRPr="005D34E5">
        <w:rPr>
          <w:b/>
          <w:bCs/>
          <w:shd w:val="clear" w:color="auto" w:fill="FFFFFF"/>
        </w:rPr>
        <w:t xml:space="preserve"> </w:t>
      </w:r>
      <w:proofErr w:type="spellStart"/>
      <w:r w:rsidRPr="005D34E5">
        <w:rPr>
          <w:b/>
          <w:bCs/>
          <w:shd w:val="clear" w:color="auto" w:fill="FFFFFF"/>
        </w:rPr>
        <w:t>Kalavacherla</w:t>
      </w:r>
      <w:proofErr w:type="spellEnd"/>
      <w:r w:rsidRPr="005D34E5">
        <w:rPr>
          <w:b/>
          <w:bCs/>
          <w:shd w:val="clear" w:color="auto" w:fill="FFFFFF"/>
        </w:rPr>
        <w:t xml:space="preserve"> </w:t>
      </w:r>
      <w:proofErr w:type="spellStart"/>
      <w:r w:rsidRPr="005D34E5">
        <w:rPr>
          <w:b/>
          <w:bCs/>
          <w:shd w:val="clear" w:color="auto" w:fill="FFFFFF"/>
        </w:rPr>
        <w:t>đã</w:t>
      </w:r>
      <w:proofErr w:type="spellEnd"/>
      <w:r w:rsidRPr="005D34E5">
        <w:rPr>
          <w:b/>
          <w:bCs/>
          <w:shd w:val="clear" w:color="auto" w:fill="FFFFFF"/>
        </w:rPr>
        <w:t xml:space="preserve"> </w:t>
      </w:r>
      <w:proofErr w:type="spellStart"/>
      <w:r w:rsidRPr="005D34E5">
        <w:rPr>
          <w:b/>
          <w:bCs/>
          <w:shd w:val="clear" w:color="auto" w:fill="FFFFFF"/>
        </w:rPr>
        <w:t>nghỉ</w:t>
      </w:r>
      <w:proofErr w:type="spellEnd"/>
      <w:r w:rsidRPr="005D34E5">
        <w:rPr>
          <w:b/>
          <w:bCs/>
          <w:shd w:val="clear" w:color="auto" w:fill="FFFFFF"/>
        </w:rPr>
        <w:t xml:space="preserve"> </w:t>
      </w:r>
      <w:proofErr w:type="spellStart"/>
      <w:r w:rsidRPr="005D34E5">
        <w:rPr>
          <w:b/>
          <w:bCs/>
          <w:shd w:val="clear" w:color="auto" w:fill="FFFFFF"/>
        </w:rPr>
        <w:t>hưu</w:t>
      </w:r>
      <w:proofErr w:type="spellEnd"/>
      <w:r w:rsidRPr="005D34E5">
        <w:rPr>
          <w:b/>
          <w:bCs/>
          <w:shd w:val="clear" w:color="auto" w:fill="FFFFFF"/>
        </w:rPr>
        <w:t xml:space="preserve"> </w:t>
      </w:r>
      <w:proofErr w:type="spellStart"/>
      <w:r w:rsidRPr="005D34E5">
        <w:rPr>
          <w:b/>
          <w:bCs/>
          <w:shd w:val="clear" w:color="auto" w:fill="FFFFFF"/>
        </w:rPr>
        <w:t>sau</w:t>
      </w:r>
      <w:proofErr w:type="spellEnd"/>
      <w:r w:rsidRPr="005D34E5">
        <w:rPr>
          <w:b/>
          <w:bCs/>
          <w:shd w:val="clear" w:color="auto" w:fill="FFFFFF"/>
        </w:rPr>
        <w:t xml:space="preserve"> </w:t>
      </w:r>
      <w:proofErr w:type="spellStart"/>
      <w:r w:rsidRPr="005D34E5">
        <w:rPr>
          <w:b/>
          <w:bCs/>
          <w:shd w:val="clear" w:color="auto" w:fill="FFFFFF"/>
        </w:rPr>
        <w:t>khi</w:t>
      </w:r>
      <w:proofErr w:type="spellEnd"/>
      <w:r w:rsidRPr="005D34E5">
        <w:rPr>
          <w:b/>
          <w:bCs/>
          <w:shd w:val="clear" w:color="auto" w:fill="FFFFFF"/>
        </w:rPr>
        <w:t xml:space="preserve"> </w:t>
      </w:r>
      <w:proofErr w:type="spellStart"/>
      <w:r w:rsidRPr="005D34E5">
        <w:rPr>
          <w:b/>
          <w:bCs/>
          <w:shd w:val="clear" w:color="auto" w:fill="FFFFFF"/>
        </w:rPr>
        <w:t>hoàn</w:t>
      </w:r>
      <w:proofErr w:type="spellEnd"/>
      <w:r w:rsidRPr="005D34E5">
        <w:rPr>
          <w:b/>
          <w:bCs/>
          <w:shd w:val="clear" w:color="auto" w:fill="FFFFFF"/>
        </w:rPr>
        <w:t xml:space="preserve"> </w:t>
      </w:r>
      <w:proofErr w:type="spellStart"/>
      <w:r w:rsidRPr="005D34E5">
        <w:rPr>
          <w:b/>
          <w:bCs/>
          <w:shd w:val="clear" w:color="auto" w:fill="FFFFFF"/>
        </w:rPr>
        <w:t>thành</w:t>
      </w:r>
      <w:proofErr w:type="spellEnd"/>
      <w:r w:rsidRPr="005D34E5">
        <w:rPr>
          <w:b/>
          <w:bCs/>
          <w:shd w:val="clear" w:color="auto" w:fill="FFFFFF"/>
        </w:rPr>
        <w:t xml:space="preserve"> </w:t>
      </w:r>
      <w:proofErr w:type="spellStart"/>
      <w:r w:rsidRPr="005D34E5">
        <w:rPr>
          <w:b/>
          <w:bCs/>
          <w:shd w:val="clear" w:color="auto" w:fill="FFFFFF"/>
        </w:rPr>
        <w:t>nhiệm</w:t>
      </w:r>
      <w:proofErr w:type="spellEnd"/>
      <w:r w:rsidRPr="005D34E5">
        <w:rPr>
          <w:b/>
          <w:bCs/>
          <w:shd w:val="clear" w:color="auto" w:fill="FFFFFF"/>
        </w:rPr>
        <w:t xml:space="preserve"> </w:t>
      </w:r>
      <w:proofErr w:type="spellStart"/>
      <w:r w:rsidRPr="005D34E5">
        <w:rPr>
          <w:b/>
          <w:bCs/>
          <w:shd w:val="clear" w:color="auto" w:fill="FFFFFF"/>
        </w:rPr>
        <w:t>kỳ</w:t>
      </w:r>
      <w:proofErr w:type="spellEnd"/>
      <w:r w:rsidRPr="005D34E5">
        <w:rPr>
          <w:b/>
          <w:bCs/>
          <w:shd w:val="clear" w:color="auto" w:fill="FFFFFF"/>
        </w:rPr>
        <w:t xml:space="preserve"> </w:t>
      </w:r>
      <w:proofErr w:type="spellStart"/>
      <w:r w:rsidRPr="005D34E5">
        <w:rPr>
          <w:b/>
          <w:bCs/>
          <w:shd w:val="clear" w:color="auto" w:fill="FFFFFF"/>
        </w:rPr>
        <w:t>của</w:t>
      </w:r>
      <w:proofErr w:type="spellEnd"/>
      <w:r w:rsidRPr="005D34E5">
        <w:rPr>
          <w:b/>
          <w:bCs/>
          <w:shd w:val="clear" w:color="auto" w:fill="FFFFFF"/>
        </w:rPr>
        <w:t xml:space="preserve"> </w:t>
      </w:r>
      <w:proofErr w:type="spellStart"/>
      <w:r w:rsidRPr="005D34E5">
        <w:rPr>
          <w:b/>
          <w:bCs/>
          <w:shd w:val="clear" w:color="auto" w:fill="FFFFFF"/>
        </w:rPr>
        <w:t>mình</w:t>
      </w:r>
      <w:proofErr w:type="spellEnd"/>
      <w:r w:rsidRPr="005D34E5">
        <w:rPr>
          <w:b/>
          <w:bCs/>
          <w:shd w:val="clear" w:color="auto" w:fill="FFFFFF"/>
        </w:rPr>
        <w:t xml:space="preserve"> </w:t>
      </w:r>
      <w:proofErr w:type="spellStart"/>
      <w:r w:rsidRPr="005D34E5">
        <w:rPr>
          <w:b/>
          <w:bCs/>
          <w:shd w:val="clear" w:color="auto" w:fill="FFFFFF"/>
        </w:rPr>
        <w:t>vào</w:t>
      </w:r>
      <w:proofErr w:type="spellEnd"/>
      <w:r w:rsidRPr="005D34E5">
        <w:rPr>
          <w:b/>
          <w:bCs/>
          <w:shd w:val="clear" w:color="auto" w:fill="FFFFFF"/>
        </w:rPr>
        <w:t xml:space="preserve"> 31/12/2013.</w:t>
      </w:r>
    </w:p>
    <w:p w14:paraId="500FBB81" w14:textId="77777777" w:rsidR="009760F7" w:rsidRPr="005D34E5" w:rsidRDefault="009760F7" w:rsidP="005918C7">
      <w:pPr>
        <w:spacing w:after="240" w:line="360" w:lineRule="auto"/>
      </w:pPr>
      <w:r w:rsidRPr="005D34E5">
        <w:br/>
      </w:r>
      <w:r w:rsidRPr="005D34E5">
        <w:br/>
      </w:r>
      <w:r w:rsidRPr="005D34E5">
        <w:br/>
      </w:r>
    </w:p>
    <w:p w14:paraId="069925A6" w14:textId="77777777" w:rsidR="007C7DA8" w:rsidRPr="005D34E5" w:rsidRDefault="007C7DA8">
      <w:pPr>
        <w:rPr>
          <w:rFonts w:eastAsia="Times New Roman" w:cs="Times New Roman"/>
          <w:b/>
          <w:bCs/>
          <w:szCs w:val="24"/>
          <w:shd w:val="clear" w:color="auto" w:fill="FFFFFF"/>
        </w:rPr>
      </w:pPr>
      <w:r w:rsidRPr="005D34E5">
        <w:rPr>
          <w:b/>
          <w:bCs/>
          <w:shd w:val="clear" w:color="auto" w:fill="FFFFFF"/>
        </w:rPr>
        <w:br w:type="page"/>
      </w:r>
    </w:p>
    <w:p w14:paraId="3C46065B" w14:textId="77777777" w:rsidR="007C7DA8" w:rsidRPr="005D34E5" w:rsidRDefault="009760F7" w:rsidP="007C7DA8">
      <w:pPr>
        <w:pStyle w:val="Heading1"/>
        <w:rPr>
          <w:shd w:val="clear" w:color="auto" w:fill="FFFFFF"/>
        </w:rPr>
      </w:pPr>
      <w:bookmarkStart w:id="121" w:name="_Toc19490611"/>
      <w:proofErr w:type="spellStart"/>
      <w:r w:rsidRPr="005D34E5">
        <w:rPr>
          <w:shd w:val="clear" w:color="auto" w:fill="FFFFFF"/>
        </w:rPr>
        <w:lastRenderedPageBreak/>
        <w:t>Phê</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007C7DA8" w:rsidRPr="005D34E5">
        <w:rPr>
          <w:shd w:val="clear" w:color="auto" w:fill="FFFFFF"/>
        </w:rPr>
        <w:t>đối</w:t>
      </w:r>
      <w:proofErr w:type="spellEnd"/>
      <w:r w:rsidR="007C7DA8" w:rsidRPr="005D34E5">
        <w:rPr>
          <w:shd w:val="clear" w:color="auto" w:fill="FFFFFF"/>
        </w:rPr>
        <w:t xml:space="preserve"> </w:t>
      </w:r>
      <w:proofErr w:type="spellStart"/>
      <w:r w:rsidR="007C7DA8" w:rsidRPr="005D34E5">
        <w:rPr>
          <w:shd w:val="clear" w:color="auto" w:fill="FFFFFF"/>
        </w:rPr>
        <w:t>với</w:t>
      </w:r>
      <w:proofErr w:type="spellEnd"/>
      <w:r w:rsidR="007C7DA8" w:rsidRPr="005D34E5">
        <w:rPr>
          <w:shd w:val="clear" w:color="auto" w:fill="FFFFFF"/>
        </w:rPr>
        <w:t xml:space="preserve"> IFRS 15</w:t>
      </w:r>
      <w:bookmarkEnd w:id="121"/>
    </w:p>
    <w:p w14:paraId="656E9B9C" w14:textId="77777777" w:rsidR="009760F7" w:rsidRPr="005D34E5" w:rsidRDefault="007C7DA8" w:rsidP="007C7DA8">
      <w:pPr>
        <w:pStyle w:val="Heading2"/>
      </w:pPr>
      <w:bookmarkStart w:id="122" w:name="_Toc19490612"/>
      <w:proofErr w:type="spellStart"/>
      <w:r w:rsidRPr="005D34E5">
        <w:rPr>
          <w:shd w:val="clear" w:color="auto" w:fill="FFFFFF"/>
        </w:rPr>
        <w:t>Phê</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đối</w:t>
      </w:r>
      <w:proofErr w:type="spellEnd"/>
      <w:r w:rsidRPr="005D34E5">
        <w:rPr>
          <w:shd w:val="clear" w:color="auto" w:fill="FFFFFF"/>
        </w:rPr>
        <w:t xml:space="preserve"> </w:t>
      </w:r>
      <w:proofErr w:type="spellStart"/>
      <w:r w:rsidRPr="005D34E5">
        <w:rPr>
          <w:shd w:val="clear" w:color="auto" w:fill="FFFFFF"/>
        </w:rPr>
        <w:t>với</w:t>
      </w:r>
      <w:proofErr w:type="spellEnd"/>
      <w:r w:rsidRPr="005D34E5">
        <w:rPr>
          <w:shd w:val="clear" w:color="auto" w:fill="FFFFFF"/>
        </w:rPr>
        <w:t xml:space="preserve"> </w:t>
      </w:r>
      <w:proofErr w:type="spellStart"/>
      <w:r w:rsidR="009760F7" w:rsidRPr="005D34E5">
        <w:rPr>
          <w:shd w:val="clear" w:color="auto" w:fill="FFFFFF"/>
        </w:rPr>
        <w:t>Ngày</w:t>
      </w:r>
      <w:proofErr w:type="spellEnd"/>
      <w:r w:rsidR="009760F7" w:rsidRPr="005D34E5">
        <w:rPr>
          <w:shd w:val="clear" w:color="auto" w:fill="FFFFFF"/>
        </w:rPr>
        <w:t xml:space="preserve"> </w:t>
      </w:r>
      <w:proofErr w:type="spellStart"/>
      <w:r w:rsidR="009760F7" w:rsidRPr="005D34E5">
        <w:rPr>
          <w:shd w:val="clear" w:color="auto" w:fill="FFFFFF"/>
        </w:rPr>
        <w:t>có</w:t>
      </w:r>
      <w:proofErr w:type="spellEnd"/>
      <w:r w:rsidR="009760F7" w:rsidRPr="005D34E5">
        <w:rPr>
          <w:shd w:val="clear" w:color="auto" w:fill="FFFFFF"/>
        </w:rPr>
        <w:t xml:space="preserve"> </w:t>
      </w:r>
      <w:proofErr w:type="spellStart"/>
      <w:r w:rsidR="009760F7" w:rsidRPr="005D34E5">
        <w:rPr>
          <w:shd w:val="clear" w:color="auto" w:fill="FFFFFF"/>
        </w:rPr>
        <w:t>hiệu</w:t>
      </w:r>
      <w:proofErr w:type="spellEnd"/>
      <w:r w:rsidR="009760F7" w:rsidRPr="005D34E5">
        <w:rPr>
          <w:shd w:val="clear" w:color="auto" w:fill="FFFFFF"/>
        </w:rPr>
        <w:t xml:space="preserve"> </w:t>
      </w:r>
      <w:proofErr w:type="spellStart"/>
      <w:r w:rsidR="009760F7" w:rsidRPr="005D34E5">
        <w:rPr>
          <w:shd w:val="clear" w:color="auto" w:fill="FFFFFF"/>
        </w:rPr>
        <w:t>lực</w:t>
      </w:r>
      <w:proofErr w:type="spellEnd"/>
      <w:r w:rsidR="009760F7" w:rsidRPr="005D34E5">
        <w:rPr>
          <w:shd w:val="clear" w:color="auto" w:fill="FFFFFF"/>
        </w:rPr>
        <w:t xml:space="preserve"> </w:t>
      </w:r>
      <w:proofErr w:type="spellStart"/>
      <w:r w:rsidR="009760F7" w:rsidRPr="005D34E5">
        <w:rPr>
          <w:shd w:val="clear" w:color="auto" w:fill="FFFFFF"/>
        </w:rPr>
        <w:t>của</w:t>
      </w:r>
      <w:proofErr w:type="spellEnd"/>
      <w:r w:rsidR="009760F7" w:rsidRPr="005D34E5">
        <w:rPr>
          <w:shd w:val="clear" w:color="auto" w:fill="FFFFFF"/>
        </w:rPr>
        <w:t xml:space="preserve"> IFRS 15 ban </w:t>
      </w:r>
      <w:proofErr w:type="spellStart"/>
      <w:r w:rsidR="009760F7" w:rsidRPr="005D34E5">
        <w:rPr>
          <w:shd w:val="clear" w:color="auto" w:fill="FFFFFF"/>
        </w:rPr>
        <w:t>hành</w:t>
      </w:r>
      <w:proofErr w:type="spellEnd"/>
      <w:r w:rsidR="009760F7" w:rsidRPr="005D34E5">
        <w:rPr>
          <w:shd w:val="clear" w:color="auto" w:fill="FFFFFF"/>
        </w:rPr>
        <w:t xml:space="preserve"> </w:t>
      </w:r>
      <w:proofErr w:type="spellStart"/>
      <w:r w:rsidR="009760F7" w:rsidRPr="005D34E5">
        <w:rPr>
          <w:shd w:val="clear" w:color="auto" w:fill="FFFFFF"/>
        </w:rPr>
        <w:t>vào</w:t>
      </w:r>
      <w:proofErr w:type="spellEnd"/>
      <w:r w:rsidR="009760F7" w:rsidRPr="005D34E5">
        <w:rPr>
          <w:shd w:val="clear" w:color="auto" w:fill="FFFFFF"/>
        </w:rPr>
        <w:t xml:space="preserve"> </w:t>
      </w:r>
      <w:proofErr w:type="spellStart"/>
      <w:r w:rsidR="009760F7" w:rsidRPr="005D34E5">
        <w:rPr>
          <w:shd w:val="clear" w:color="auto" w:fill="FFFFFF"/>
        </w:rPr>
        <w:t>tháng</w:t>
      </w:r>
      <w:proofErr w:type="spellEnd"/>
      <w:r w:rsidR="009760F7" w:rsidRPr="005D34E5">
        <w:rPr>
          <w:shd w:val="clear" w:color="auto" w:fill="FFFFFF"/>
        </w:rPr>
        <w:t xml:space="preserve"> 9/2015</w:t>
      </w:r>
      <w:bookmarkEnd w:id="122"/>
    </w:p>
    <w:p w14:paraId="5F54A59B" w14:textId="77777777" w:rsidR="009760F7" w:rsidRPr="005D34E5" w:rsidRDefault="009760F7" w:rsidP="005918C7">
      <w:pPr>
        <w:spacing w:line="360" w:lineRule="auto"/>
      </w:pPr>
    </w:p>
    <w:p w14:paraId="4D6227C4"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Ngày</w:t>
      </w:r>
      <w:proofErr w:type="spellEnd"/>
      <w:r w:rsidRPr="005D34E5">
        <w:rPr>
          <w:shd w:val="clear" w:color="auto" w:fill="FFFFFF"/>
        </w:rPr>
        <w:t xml:space="preserve"> </w:t>
      </w:r>
      <w:proofErr w:type="spellStart"/>
      <w:r w:rsidRPr="005D34E5">
        <w:rPr>
          <w:shd w:val="clear" w:color="auto" w:fill="FFFFFF"/>
        </w:rPr>
        <w:t>có</w:t>
      </w:r>
      <w:proofErr w:type="spellEnd"/>
      <w:r w:rsidRPr="005D34E5">
        <w:rPr>
          <w:shd w:val="clear" w:color="auto" w:fill="FFFFFF"/>
        </w:rPr>
        <w:t xml:space="preserve"> </w:t>
      </w:r>
      <w:proofErr w:type="spellStart"/>
      <w:r w:rsidRPr="005D34E5">
        <w:rPr>
          <w:shd w:val="clear" w:color="auto" w:fill="FFFFFF"/>
        </w:rPr>
        <w:t>hiệu</w:t>
      </w:r>
      <w:proofErr w:type="spellEnd"/>
      <w:r w:rsidRPr="005D34E5">
        <w:rPr>
          <w:shd w:val="clear" w:color="auto" w:fill="FFFFFF"/>
        </w:rPr>
        <w:t xml:space="preserve"> </w:t>
      </w:r>
      <w:proofErr w:type="spellStart"/>
      <w:r w:rsidRPr="005D34E5">
        <w:rPr>
          <w:shd w:val="clear" w:color="auto" w:fill="FFFFFF"/>
        </w:rPr>
        <w:t>lực</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IFRS 15 </w:t>
      </w:r>
      <w:proofErr w:type="spellStart"/>
      <w:r w:rsidRPr="005D34E5">
        <w:rPr>
          <w:shd w:val="clear" w:color="auto" w:fill="FFFFFF"/>
        </w:rPr>
        <w:t>đã</w:t>
      </w:r>
      <w:proofErr w:type="spellEnd"/>
      <w:r w:rsidRPr="005D34E5">
        <w:rPr>
          <w:shd w:val="clear" w:color="auto" w:fill="FFFFFF"/>
        </w:rPr>
        <w:t xml:space="preserve"> </w:t>
      </w:r>
      <w:proofErr w:type="spellStart"/>
      <w:r w:rsidRPr="005D34E5">
        <w:rPr>
          <w:shd w:val="clear" w:color="auto" w:fill="FFFFFF"/>
        </w:rPr>
        <w:t>được</w:t>
      </w:r>
      <w:proofErr w:type="spellEnd"/>
      <w:r w:rsidRPr="005D34E5">
        <w:rPr>
          <w:shd w:val="clear" w:color="auto" w:fill="FFFFFF"/>
        </w:rPr>
        <w:t xml:space="preserve"> </w:t>
      </w:r>
      <w:proofErr w:type="spellStart"/>
      <w:r w:rsidRPr="005D34E5">
        <w:rPr>
          <w:shd w:val="clear" w:color="auto" w:fill="FFFFFF"/>
        </w:rPr>
        <w:t>thông</w:t>
      </w:r>
      <w:proofErr w:type="spellEnd"/>
      <w:r w:rsidRPr="005D34E5">
        <w:rPr>
          <w:shd w:val="clear" w:color="auto" w:fill="FFFFFF"/>
        </w:rPr>
        <w:t xml:space="preserve"> qua </w:t>
      </w:r>
      <w:proofErr w:type="spellStart"/>
      <w:r w:rsidRPr="005D34E5">
        <w:rPr>
          <w:shd w:val="clear" w:color="auto" w:fill="FFFFFF"/>
        </w:rPr>
        <w:t>để</w:t>
      </w:r>
      <w:proofErr w:type="spellEnd"/>
      <w:r w:rsidRPr="005D34E5">
        <w:rPr>
          <w:shd w:val="clear" w:color="auto" w:fill="FFFFFF"/>
        </w:rPr>
        <w:t xml:space="preserve"> </w:t>
      </w:r>
      <w:proofErr w:type="spellStart"/>
      <w:r w:rsidRPr="005D34E5">
        <w:rPr>
          <w:shd w:val="clear" w:color="auto" w:fill="FFFFFF"/>
        </w:rPr>
        <w:t>xuất</w:t>
      </w:r>
      <w:proofErr w:type="spellEnd"/>
      <w:r w:rsidRPr="005D34E5">
        <w:rPr>
          <w:shd w:val="clear" w:color="auto" w:fill="FFFFFF"/>
        </w:rPr>
        <w:t xml:space="preserve"> </w:t>
      </w:r>
      <w:proofErr w:type="spellStart"/>
      <w:r w:rsidRPr="005D34E5">
        <w:rPr>
          <w:shd w:val="clear" w:color="auto" w:fill="FFFFFF"/>
        </w:rPr>
        <w:t>bản</w:t>
      </w:r>
      <w:proofErr w:type="spellEnd"/>
      <w:r w:rsidRPr="005D34E5">
        <w:rPr>
          <w:shd w:val="clear" w:color="auto" w:fill="FFFFFF"/>
        </w:rPr>
        <w:t xml:space="preserve"> </w:t>
      </w:r>
      <w:proofErr w:type="spellStart"/>
      <w:r w:rsidRPr="005D34E5">
        <w:rPr>
          <w:shd w:val="clear" w:color="auto" w:fill="FFFFFF"/>
        </w:rPr>
        <w:t>bởi</w:t>
      </w:r>
      <w:proofErr w:type="spellEnd"/>
      <w:r w:rsidRPr="005D34E5">
        <w:rPr>
          <w:shd w:val="clear" w:color="auto" w:fill="FFFFFF"/>
        </w:rPr>
        <w:t xml:space="preserve"> 14 </w:t>
      </w:r>
      <w:proofErr w:type="spellStart"/>
      <w:r w:rsidRPr="005D34E5">
        <w:rPr>
          <w:shd w:val="clear" w:color="auto" w:fill="FFFFFF"/>
        </w:rPr>
        <w:t>thành</w:t>
      </w:r>
      <w:proofErr w:type="spellEnd"/>
      <w:r w:rsidRPr="005D34E5">
        <w:rPr>
          <w:shd w:val="clear" w:color="auto" w:fill="FFFFFF"/>
        </w:rPr>
        <w:t xml:space="preserve"> </w:t>
      </w:r>
      <w:proofErr w:type="spellStart"/>
      <w:r w:rsidRPr="005D34E5">
        <w:rPr>
          <w:shd w:val="clear" w:color="auto" w:fill="FFFFFF"/>
        </w:rPr>
        <w:t>viên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mực</w:t>
      </w:r>
      <w:proofErr w:type="spellEnd"/>
      <w:r w:rsidRPr="005D34E5">
        <w:rPr>
          <w:shd w:val="clear" w:color="auto" w:fill="FFFFFF"/>
        </w:rPr>
        <w:t xml:space="preserve"> </w:t>
      </w:r>
      <w:proofErr w:type="spellStart"/>
      <w:r w:rsidRPr="005D34E5">
        <w:rPr>
          <w:shd w:val="clear" w:color="auto" w:fill="FFFFFF"/>
        </w:rPr>
        <w:t>Kế</w:t>
      </w:r>
      <w:proofErr w:type="spellEnd"/>
      <w:r w:rsidRPr="005D34E5">
        <w:rPr>
          <w:shd w:val="clear" w:color="auto" w:fill="FFFFFF"/>
        </w:rPr>
        <w:t xml:space="preserve"> </w:t>
      </w:r>
      <w:proofErr w:type="spellStart"/>
      <w:r w:rsidRPr="005D34E5">
        <w:rPr>
          <w:shd w:val="clear" w:color="auto" w:fill="FFFFFF"/>
        </w:rPr>
        <w:t>toán</w:t>
      </w:r>
      <w:proofErr w:type="spellEnd"/>
      <w:r w:rsidRPr="005D34E5">
        <w:rPr>
          <w:shd w:val="clear" w:color="auto" w:fill="FFFFFF"/>
        </w:rPr>
        <w:t xml:space="preserve"> Quốc </w:t>
      </w:r>
      <w:proofErr w:type="spellStart"/>
      <w:r w:rsidRPr="005D34E5">
        <w:rPr>
          <w:shd w:val="clear" w:color="auto" w:fill="FFFFFF"/>
        </w:rPr>
        <w:t>tế</w:t>
      </w:r>
      <w:proofErr w:type="spellEnd"/>
      <w:r w:rsidRPr="005D34E5">
        <w:rPr>
          <w:shd w:val="clear" w:color="auto" w:fill="FFFFFF"/>
        </w:rPr>
        <w:t>.</w:t>
      </w:r>
    </w:p>
    <w:p w14:paraId="499C58BA" w14:textId="77777777" w:rsidR="009760F7" w:rsidRPr="005D34E5" w:rsidRDefault="009760F7" w:rsidP="005918C7">
      <w:pPr>
        <w:spacing w:line="360" w:lineRule="auto"/>
      </w:pPr>
    </w:p>
    <w:p w14:paraId="0E04BF33"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Hans </w:t>
      </w:r>
      <w:proofErr w:type="spellStart"/>
      <w:r w:rsidRPr="005D34E5">
        <w:rPr>
          <w:shd w:val="clear" w:color="auto" w:fill="FFFFFF"/>
        </w:rPr>
        <w:t>Hoogervorst</w:t>
      </w:r>
      <w:proofErr w:type="spellEnd"/>
      <w:r w:rsidRPr="005D34E5">
        <w:rPr>
          <w:shd w:val="clear" w:color="auto" w:fill="FFFFFF"/>
        </w:rPr>
        <w:t xml:space="preserve">                                                           </w:t>
      </w:r>
      <w:proofErr w:type="spellStart"/>
      <w:r w:rsidRPr="005D34E5">
        <w:rPr>
          <w:shd w:val="clear" w:color="auto" w:fill="FFFFFF"/>
        </w:rPr>
        <w:t>Chủ</w:t>
      </w:r>
      <w:proofErr w:type="spellEnd"/>
      <w:r w:rsidRPr="005D34E5">
        <w:rPr>
          <w:shd w:val="clear" w:color="auto" w:fill="FFFFFF"/>
        </w:rPr>
        <w:t xml:space="preserve"> </w:t>
      </w:r>
      <w:proofErr w:type="spellStart"/>
      <w:r w:rsidRPr="005D34E5">
        <w:rPr>
          <w:shd w:val="clear" w:color="auto" w:fill="FFFFFF"/>
        </w:rPr>
        <w:t>tịch</w:t>
      </w:r>
      <w:proofErr w:type="spellEnd"/>
    </w:p>
    <w:p w14:paraId="6727C305"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Ian Mackintosh                                                               </w:t>
      </w:r>
      <w:proofErr w:type="spellStart"/>
      <w:r w:rsidRPr="005D34E5">
        <w:rPr>
          <w:shd w:val="clear" w:color="auto" w:fill="FFFFFF"/>
        </w:rPr>
        <w:t>Phó</w:t>
      </w:r>
      <w:proofErr w:type="spellEnd"/>
      <w:r w:rsidRPr="005D34E5">
        <w:rPr>
          <w:shd w:val="clear" w:color="auto" w:fill="FFFFFF"/>
        </w:rPr>
        <w:t xml:space="preserve"> </w:t>
      </w:r>
      <w:proofErr w:type="spellStart"/>
      <w:r w:rsidRPr="005D34E5">
        <w:rPr>
          <w:shd w:val="clear" w:color="auto" w:fill="FFFFFF"/>
        </w:rPr>
        <w:t>chủ</w:t>
      </w:r>
      <w:proofErr w:type="spellEnd"/>
      <w:r w:rsidRPr="005D34E5">
        <w:rPr>
          <w:shd w:val="clear" w:color="auto" w:fill="FFFFFF"/>
        </w:rPr>
        <w:t xml:space="preserve"> </w:t>
      </w:r>
      <w:proofErr w:type="spellStart"/>
      <w:r w:rsidRPr="005D34E5">
        <w:rPr>
          <w:shd w:val="clear" w:color="auto" w:fill="FFFFFF"/>
        </w:rPr>
        <w:t>tịch</w:t>
      </w:r>
      <w:proofErr w:type="spellEnd"/>
    </w:p>
    <w:p w14:paraId="7B717932"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Stephen Cooper</w:t>
      </w:r>
    </w:p>
    <w:p w14:paraId="4B435FF6"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Philippe Danjou</w:t>
      </w:r>
    </w:p>
    <w:p w14:paraId="72C53050"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Amaro Luiz De Oliveira Gomes</w:t>
      </w:r>
    </w:p>
    <w:p w14:paraId="11DB6600"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Martin Edelmann</w:t>
      </w:r>
    </w:p>
    <w:p w14:paraId="28E4C812"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Patrick Finnegan</w:t>
      </w:r>
    </w:p>
    <w:p w14:paraId="6BDC2B9C"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Gary </w:t>
      </w:r>
      <w:proofErr w:type="spellStart"/>
      <w:r w:rsidRPr="005D34E5">
        <w:rPr>
          <w:shd w:val="clear" w:color="auto" w:fill="FFFFFF"/>
        </w:rPr>
        <w:t>Kabureck</w:t>
      </w:r>
      <w:proofErr w:type="spellEnd"/>
    </w:p>
    <w:p w14:paraId="7881EE0A"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Suzanne Lloyd</w:t>
      </w:r>
    </w:p>
    <w:p w14:paraId="2B95E4E7"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Takatsugu</w:t>
      </w:r>
      <w:proofErr w:type="spellEnd"/>
      <w:r w:rsidRPr="005D34E5">
        <w:rPr>
          <w:shd w:val="clear" w:color="auto" w:fill="FFFFFF"/>
        </w:rPr>
        <w:t xml:space="preserve"> Ochi</w:t>
      </w:r>
    </w:p>
    <w:p w14:paraId="307B41B8"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Darrel Scott</w:t>
      </w:r>
    </w:p>
    <w:p w14:paraId="0394F47B"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Chungwoo</w:t>
      </w:r>
      <w:proofErr w:type="spellEnd"/>
      <w:r w:rsidRPr="005D34E5">
        <w:rPr>
          <w:shd w:val="clear" w:color="auto" w:fill="FFFFFF"/>
        </w:rPr>
        <w:t xml:space="preserve"> Suh</w:t>
      </w:r>
    </w:p>
    <w:p w14:paraId="0473D4D9"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Mary Tokar</w:t>
      </w:r>
    </w:p>
    <w:p w14:paraId="6AB94B37"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Wei-Guo Zhang</w:t>
      </w:r>
    </w:p>
    <w:p w14:paraId="61877AA2" w14:textId="77777777" w:rsidR="007C7DA8" w:rsidRPr="005D34E5" w:rsidRDefault="009760F7" w:rsidP="007C7DA8">
      <w:pPr>
        <w:spacing w:after="240" w:line="360" w:lineRule="auto"/>
      </w:pPr>
      <w:r w:rsidRPr="005D34E5">
        <w:br/>
      </w:r>
      <w:r w:rsidRPr="005D34E5">
        <w:br/>
      </w:r>
      <w:r w:rsidRPr="005D34E5">
        <w:br/>
      </w:r>
      <w:r w:rsidRPr="005D34E5">
        <w:br/>
      </w:r>
      <w:r w:rsidRPr="005D34E5">
        <w:br/>
      </w:r>
      <w:r w:rsidRPr="005D34E5">
        <w:br/>
      </w:r>
      <w:r w:rsidRPr="005D34E5">
        <w:br/>
      </w:r>
      <w:r w:rsidRPr="005D34E5">
        <w:br/>
      </w:r>
      <w:r w:rsidRPr="005D34E5">
        <w:br/>
      </w:r>
    </w:p>
    <w:p w14:paraId="25788A25" w14:textId="77777777" w:rsidR="009760F7" w:rsidRPr="005D34E5" w:rsidRDefault="009760F7" w:rsidP="007C7DA8">
      <w:pPr>
        <w:pStyle w:val="Heading2"/>
      </w:pPr>
      <w:bookmarkStart w:id="123" w:name="_Toc19490613"/>
      <w:proofErr w:type="spellStart"/>
      <w:r w:rsidRPr="005D34E5">
        <w:rPr>
          <w:shd w:val="clear" w:color="auto" w:fill="FFFFFF"/>
        </w:rPr>
        <w:lastRenderedPageBreak/>
        <w:t>Phê</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đối</w:t>
      </w:r>
      <w:proofErr w:type="spellEnd"/>
      <w:r w:rsidRPr="005D34E5">
        <w:rPr>
          <w:shd w:val="clear" w:color="auto" w:fill="FFFFFF"/>
        </w:rPr>
        <w:t xml:space="preserve"> </w:t>
      </w:r>
      <w:proofErr w:type="spellStart"/>
      <w:r w:rsidRPr="005D34E5">
        <w:rPr>
          <w:shd w:val="clear" w:color="auto" w:fill="FFFFFF"/>
        </w:rPr>
        <w:t>với</w:t>
      </w:r>
      <w:proofErr w:type="spellEnd"/>
      <w:r w:rsidRPr="005D34E5">
        <w:rPr>
          <w:shd w:val="clear" w:color="auto" w:fill="FFFFFF"/>
        </w:rPr>
        <w:t xml:space="preserve"> </w:t>
      </w:r>
      <w:proofErr w:type="spellStart"/>
      <w:r w:rsidRPr="005D34E5">
        <w:rPr>
          <w:i/>
          <w:iCs/>
          <w:shd w:val="clear" w:color="auto" w:fill="FFFFFF"/>
        </w:rPr>
        <w:t>Bản</w:t>
      </w:r>
      <w:proofErr w:type="spellEnd"/>
      <w:r w:rsidRPr="005D34E5">
        <w:rPr>
          <w:i/>
          <w:iCs/>
          <w:shd w:val="clear" w:color="auto" w:fill="FFFFFF"/>
        </w:rPr>
        <w:t xml:space="preserve"> </w:t>
      </w:r>
      <w:proofErr w:type="spellStart"/>
      <w:r w:rsidRPr="005D34E5">
        <w:rPr>
          <w:i/>
          <w:iCs/>
          <w:shd w:val="clear" w:color="auto" w:fill="FFFFFF"/>
        </w:rPr>
        <w:t>giải</w:t>
      </w:r>
      <w:proofErr w:type="spellEnd"/>
      <w:r w:rsidRPr="005D34E5">
        <w:rPr>
          <w:i/>
          <w:iCs/>
          <w:shd w:val="clear" w:color="auto" w:fill="FFFFFF"/>
        </w:rPr>
        <w:t xml:space="preserve"> </w:t>
      </w:r>
      <w:proofErr w:type="spellStart"/>
      <w:r w:rsidRPr="005D34E5">
        <w:rPr>
          <w:i/>
          <w:iCs/>
          <w:shd w:val="clear" w:color="auto" w:fill="FFFFFF"/>
        </w:rPr>
        <w:t>thích</w:t>
      </w:r>
      <w:proofErr w:type="spellEnd"/>
      <w:r w:rsidRPr="005D34E5">
        <w:rPr>
          <w:i/>
          <w:iCs/>
          <w:shd w:val="clear" w:color="auto" w:fill="FFFFFF"/>
        </w:rPr>
        <w:t xml:space="preserve"> </w:t>
      </w:r>
      <w:proofErr w:type="spellStart"/>
      <w:r w:rsidRPr="005D34E5">
        <w:rPr>
          <w:i/>
          <w:iCs/>
          <w:shd w:val="clear" w:color="auto" w:fill="FFFFFF"/>
        </w:rPr>
        <w:t>của</w:t>
      </w:r>
      <w:proofErr w:type="spellEnd"/>
      <w:r w:rsidRPr="005D34E5">
        <w:rPr>
          <w:i/>
          <w:iCs/>
          <w:shd w:val="clear" w:color="auto" w:fill="FFFFFF"/>
        </w:rPr>
        <w:t xml:space="preserve"> IFRS 15</w:t>
      </w:r>
      <w:r w:rsidRPr="005D34E5">
        <w:rPr>
          <w:shd w:val="clear" w:color="auto" w:fill="FFFFFF"/>
        </w:rPr>
        <w:t xml:space="preserve"> Doanh </w:t>
      </w:r>
      <w:proofErr w:type="spellStart"/>
      <w:r w:rsidRPr="005D34E5">
        <w:rPr>
          <w:shd w:val="clear" w:color="auto" w:fill="FFFFFF"/>
        </w:rPr>
        <w:t>thu</w:t>
      </w:r>
      <w:proofErr w:type="spellEnd"/>
      <w:r w:rsidRPr="005D34E5">
        <w:rPr>
          <w:shd w:val="clear" w:color="auto" w:fill="FFFFFF"/>
        </w:rPr>
        <w:t xml:space="preserve"> </w:t>
      </w:r>
      <w:proofErr w:type="spellStart"/>
      <w:r w:rsidRPr="005D34E5">
        <w:rPr>
          <w:shd w:val="clear" w:color="auto" w:fill="FFFFFF"/>
        </w:rPr>
        <w:t>từ</w:t>
      </w:r>
      <w:proofErr w:type="spellEnd"/>
      <w:r w:rsidRPr="005D34E5">
        <w:rPr>
          <w:shd w:val="clear" w:color="auto" w:fill="FFFFFF"/>
        </w:rPr>
        <w:t xml:space="preserve"> </w:t>
      </w:r>
      <w:proofErr w:type="spellStart"/>
      <w:r w:rsidRPr="005D34E5">
        <w:rPr>
          <w:shd w:val="clear" w:color="auto" w:fill="FFFFFF"/>
        </w:rPr>
        <w:t>hợp</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với</w:t>
      </w:r>
      <w:proofErr w:type="spellEnd"/>
      <w:r w:rsidRPr="005D34E5">
        <w:rPr>
          <w:shd w:val="clear" w:color="auto" w:fill="FFFFFF"/>
        </w:rPr>
        <w:t xml:space="preserve"> </w:t>
      </w:r>
      <w:proofErr w:type="spellStart"/>
      <w:r w:rsidRPr="005D34E5">
        <w:rPr>
          <w:shd w:val="clear" w:color="auto" w:fill="FFFFFF"/>
        </w:rPr>
        <w:t>khách</w:t>
      </w:r>
      <w:proofErr w:type="spellEnd"/>
      <w:r w:rsidRPr="005D34E5">
        <w:rPr>
          <w:shd w:val="clear" w:color="auto" w:fill="FFFFFF"/>
        </w:rPr>
        <w:t xml:space="preserve"> </w:t>
      </w:r>
      <w:proofErr w:type="spellStart"/>
      <w:r w:rsidRPr="005D34E5">
        <w:rPr>
          <w:shd w:val="clear" w:color="auto" w:fill="FFFFFF"/>
        </w:rPr>
        <w:t>hàng</w:t>
      </w:r>
      <w:proofErr w:type="spellEnd"/>
      <w:r w:rsidRPr="005D34E5">
        <w:rPr>
          <w:shd w:val="clear" w:color="auto" w:fill="FFFFFF"/>
        </w:rPr>
        <w:t xml:space="preserve"> </w:t>
      </w:r>
      <w:proofErr w:type="spellStart"/>
      <w:r w:rsidRPr="005D34E5">
        <w:rPr>
          <w:shd w:val="clear" w:color="auto" w:fill="FFFFFF"/>
        </w:rPr>
        <w:t>được</w:t>
      </w:r>
      <w:proofErr w:type="spellEnd"/>
      <w:r w:rsidRPr="005D34E5">
        <w:rPr>
          <w:shd w:val="clear" w:color="auto" w:fill="FFFFFF"/>
        </w:rPr>
        <w:t xml:space="preserve"> ban </w:t>
      </w:r>
      <w:proofErr w:type="spellStart"/>
      <w:r w:rsidRPr="005D34E5">
        <w:rPr>
          <w:shd w:val="clear" w:color="auto" w:fill="FFFFFF"/>
        </w:rPr>
        <w:t>hành</w:t>
      </w:r>
      <w:proofErr w:type="spellEnd"/>
      <w:r w:rsidRPr="005D34E5">
        <w:rPr>
          <w:shd w:val="clear" w:color="auto" w:fill="FFFFFF"/>
        </w:rPr>
        <w:t xml:space="preserve"> </w:t>
      </w:r>
      <w:proofErr w:type="spellStart"/>
      <w:r w:rsidRPr="005D34E5">
        <w:rPr>
          <w:shd w:val="clear" w:color="auto" w:fill="FFFFFF"/>
        </w:rPr>
        <w:t>vào</w:t>
      </w:r>
      <w:proofErr w:type="spellEnd"/>
      <w:r w:rsidRPr="005D34E5">
        <w:rPr>
          <w:shd w:val="clear" w:color="auto" w:fill="FFFFFF"/>
        </w:rPr>
        <w:t xml:space="preserve"> </w:t>
      </w:r>
      <w:proofErr w:type="spellStart"/>
      <w:r w:rsidRPr="005D34E5">
        <w:rPr>
          <w:shd w:val="clear" w:color="auto" w:fill="FFFFFF"/>
        </w:rPr>
        <w:t>tháng</w:t>
      </w:r>
      <w:proofErr w:type="spellEnd"/>
      <w:r w:rsidRPr="005D34E5">
        <w:rPr>
          <w:shd w:val="clear" w:color="auto" w:fill="FFFFFF"/>
        </w:rPr>
        <w:t xml:space="preserve"> 4/2016</w:t>
      </w:r>
      <w:bookmarkEnd w:id="123"/>
    </w:p>
    <w:p w14:paraId="1C58797F" w14:textId="77777777" w:rsidR="009760F7" w:rsidRPr="005D34E5" w:rsidRDefault="009760F7" w:rsidP="005918C7">
      <w:pPr>
        <w:spacing w:line="360" w:lineRule="auto"/>
      </w:pPr>
    </w:p>
    <w:p w14:paraId="0939BEA1" w14:textId="77777777" w:rsidR="009760F7" w:rsidRPr="005D34E5" w:rsidRDefault="009760F7" w:rsidP="005918C7">
      <w:pPr>
        <w:pStyle w:val="NormalWeb"/>
        <w:spacing w:before="0" w:beforeAutospacing="0" w:after="0" w:afterAutospacing="0" w:line="360" w:lineRule="auto"/>
        <w:jc w:val="both"/>
      </w:pPr>
      <w:proofErr w:type="spellStart"/>
      <w:r w:rsidRPr="005D34E5">
        <w:rPr>
          <w:i/>
          <w:iCs/>
          <w:shd w:val="clear" w:color="auto" w:fill="FFFFFF"/>
        </w:rPr>
        <w:t>Bản</w:t>
      </w:r>
      <w:proofErr w:type="spellEnd"/>
      <w:r w:rsidRPr="005D34E5">
        <w:rPr>
          <w:i/>
          <w:iCs/>
          <w:shd w:val="clear" w:color="auto" w:fill="FFFFFF"/>
        </w:rPr>
        <w:t xml:space="preserve"> </w:t>
      </w:r>
      <w:proofErr w:type="spellStart"/>
      <w:r w:rsidRPr="005D34E5">
        <w:rPr>
          <w:i/>
          <w:iCs/>
          <w:shd w:val="clear" w:color="auto" w:fill="FFFFFF"/>
        </w:rPr>
        <w:t>giải</w:t>
      </w:r>
      <w:proofErr w:type="spellEnd"/>
      <w:r w:rsidRPr="005D34E5">
        <w:rPr>
          <w:i/>
          <w:iCs/>
          <w:shd w:val="clear" w:color="auto" w:fill="FFFFFF"/>
        </w:rPr>
        <w:t xml:space="preserve"> </w:t>
      </w:r>
      <w:proofErr w:type="spellStart"/>
      <w:r w:rsidRPr="005D34E5">
        <w:rPr>
          <w:i/>
          <w:iCs/>
          <w:shd w:val="clear" w:color="auto" w:fill="FFFFFF"/>
        </w:rPr>
        <w:t>thích</w:t>
      </w:r>
      <w:proofErr w:type="spellEnd"/>
      <w:r w:rsidRPr="005D34E5">
        <w:rPr>
          <w:i/>
          <w:iCs/>
          <w:shd w:val="clear" w:color="auto" w:fill="FFFFFF"/>
        </w:rPr>
        <w:t xml:space="preserve"> </w:t>
      </w:r>
      <w:proofErr w:type="spellStart"/>
      <w:r w:rsidRPr="005D34E5">
        <w:rPr>
          <w:i/>
          <w:iCs/>
          <w:shd w:val="clear" w:color="auto" w:fill="FFFFFF"/>
        </w:rPr>
        <w:t>của</w:t>
      </w:r>
      <w:proofErr w:type="spellEnd"/>
      <w:r w:rsidRPr="005D34E5">
        <w:rPr>
          <w:i/>
          <w:iCs/>
          <w:shd w:val="clear" w:color="auto" w:fill="FFFFFF"/>
        </w:rPr>
        <w:t xml:space="preserve"> IFRS 15</w:t>
      </w:r>
      <w:r w:rsidRPr="005D34E5">
        <w:rPr>
          <w:shd w:val="clear" w:color="auto" w:fill="FFFFFF"/>
        </w:rPr>
        <w:t xml:space="preserve"> Doanh </w:t>
      </w:r>
      <w:proofErr w:type="spellStart"/>
      <w:r w:rsidRPr="005D34E5">
        <w:rPr>
          <w:shd w:val="clear" w:color="auto" w:fill="FFFFFF"/>
        </w:rPr>
        <w:t>thu</w:t>
      </w:r>
      <w:proofErr w:type="spellEnd"/>
      <w:r w:rsidRPr="005D34E5">
        <w:rPr>
          <w:shd w:val="clear" w:color="auto" w:fill="FFFFFF"/>
        </w:rPr>
        <w:t xml:space="preserve"> </w:t>
      </w:r>
      <w:proofErr w:type="spellStart"/>
      <w:r w:rsidRPr="005D34E5">
        <w:rPr>
          <w:shd w:val="clear" w:color="auto" w:fill="FFFFFF"/>
        </w:rPr>
        <w:t>từ</w:t>
      </w:r>
      <w:proofErr w:type="spellEnd"/>
      <w:r w:rsidRPr="005D34E5">
        <w:rPr>
          <w:shd w:val="clear" w:color="auto" w:fill="FFFFFF"/>
        </w:rPr>
        <w:t xml:space="preserve"> </w:t>
      </w:r>
      <w:proofErr w:type="spellStart"/>
      <w:r w:rsidRPr="005D34E5">
        <w:rPr>
          <w:shd w:val="clear" w:color="auto" w:fill="FFFFFF"/>
        </w:rPr>
        <w:t>hợp</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với</w:t>
      </w:r>
      <w:proofErr w:type="spellEnd"/>
      <w:r w:rsidRPr="005D34E5">
        <w:rPr>
          <w:shd w:val="clear" w:color="auto" w:fill="FFFFFF"/>
        </w:rPr>
        <w:t xml:space="preserve"> </w:t>
      </w:r>
      <w:proofErr w:type="spellStart"/>
      <w:r w:rsidRPr="005D34E5">
        <w:rPr>
          <w:shd w:val="clear" w:color="auto" w:fill="FFFFFF"/>
        </w:rPr>
        <w:t>khách</w:t>
      </w:r>
      <w:proofErr w:type="spellEnd"/>
      <w:r w:rsidRPr="005D34E5">
        <w:rPr>
          <w:shd w:val="clear" w:color="auto" w:fill="FFFFFF"/>
        </w:rPr>
        <w:t xml:space="preserve"> </w:t>
      </w:r>
      <w:proofErr w:type="spellStart"/>
      <w:r w:rsidRPr="005D34E5">
        <w:rPr>
          <w:shd w:val="clear" w:color="auto" w:fill="FFFFFF"/>
        </w:rPr>
        <w:t>hàng</w:t>
      </w:r>
      <w:proofErr w:type="spellEnd"/>
      <w:r w:rsidRPr="005D34E5">
        <w:rPr>
          <w:shd w:val="clear" w:color="auto" w:fill="FFFFFF"/>
        </w:rPr>
        <w:t xml:space="preserve"> </w:t>
      </w:r>
      <w:proofErr w:type="spellStart"/>
      <w:r w:rsidRPr="005D34E5">
        <w:rPr>
          <w:shd w:val="clear" w:color="auto" w:fill="FFFFFF"/>
        </w:rPr>
        <w:t>đã</w:t>
      </w:r>
      <w:proofErr w:type="spellEnd"/>
      <w:r w:rsidRPr="005D34E5">
        <w:rPr>
          <w:shd w:val="clear" w:color="auto" w:fill="FFFFFF"/>
        </w:rPr>
        <w:t xml:space="preserve"> </w:t>
      </w:r>
      <w:proofErr w:type="spellStart"/>
      <w:r w:rsidRPr="005D34E5">
        <w:rPr>
          <w:shd w:val="clear" w:color="auto" w:fill="FFFFFF"/>
        </w:rPr>
        <w:t>được</w:t>
      </w:r>
      <w:proofErr w:type="spellEnd"/>
      <w:r w:rsidRPr="005D34E5">
        <w:rPr>
          <w:shd w:val="clear" w:color="auto" w:fill="FFFFFF"/>
        </w:rPr>
        <w:t xml:space="preserve"> </w:t>
      </w:r>
      <w:proofErr w:type="spellStart"/>
      <w:r w:rsidRPr="005D34E5">
        <w:rPr>
          <w:shd w:val="clear" w:color="auto" w:fill="FFFFFF"/>
        </w:rPr>
        <w:t>thông</w:t>
      </w:r>
      <w:proofErr w:type="spellEnd"/>
      <w:r w:rsidRPr="005D34E5">
        <w:rPr>
          <w:shd w:val="clear" w:color="auto" w:fill="FFFFFF"/>
        </w:rPr>
        <w:t xml:space="preserve"> qua </w:t>
      </w:r>
      <w:proofErr w:type="spellStart"/>
      <w:r w:rsidRPr="005D34E5">
        <w:rPr>
          <w:shd w:val="clear" w:color="auto" w:fill="FFFFFF"/>
        </w:rPr>
        <w:t>để</w:t>
      </w:r>
      <w:proofErr w:type="spellEnd"/>
      <w:r w:rsidRPr="005D34E5">
        <w:rPr>
          <w:shd w:val="clear" w:color="auto" w:fill="FFFFFF"/>
        </w:rPr>
        <w:t xml:space="preserve"> ban </w:t>
      </w:r>
      <w:proofErr w:type="spellStart"/>
      <w:r w:rsidRPr="005D34E5">
        <w:rPr>
          <w:shd w:val="clear" w:color="auto" w:fill="FFFFFF"/>
        </w:rPr>
        <w:t>hành</w:t>
      </w:r>
      <w:proofErr w:type="spellEnd"/>
      <w:r w:rsidRPr="005D34E5">
        <w:rPr>
          <w:shd w:val="clear" w:color="auto" w:fill="FFFFFF"/>
        </w:rPr>
        <w:t xml:space="preserve"> </w:t>
      </w:r>
      <w:proofErr w:type="spellStart"/>
      <w:r w:rsidRPr="005D34E5">
        <w:rPr>
          <w:shd w:val="clear" w:color="auto" w:fill="FFFFFF"/>
        </w:rPr>
        <w:t>bởi</w:t>
      </w:r>
      <w:proofErr w:type="spellEnd"/>
      <w:r w:rsidRPr="005D34E5">
        <w:rPr>
          <w:shd w:val="clear" w:color="auto" w:fill="FFFFFF"/>
        </w:rPr>
        <w:t xml:space="preserve"> 13 </w:t>
      </w:r>
      <w:proofErr w:type="spellStart"/>
      <w:r w:rsidRPr="005D34E5">
        <w:rPr>
          <w:shd w:val="clear" w:color="auto" w:fill="FFFFFF"/>
        </w:rPr>
        <w:t>trong</w:t>
      </w:r>
      <w:proofErr w:type="spellEnd"/>
      <w:r w:rsidRPr="005D34E5">
        <w:rPr>
          <w:shd w:val="clear" w:color="auto" w:fill="FFFFFF"/>
        </w:rPr>
        <w:t xml:space="preserve"> </w:t>
      </w:r>
      <w:proofErr w:type="spellStart"/>
      <w:r w:rsidRPr="005D34E5">
        <w:rPr>
          <w:shd w:val="clear" w:color="auto" w:fill="FFFFFF"/>
        </w:rPr>
        <w:t>số</w:t>
      </w:r>
      <w:proofErr w:type="spellEnd"/>
      <w:r w:rsidRPr="005D34E5">
        <w:rPr>
          <w:shd w:val="clear" w:color="auto" w:fill="FFFFFF"/>
        </w:rPr>
        <w:t xml:space="preserve"> 14 </w:t>
      </w:r>
      <w:proofErr w:type="spellStart"/>
      <w:r w:rsidRPr="005D34E5">
        <w:rPr>
          <w:shd w:val="clear" w:color="auto" w:fill="FFFFFF"/>
        </w:rPr>
        <w:t>thành</w:t>
      </w:r>
      <w:proofErr w:type="spellEnd"/>
      <w:r w:rsidRPr="005D34E5">
        <w:rPr>
          <w:shd w:val="clear" w:color="auto" w:fill="FFFFFF"/>
        </w:rPr>
        <w:t xml:space="preserve"> </w:t>
      </w:r>
      <w:proofErr w:type="spellStart"/>
      <w:r w:rsidRPr="005D34E5">
        <w:rPr>
          <w:shd w:val="clear" w:color="auto" w:fill="FFFFFF"/>
        </w:rPr>
        <w:t>viên</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Hội</w:t>
      </w:r>
      <w:proofErr w:type="spellEnd"/>
      <w:r w:rsidRPr="005D34E5">
        <w:rPr>
          <w:shd w:val="clear" w:color="auto" w:fill="FFFFFF"/>
        </w:rPr>
        <w:t xml:space="preserve"> </w:t>
      </w:r>
      <w:proofErr w:type="spellStart"/>
      <w:r w:rsidRPr="005D34E5">
        <w:rPr>
          <w:shd w:val="clear" w:color="auto" w:fill="FFFFFF"/>
        </w:rPr>
        <w:t>đồng</w:t>
      </w:r>
      <w:proofErr w:type="spellEnd"/>
      <w:r w:rsidRPr="005D34E5">
        <w:rPr>
          <w:shd w:val="clear" w:color="auto" w:fill="FFFFFF"/>
        </w:rPr>
        <w:t xml:space="preserve"> </w:t>
      </w:r>
      <w:proofErr w:type="spellStart"/>
      <w:r w:rsidRPr="005D34E5">
        <w:rPr>
          <w:shd w:val="clear" w:color="auto" w:fill="FFFFFF"/>
        </w:rPr>
        <w:t>Chuẩn</w:t>
      </w:r>
      <w:proofErr w:type="spellEnd"/>
      <w:r w:rsidRPr="005D34E5">
        <w:rPr>
          <w:shd w:val="clear" w:color="auto" w:fill="FFFFFF"/>
        </w:rPr>
        <w:t xml:space="preserve"> </w:t>
      </w:r>
      <w:proofErr w:type="spellStart"/>
      <w:r w:rsidRPr="005D34E5">
        <w:rPr>
          <w:shd w:val="clear" w:color="auto" w:fill="FFFFFF"/>
        </w:rPr>
        <w:t>mực</w:t>
      </w:r>
      <w:proofErr w:type="spellEnd"/>
      <w:r w:rsidRPr="005D34E5">
        <w:rPr>
          <w:shd w:val="clear" w:color="auto" w:fill="FFFFFF"/>
        </w:rPr>
        <w:t xml:space="preserve"> </w:t>
      </w:r>
      <w:proofErr w:type="spellStart"/>
      <w:r w:rsidRPr="005D34E5">
        <w:rPr>
          <w:shd w:val="clear" w:color="auto" w:fill="FFFFFF"/>
        </w:rPr>
        <w:t>Kế</w:t>
      </w:r>
      <w:proofErr w:type="spellEnd"/>
      <w:r w:rsidRPr="005D34E5">
        <w:rPr>
          <w:shd w:val="clear" w:color="auto" w:fill="FFFFFF"/>
        </w:rPr>
        <w:t xml:space="preserve"> </w:t>
      </w:r>
      <w:proofErr w:type="spellStart"/>
      <w:r w:rsidRPr="005D34E5">
        <w:rPr>
          <w:shd w:val="clear" w:color="auto" w:fill="FFFFFF"/>
        </w:rPr>
        <w:t>toán</w:t>
      </w:r>
      <w:proofErr w:type="spellEnd"/>
      <w:r w:rsidRPr="005D34E5">
        <w:rPr>
          <w:shd w:val="clear" w:color="auto" w:fill="FFFFFF"/>
        </w:rPr>
        <w:t xml:space="preserve"> Quốc </w:t>
      </w:r>
      <w:proofErr w:type="spellStart"/>
      <w:r w:rsidRPr="005D34E5">
        <w:rPr>
          <w:shd w:val="clear" w:color="auto" w:fill="FFFFFF"/>
        </w:rPr>
        <w:t>tế</w:t>
      </w:r>
      <w:proofErr w:type="spellEnd"/>
      <w:r w:rsidRPr="005D34E5">
        <w:rPr>
          <w:shd w:val="clear" w:color="auto" w:fill="FFFFFF"/>
        </w:rPr>
        <w:t xml:space="preserve">. </w:t>
      </w:r>
      <w:proofErr w:type="spellStart"/>
      <w:r w:rsidRPr="005D34E5">
        <w:rPr>
          <w:shd w:val="clear" w:color="auto" w:fill="FFFFFF"/>
        </w:rPr>
        <w:t>Ông</w:t>
      </w:r>
      <w:proofErr w:type="spellEnd"/>
      <w:r w:rsidRPr="005D34E5">
        <w:rPr>
          <w:shd w:val="clear" w:color="auto" w:fill="FFFFFF"/>
        </w:rPr>
        <w:t xml:space="preserve"> Ochi </w:t>
      </w:r>
      <w:proofErr w:type="spellStart"/>
      <w:r w:rsidRPr="005D34E5">
        <w:rPr>
          <w:shd w:val="clear" w:color="auto" w:fill="FFFFFF"/>
        </w:rPr>
        <w:t>phản</w:t>
      </w:r>
      <w:proofErr w:type="spellEnd"/>
      <w:r w:rsidRPr="005D34E5">
        <w:rPr>
          <w:shd w:val="clear" w:color="auto" w:fill="FFFFFF"/>
        </w:rPr>
        <w:t xml:space="preserve"> </w:t>
      </w:r>
      <w:proofErr w:type="spellStart"/>
      <w:r w:rsidRPr="005D34E5">
        <w:rPr>
          <w:shd w:val="clear" w:color="auto" w:fill="FFFFFF"/>
        </w:rPr>
        <w:t>đối</w:t>
      </w:r>
      <w:proofErr w:type="spellEnd"/>
      <w:r w:rsidRPr="005D34E5">
        <w:rPr>
          <w:shd w:val="clear" w:color="auto" w:fill="FFFFFF"/>
        </w:rPr>
        <w:t xml:space="preserve">. Ý </w:t>
      </w:r>
      <w:proofErr w:type="spellStart"/>
      <w:r w:rsidRPr="005D34E5">
        <w:rPr>
          <w:shd w:val="clear" w:color="auto" w:fill="FFFFFF"/>
        </w:rPr>
        <w:t>kiến</w:t>
      </w:r>
      <w:proofErr w:type="spellEnd"/>
      <w:r w:rsidRPr="005D34E5">
        <w:rPr>
          <w:shd w:val="clear" w:color="auto" w:fill="FFFFFF"/>
        </w:rPr>
        <w:t xml:space="preserve"> </w:t>
      </w:r>
      <w:proofErr w:type="spellStart"/>
      <w:r w:rsidRPr="005D34E5">
        <w:rPr>
          <w:shd w:val="clear" w:color="auto" w:fill="FFFFFF"/>
        </w:rPr>
        <w:t>phản</w:t>
      </w:r>
      <w:proofErr w:type="spellEnd"/>
      <w:r w:rsidRPr="005D34E5">
        <w:rPr>
          <w:shd w:val="clear" w:color="auto" w:fill="FFFFFF"/>
        </w:rPr>
        <w:t xml:space="preserve"> </w:t>
      </w:r>
      <w:proofErr w:type="spellStart"/>
      <w:r w:rsidRPr="005D34E5">
        <w:rPr>
          <w:shd w:val="clear" w:color="auto" w:fill="FFFFFF"/>
        </w:rPr>
        <w:t>đối</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ông</w:t>
      </w:r>
      <w:proofErr w:type="spellEnd"/>
      <w:r w:rsidRPr="005D34E5">
        <w:rPr>
          <w:shd w:val="clear" w:color="auto" w:fill="FFFFFF"/>
        </w:rPr>
        <w:t xml:space="preserve"> Ochi </w:t>
      </w:r>
      <w:proofErr w:type="spellStart"/>
      <w:r w:rsidRPr="005D34E5">
        <w:rPr>
          <w:shd w:val="clear" w:color="auto" w:fill="FFFFFF"/>
        </w:rPr>
        <w:t>được</w:t>
      </w:r>
      <w:proofErr w:type="spellEnd"/>
      <w:r w:rsidRPr="005D34E5">
        <w:rPr>
          <w:shd w:val="clear" w:color="auto" w:fill="FFFFFF"/>
        </w:rPr>
        <w:t xml:space="preserve"> </w:t>
      </w:r>
      <w:proofErr w:type="spellStart"/>
      <w:r w:rsidRPr="005D34E5">
        <w:rPr>
          <w:shd w:val="clear" w:color="auto" w:fill="FFFFFF"/>
        </w:rPr>
        <w:t>nêu</w:t>
      </w:r>
      <w:proofErr w:type="spellEnd"/>
      <w:r w:rsidRPr="005D34E5">
        <w:rPr>
          <w:shd w:val="clear" w:color="auto" w:fill="FFFFFF"/>
        </w:rPr>
        <w:t xml:space="preserve"> </w:t>
      </w:r>
      <w:proofErr w:type="spellStart"/>
      <w:r w:rsidRPr="005D34E5">
        <w:rPr>
          <w:shd w:val="clear" w:color="auto" w:fill="FFFFFF"/>
        </w:rPr>
        <w:t>ra</w:t>
      </w:r>
      <w:proofErr w:type="spellEnd"/>
      <w:r w:rsidRPr="005D34E5">
        <w:rPr>
          <w:shd w:val="clear" w:color="auto" w:fill="FFFFFF"/>
        </w:rPr>
        <w:t xml:space="preserve"> </w:t>
      </w:r>
      <w:proofErr w:type="spellStart"/>
      <w:r w:rsidRPr="005D34E5">
        <w:rPr>
          <w:shd w:val="clear" w:color="auto" w:fill="FFFFFF"/>
        </w:rPr>
        <w:t>sau</w:t>
      </w:r>
      <w:proofErr w:type="spellEnd"/>
      <w:r w:rsidRPr="005D34E5">
        <w:rPr>
          <w:shd w:val="clear" w:color="auto" w:fill="FFFFFF"/>
        </w:rPr>
        <w:t xml:space="preserve"> </w:t>
      </w:r>
      <w:proofErr w:type="spellStart"/>
      <w:r w:rsidRPr="005D34E5">
        <w:rPr>
          <w:shd w:val="clear" w:color="auto" w:fill="FFFFFF"/>
        </w:rPr>
        <w:t>phần</w:t>
      </w:r>
      <w:proofErr w:type="spellEnd"/>
      <w:r w:rsidRPr="005D34E5">
        <w:rPr>
          <w:shd w:val="clear" w:color="auto" w:fill="FFFFFF"/>
        </w:rPr>
        <w:t xml:space="preserve"> Các </w:t>
      </w:r>
      <w:proofErr w:type="spellStart"/>
      <w:r w:rsidRPr="005D34E5">
        <w:rPr>
          <w:shd w:val="clear" w:color="auto" w:fill="FFFFFF"/>
        </w:rPr>
        <w:t>cơ</w:t>
      </w:r>
      <w:proofErr w:type="spellEnd"/>
      <w:r w:rsidRPr="005D34E5">
        <w:rPr>
          <w:shd w:val="clear" w:color="auto" w:fill="FFFFFF"/>
        </w:rPr>
        <w:t xml:space="preserve"> </w:t>
      </w:r>
      <w:proofErr w:type="spellStart"/>
      <w:r w:rsidRPr="005D34E5">
        <w:rPr>
          <w:shd w:val="clear" w:color="auto" w:fill="FFFFFF"/>
        </w:rPr>
        <w:t>sở</w:t>
      </w:r>
      <w:proofErr w:type="spellEnd"/>
      <w:r w:rsidRPr="005D34E5">
        <w:rPr>
          <w:shd w:val="clear" w:color="auto" w:fill="FFFFFF"/>
        </w:rPr>
        <w:t xml:space="preserve"> </w:t>
      </w:r>
      <w:proofErr w:type="spellStart"/>
      <w:r w:rsidRPr="005D34E5">
        <w:rPr>
          <w:shd w:val="clear" w:color="auto" w:fill="FFFFFF"/>
        </w:rPr>
        <w:t>của</w:t>
      </w:r>
      <w:proofErr w:type="spellEnd"/>
      <w:r w:rsidRPr="005D34E5">
        <w:rPr>
          <w:shd w:val="clear" w:color="auto" w:fill="FFFFFF"/>
        </w:rPr>
        <w:t xml:space="preserve"> </w:t>
      </w:r>
      <w:proofErr w:type="spellStart"/>
      <w:r w:rsidRPr="005D34E5">
        <w:rPr>
          <w:shd w:val="clear" w:color="auto" w:fill="FFFFFF"/>
        </w:rPr>
        <w:t>kết</w:t>
      </w:r>
      <w:proofErr w:type="spellEnd"/>
      <w:r w:rsidRPr="005D34E5">
        <w:rPr>
          <w:shd w:val="clear" w:color="auto" w:fill="FFFFFF"/>
        </w:rPr>
        <w:t xml:space="preserve"> </w:t>
      </w:r>
      <w:proofErr w:type="spellStart"/>
      <w:r w:rsidRPr="005D34E5">
        <w:rPr>
          <w:shd w:val="clear" w:color="auto" w:fill="FFFFFF"/>
        </w:rPr>
        <w:t>luận</w:t>
      </w:r>
      <w:proofErr w:type="spellEnd"/>
      <w:r w:rsidRPr="005D34E5">
        <w:rPr>
          <w:shd w:val="clear" w:color="auto" w:fill="FFFFFF"/>
        </w:rPr>
        <w:t>.</w:t>
      </w:r>
    </w:p>
    <w:p w14:paraId="0752D087" w14:textId="77777777" w:rsidR="009760F7" w:rsidRPr="005D34E5" w:rsidRDefault="009760F7" w:rsidP="005918C7">
      <w:pPr>
        <w:spacing w:line="360" w:lineRule="auto"/>
      </w:pPr>
    </w:p>
    <w:p w14:paraId="0F167AB3"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Hans </w:t>
      </w:r>
      <w:proofErr w:type="spellStart"/>
      <w:r w:rsidRPr="005D34E5">
        <w:rPr>
          <w:shd w:val="clear" w:color="auto" w:fill="FFFFFF"/>
        </w:rPr>
        <w:t>Hoogervorst</w:t>
      </w:r>
      <w:proofErr w:type="spellEnd"/>
      <w:r w:rsidRPr="005D34E5">
        <w:rPr>
          <w:shd w:val="clear" w:color="auto" w:fill="FFFFFF"/>
        </w:rPr>
        <w:t xml:space="preserve">                                                           </w:t>
      </w:r>
      <w:proofErr w:type="spellStart"/>
      <w:r w:rsidRPr="005D34E5">
        <w:rPr>
          <w:shd w:val="clear" w:color="auto" w:fill="FFFFFF"/>
        </w:rPr>
        <w:t>Chủ</w:t>
      </w:r>
      <w:proofErr w:type="spellEnd"/>
      <w:r w:rsidRPr="005D34E5">
        <w:rPr>
          <w:shd w:val="clear" w:color="auto" w:fill="FFFFFF"/>
        </w:rPr>
        <w:t xml:space="preserve"> </w:t>
      </w:r>
      <w:proofErr w:type="spellStart"/>
      <w:r w:rsidRPr="005D34E5">
        <w:rPr>
          <w:shd w:val="clear" w:color="auto" w:fill="FFFFFF"/>
        </w:rPr>
        <w:t>tịch</w:t>
      </w:r>
      <w:proofErr w:type="spellEnd"/>
    </w:p>
    <w:p w14:paraId="6C6DEC95"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Ian Mackintosh                                                               </w:t>
      </w:r>
      <w:proofErr w:type="spellStart"/>
      <w:r w:rsidRPr="005D34E5">
        <w:rPr>
          <w:shd w:val="clear" w:color="auto" w:fill="FFFFFF"/>
        </w:rPr>
        <w:t>Phó</w:t>
      </w:r>
      <w:proofErr w:type="spellEnd"/>
      <w:r w:rsidRPr="005D34E5">
        <w:rPr>
          <w:shd w:val="clear" w:color="auto" w:fill="FFFFFF"/>
        </w:rPr>
        <w:t xml:space="preserve"> </w:t>
      </w:r>
      <w:proofErr w:type="spellStart"/>
      <w:r w:rsidRPr="005D34E5">
        <w:rPr>
          <w:shd w:val="clear" w:color="auto" w:fill="FFFFFF"/>
        </w:rPr>
        <w:t>chủ</w:t>
      </w:r>
      <w:proofErr w:type="spellEnd"/>
      <w:r w:rsidRPr="005D34E5">
        <w:rPr>
          <w:shd w:val="clear" w:color="auto" w:fill="FFFFFF"/>
        </w:rPr>
        <w:t xml:space="preserve"> </w:t>
      </w:r>
      <w:proofErr w:type="spellStart"/>
      <w:r w:rsidRPr="005D34E5">
        <w:rPr>
          <w:shd w:val="clear" w:color="auto" w:fill="FFFFFF"/>
        </w:rPr>
        <w:t>tịch</w:t>
      </w:r>
      <w:proofErr w:type="spellEnd"/>
    </w:p>
    <w:p w14:paraId="5019FBE0"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Stephen Cooper</w:t>
      </w:r>
    </w:p>
    <w:p w14:paraId="0FE0A203"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Philippe Danjou</w:t>
      </w:r>
    </w:p>
    <w:p w14:paraId="37B3F434"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Martin Edelmann</w:t>
      </w:r>
    </w:p>
    <w:p w14:paraId="0DAC41B1"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Patrick Finnegan</w:t>
      </w:r>
    </w:p>
    <w:p w14:paraId="2460CBC4"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Amaro Gomes</w:t>
      </w:r>
    </w:p>
    <w:p w14:paraId="3075D4FA"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 xml:space="preserve">Gary </w:t>
      </w:r>
      <w:proofErr w:type="spellStart"/>
      <w:r w:rsidRPr="005D34E5">
        <w:rPr>
          <w:shd w:val="clear" w:color="auto" w:fill="FFFFFF"/>
        </w:rPr>
        <w:t>Kabureck</w:t>
      </w:r>
      <w:proofErr w:type="spellEnd"/>
    </w:p>
    <w:p w14:paraId="33784C32"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Suzanne Lloyd</w:t>
      </w:r>
    </w:p>
    <w:p w14:paraId="290FD7AF"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Takatsugu</w:t>
      </w:r>
      <w:proofErr w:type="spellEnd"/>
      <w:r w:rsidRPr="005D34E5">
        <w:rPr>
          <w:shd w:val="clear" w:color="auto" w:fill="FFFFFF"/>
        </w:rPr>
        <w:t xml:space="preserve"> Ochi</w:t>
      </w:r>
    </w:p>
    <w:p w14:paraId="5FD20CEB"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Darrel Scott</w:t>
      </w:r>
    </w:p>
    <w:p w14:paraId="184683FE" w14:textId="77777777" w:rsidR="009760F7" w:rsidRPr="005D34E5" w:rsidRDefault="009760F7" w:rsidP="005918C7">
      <w:pPr>
        <w:pStyle w:val="NormalWeb"/>
        <w:spacing w:before="0" w:beforeAutospacing="0" w:after="0" w:afterAutospacing="0" w:line="360" w:lineRule="auto"/>
        <w:jc w:val="both"/>
      </w:pPr>
      <w:proofErr w:type="spellStart"/>
      <w:r w:rsidRPr="005D34E5">
        <w:rPr>
          <w:shd w:val="clear" w:color="auto" w:fill="FFFFFF"/>
        </w:rPr>
        <w:t>Chungwoo</w:t>
      </w:r>
      <w:proofErr w:type="spellEnd"/>
      <w:r w:rsidRPr="005D34E5">
        <w:rPr>
          <w:shd w:val="clear" w:color="auto" w:fill="FFFFFF"/>
        </w:rPr>
        <w:t xml:space="preserve"> Suh</w:t>
      </w:r>
    </w:p>
    <w:p w14:paraId="64425AF9"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Mary Tokar</w:t>
      </w:r>
    </w:p>
    <w:p w14:paraId="60A8E908" w14:textId="77777777" w:rsidR="009760F7" w:rsidRPr="005D34E5" w:rsidRDefault="009760F7" w:rsidP="005918C7">
      <w:pPr>
        <w:pStyle w:val="NormalWeb"/>
        <w:spacing w:before="0" w:beforeAutospacing="0" w:after="0" w:afterAutospacing="0" w:line="360" w:lineRule="auto"/>
        <w:jc w:val="both"/>
      </w:pPr>
      <w:r w:rsidRPr="005D34E5">
        <w:rPr>
          <w:shd w:val="clear" w:color="auto" w:fill="FFFFFF"/>
        </w:rPr>
        <w:t>Wei-Guo Zhang</w:t>
      </w:r>
    </w:p>
    <w:p w14:paraId="4B00CB4C" w14:textId="77777777" w:rsidR="009760F7" w:rsidRPr="005D34E5" w:rsidRDefault="009760F7" w:rsidP="005918C7">
      <w:pPr>
        <w:spacing w:line="360" w:lineRule="auto"/>
      </w:pPr>
      <w:r w:rsidRPr="005D34E5">
        <w:br/>
      </w:r>
    </w:p>
    <w:p w14:paraId="7883F1F5" w14:textId="77777777" w:rsidR="009760F7" w:rsidRPr="005D34E5" w:rsidRDefault="009760F7" w:rsidP="005918C7">
      <w:pPr>
        <w:spacing w:before="120" w:after="120" w:line="360" w:lineRule="auto"/>
        <w:ind w:left="840" w:hanging="420"/>
        <w:jc w:val="both"/>
        <w:rPr>
          <w:rFonts w:eastAsia="Times New Roman" w:cs="Times New Roman"/>
        </w:rPr>
      </w:pPr>
    </w:p>
    <w:p w14:paraId="78E62B8D" w14:textId="77777777" w:rsidR="004A7ED3" w:rsidRPr="005D34E5" w:rsidRDefault="004A7ED3" w:rsidP="005918C7">
      <w:pPr>
        <w:spacing w:line="360" w:lineRule="auto"/>
      </w:pPr>
    </w:p>
    <w:p w14:paraId="3121C1A0" w14:textId="77777777" w:rsidR="004A7ED3" w:rsidRPr="005D34E5" w:rsidRDefault="004A7ED3" w:rsidP="005918C7">
      <w:pPr>
        <w:spacing w:before="120" w:after="120" w:line="360" w:lineRule="auto"/>
        <w:ind w:left="700" w:hanging="280"/>
        <w:jc w:val="both"/>
      </w:pPr>
    </w:p>
    <w:sectPr w:rsidR="004A7ED3" w:rsidRPr="005D34E5" w:rsidSect="00827C13">
      <w:footerReference w:type="default" r:id="rId8"/>
      <w:pgSz w:w="12240" w:h="15840"/>
      <w:pgMar w:top="1418" w:right="1134" w:bottom="1134"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6418" w14:textId="77777777" w:rsidR="00D73E28" w:rsidRDefault="00D73E28" w:rsidP="009760F7">
      <w:pPr>
        <w:spacing w:line="240" w:lineRule="auto"/>
      </w:pPr>
      <w:r>
        <w:separator/>
      </w:r>
    </w:p>
  </w:endnote>
  <w:endnote w:type="continuationSeparator" w:id="0">
    <w:p w14:paraId="19728811" w14:textId="77777777" w:rsidR="00D73E28" w:rsidRDefault="00D73E28" w:rsidP="00976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624658"/>
      <w:docPartObj>
        <w:docPartGallery w:val="Page Numbers (Bottom of Page)"/>
        <w:docPartUnique/>
      </w:docPartObj>
    </w:sdtPr>
    <w:sdtEndPr>
      <w:rPr>
        <w:noProof/>
      </w:rPr>
    </w:sdtEndPr>
    <w:sdtContent>
      <w:p w14:paraId="54026B66" w14:textId="77777777" w:rsidR="00607770" w:rsidRDefault="00000000">
        <w:pPr>
          <w:pStyle w:val="Footer"/>
          <w:jc w:val="right"/>
        </w:pPr>
        <w:r>
          <w:fldChar w:fldCharType="begin"/>
        </w:r>
        <w:r>
          <w:instrText xml:space="preserve"> PAGE   \* MERGEFORMAT </w:instrText>
        </w:r>
        <w:r>
          <w:fldChar w:fldCharType="separate"/>
        </w:r>
        <w:r w:rsidR="000E2E37">
          <w:rPr>
            <w:noProof/>
          </w:rPr>
          <w:t>1</w:t>
        </w:r>
        <w:r>
          <w:rPr>
            <w:noProof/>
          </w:rPr>
          <w:fldChar w:fldCharType="end"/>
        </w:r>
      </w:p>
    </w:sdtContent>
  </w:sdt>
  <w:p w14:paraId="7BDF0CFB" w14:textId="77777777" w:rsidR="00607770" w:rsidRDefault="0060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9D42" w14:textId="77777777" w:rsidR="00D73E28" w:rsidRDefault="00D73E28" w:rsidP="009760F7">
      <w:pPr>
        <w:spacing w:line="240" w:lineRule="auto"/>
      </w:pPr>
      <w:r>
        <w:separator/>
      </w:r>
    </w:p>
  </w:footnote>
  <w:footnote w:type="continuationSeparator" w:id="0">
    <w:p w14:paraId="79D2E710" w14:textId="77777777" w:rsidR="00D73E28" w:rsidRDefault="00D73E28" w:rsidP="009760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8D"/>
    <w:multiLevelType w:val="hybridMultilevel"/>
    <w:tmpl w:val="88E0624A"/>
    <w:lvl w:ilvl="0" w:tplc="F1C2580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4F850DB"/>
    <w:multiLevelType w:val="hybridMultilevel"/>
    <w:tmpl w:val="454AA5FC"/>
    <w:lvl w:ilvl="0" w:tplc="4EEE708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C695D38"/>
    <w:multiLevelType w:val="hybridMultilevel"/>
    <w:tmpl w:val="9C6454D0"/>
    <w:lvl w:ilvl="0" w:tplc="E71CA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C1812"/>
    <w:multiLevelType w:val="hybridMultilevel"/>
    <w:tmpl w:val="FCB409AC"/>
    <w:lvl w:ilvl="0" w:tplc="AD423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C3033"/>
    <w:multiLevelType w:val="hybridMultilevel"/>
    <w:tmpl w:val="535A0CF6"/>
    <w:lvl w:ilvl="0" w:tplc="28A0C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85699"/>
    <w:multiLevelType w:val="hybridMultilevel"/>
    <w:tmpl w:val="11A67450"/>
    <w:lvl w:ilvl="0" w:tplc="A75CF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72029"/>
    <w:multiLevelType w:val="hybridMultilevel"/>
    <w:tmpl w:val="6A989FCE"/>
    <w:lvl w:ilvl="0" w:tplc="95CA1582">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C9B3ABA"/>
    <w:multiLevelType w:val="hybridMultilevel"/>
    <w:tmpl w:val="A6721474"/>
    <w:lvl w:ilvl="0" w:tplc="7C368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52EF1"/>
    <w:multiLevelType w:val="hybridMultilevel"/>
    <w:tmpl w:val="047A0632"/>
    <w:lvl w:ilvl="0" w:tplc="B5AE8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80E44"/>
    <w:multiLevelType w:val="hybridMultilevel"/>
    <w:tmpl w:val="9A1EF6C6"/>
    <w:lvl w:ilvl="0" w:tplc="0D3ACB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37B1F"/>
    <w:multiLevelType w:val="hybridMultilevel"/>
    <w:tmpl w:val="B3C628A2"/>
    <w:lvl w:ilvl="0" w:tplc="1ED2AD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85D3F"/>
    <w:multiLevelType w:val="hybridMultilevel"/>
    <w:tmpl w:val="43A460B6"/>
    <w:lvl w:ilvl="0" w:tplc="A8101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D062A"/>
    <w:multiLevelType w:val="hybridMultilevel"/>
    <w:tmpl w:val="CD5CFD10"/>
    <w:lvl w:ilvl="0" w:tplc="A98AC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17BD5"/>
    <w:multiLevelType w:val="hybridMultilevel"/>
    <w:tmpl w:val="5ECC3950"/>
    <w:lvl w:ilvl="0" w:tplc="73BEAC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F22285"/>
    <w:multiLevelType w:val="hybridMultilevel"/>
    <w:tmpl w:val="63AC5340"/>
    <w:lvl w:ilvl="0" w:tplc="7DACB8D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85446868">
    <w:abstractNumId w:val="7"/>
  </w:num>
  <w:num w:numId="2" w16cid:durableId="1358585230">
    <w:abstractNumId w:val="5"/>
  </w:num>
  <w:num w:numId="3" w16cid:durableId="963733448">
    <w:abstractNumId w:val="4"/>
  </w:num>
  <w:num w:numId="4" w16cid:durableId="944269992">
    <w:abstractNumId w:val="12"/>
  </w:num>
  <w:num w:numId="5" w16cid:durableId="1324508205">
    <w:abstractNumId w:val="6"/>
  </w:num>
  <w:num w:numId="6" w16cid:durableId="1457872151">
    <w:abstractNumId w:val="9"/>
  </w:num>
  <w:num w:numId="7" w16cid:durableId="2040861634">
    <w:abstractNumId w:val="1"/>
  </w:num>
  <w:num w:numId="8" w16cid:durableId="2114859030">
    <w:abstractNumId w:val="14"/>
  </w:num>
  <w:num w:numId="9" w16cid:durableId="319316105">
    <w:abstractNumId w:val="8"/>
  </w:num>
  <w:num w:numId="10" w16cid:durableId="553393623">
    <w:abstractNumId w:val="10"/>
  </w:num>
  <w:num w:numId="11" w16cid:durableId="1706557611">
    <w:abstractNumId w:val="3"/>
  </w:num>
  <w:num w:numId="12" w16cid:durableId="7757166">
    <w:abstractNumId w:val="11"/>
  </w:num>
  <w:num w:numId="13" w16cid:durableId="1290815337">
    <w:abstractNumId w:val="2"/>
  </w:num>
  <w:num w:numId="14" w16cid:durableId="9336691">
    <w:abstractNumId w:val="0"/>
  </w:num>
  <w:num w:numId="15" w16cid:durableId="49461043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FC1"/>
    <w:rsid w:val="00000133"/>
    <w:rsid w:val="00015844"/>
    <w:rsid w:val="00016B22"/>
    <w:rsid w:val="00021886"/>
    <w:rsid w:val="000403F5"/>
    <w:rsid w:val="00042412"/>
    <w:rsid w:val="00055ABD"/>
    <w:rsid w:val="0006540A"/>
    <w:rsid w:val="00082617"/>
    <w:rsid w:val="000838C5"/>
    <w:rsid w:val="000876BD"/>
    <w:rsid w:val="00090890"/>
    <w:rsid w:val="000B085B"/>
    <w:rsid w:val="000B3743"/>
    <w:rsid w:val="000E2E37"/>
    <w:rsid w:val="000F3AD1"/>
    <w:rsid w:val="00100EC9"/>
    <w:rsid w:val="001071C2"/>
    <w:rsid w:val="00113C22"/>
    <w:rsid w:val="0012091A"/>
    <w:rsid w:val="00121CAC"/>
    <w:rsid w:val="001400E7"/>
    <w:rsid w:val="00144AAB"/>
    <w:rsid w:val="00145565"/>
    <w:rsid w:val="001570DB"/>
    <w:rsid w:val="001735FF"/>
    <w:rsid w:val="00194D3A"/>
    <w:rsid w:val="001C5338"/>
    <w:rsid w:val="001D645D"/>
    <w:rsid w:val="001F70EC"/>
    <w:rsid w:val="00206454"/>
    <w:rsid w:val="00234515"/>
    <w:rsid w:val="00254806"/>
    <w:rsid w:val="00254A56"/>
    <w:rsid w:val="002716F1"/>
    <w:rsid w:val="00273E91"/>
    <w:rsid w:val="002A4A4C"/>
    <w:rsid w:val="002A5113"/>
    <w:rsid w:val="002B1CC8"/>
    <w:rsid w:val="002C6C74"/>
    <w:rsid w:val="002D3350"/>
    <w:rsid w:val="002D7FC1"/>
    <w:rsid w:val="002E4BBA"/>
    <w:rsid w:val="002E4BFA"/>
    <w:rsid w:val="00300BC4"/>
    <w:rsid w:val="00322F22"/>
    <w:rsid w:val="003241CE"/>
    <w:rsid w:val="0032618E"/>
    <w:rsid w:val="00341E8E"/>
    <w:rsid w:val="00343FCB"/>
    <w:rsid w:val="00344634"/>
    <w:rsid w:val="00344B47"/>
    <w:rsid w:val="003540D4"/>
    <w:rsid w:val="003864F9"/>
    <w:rsid w:val="003868DC"/>
    <w:rsid w:val="0039207E"/>
    <w:rsid w:val="00396ECF"/>
    <w:rsid w:val="00397559"/>
    <w:rsid w:val="003A474E"/>
    <w:rsid w:val="003B2099"/>
    <w:rsid w:val="003B75EC"/>
    <w:rsid w:val="003C0E12"/>
    <w:rsid w:val="003C6601"/>
    <w:rsid w:val="003C7788"/>
    <w:rsid w:val="003E49FE"/>
    <w:rsid w:val="00403834"/>
    <w:rsid w:val="00411264"/>
    <w:rsid w:val="004263CE"/>
    <w:rsid w:val="00431EE5"/>
    <w:rsid w:val="00433B4B"/>
    <w:rsid w:val="00440FFD"/>
    <w:rsid w:val="00443522"/>
    <w:rsid w:val="00453DAE"/>
    <w:rsid w:val="00454C64"/>
    <w:rsid w:val="004561CF"/>
    <w:rsid w:val="00457164"/>
    <w:rsid w:val="00466D3E"/>
    <w:rsid w:val="00467750"/>
    <w:rsid w:val="004762DF"/>
    <w:rsid w:val="00485CCA"/>
    <w:rsid w:val="004A1528"/>
    <w:rsid w:val="004A7ED3"/>
    <w:rsid w:val="004B6278"/>
    <w:rsid w:val="004E0197"/>
    <w:rsid w:val="004E10A8"/>
    <w:rsid w:val="004E610A"/>
    <w:rsid w:val="00503B2B"/>
    <w:rsid w:val="00517578"/>
    <w:rsid w:val="0052053D"/>
    <w:rsid w:val="00535511"/>
    <w:rsid w:val="00541932"/>
    <w:rsid w:val="00561FD4"/>
    <w:rsid w:val="00562C29"/>
    <w:rsid w:val="00566137"/>
    <w:rsid w:val="00571A4D"/>
    <w:rsid w:val="005918C7"/>
    <w:rsid w:val="005A188F"/>
    <w:rsid w:val="005A3608"/>
    <w:rsid w:val="005A3C5B"/>
    <w:rsid w:val="005A6E5F"/>
    <w:rsid w:val="005B5840"/>
    <w:rsid w:val="005B5F74"/>
    <w:rsid w:val="005C5AB0"/>
    <w:rsid w:val="005C61C3"/>
    <w:rsid w:val="005D2060"/>
    <w:rsid w:val="005D34E5"/>
    <w:rsid w:val="005D7100"/>
    <w:rsid w:val="005E0599"/>
    <w:rsid w:val="005F434E"/>
    <w:rsid w:val="0060337A"/>
    <w:rsid w:val="00607770"/>
    <w:rsid w:val="006159DE"/>
    <w:rsid w:val="00674E58"/>
    <w:rsid w:val="006809ED"/>
    <w:rsid w:val="00685A2E"/>
    <w:rsid w:val="006A1B9C"/>
    <w:rsid w:val="006B2A5F"/>
    <w:rsid w:val="00714A2B"/>
    <w:rsid w:val="00736F46"/>
    <w:rsid w:val="007435A7"/>
    <w:rsid w:val="00744128"/>
    <w:rsid w:val="007526C6"/>
    <w:rsid w:val="00754547"/>
    <w:rsid w:val="007A0322"/>
    <w:rsid w:val="007A162A"/>
    <w:rsid w:val="007A17B1"/>
    <w:rsid w:val="007A4077"/>
    <w:rsid w:val="007A5997"/>
    <w:rsid w:val="007B492C"/>
    <w:rsid w:val="007B5557"/>
    <w:rsid w:val="007B7659"/>
    <w:rsid w:val="007C0355"/>
    <w:rsid w:val="007C1CB8"/>
    <w:rsid w:val="007C2393"/>
    <w:rsid w:val="007C7DA8"/>
    <w:rsid w:val="007D6358"/>
    <w:rsid w:val="007E13B9"/>
    <w:rsid w:val="007F79C6"/>
    <w:rsid w:val="008059EF"/>
    <w:rsid w:val="008127E3"/>
    <w:rsid w:val="00814D8E"/>
    <w:rsid w:val="0082196E"/>
    <w:rsid w:val="008277D6"/>
    <w:rsid w:val="00827C13"/>
    <w:rsid w:val="00827DC7"/>
    <w:rsid w:val="00850A6E"/>
    <w:rsid w:val="00851748"/>
    <w:rsid w:val="0085478D"/>
    <w:rsid w:val="00864089"/>
    <w:rsid w:val="00874E5F"/>
    <w:rsid w:val="0088517D"/>
    <w:rsid w:val="008872CB"/>
    <w:rsid w:val="00891EED"/>
    <w:rsid w:val="00891F39"/>
    <w:rsid w:val="008A06B3"/>
    <w:rsid w:val="008A310A"/>
    <w:rsid w:val="008A7BFE"/>
    <w:rsid w:val="008B22E8"/>
    <w:rsid w:val="008B47CC"/>
    <w:rsid w:val="008C4790"/>
    <w:rsid w:val="008D2E6A"/>
    <w:rsid w:val="008E37D9"/>
    <w:rsid w:val="008F2F78"/>
    <w:rsid w:val="009118C2"/>
    <w:rsid w:val="00914DB2"/>
    <w:rsid w:val="00952E51"/>
    <w:rsid w:val="00966289"/>
    <w:rsid w:val="009760F7"/>
    <w:rsid w:val="00981724"/>
    <w:rsid w:val="00983FEC"/>
    <w:rsid w:val="009A74A0"/>
    <w:rsid w:val="009B147E"/>
    <w:rsid w:val="009C38FE"/>
    <w:rsid w:val="009E28D5"/>
    <w:rsid w:val="00A26A15"/>
    <w:rsid w:val="00A3388C"/>
    <w:rsid w:val="00A3685B"/>
    <w:rsid w:val="00A46806"/>
    <w:rsid w:val="00A55DBC"/>
    <w:rsid w:val="00A5614D"/>
    <w:rsid w:val="00A56A40"/>
    <w:rsid w:val="00A737ED"/>
    <w:rsid w:val="00A75F04"/>
    <w:rsid w:val="00A76A5C"/>
    <w:rsid w:val="00A97EA5"/>
    <w:rsid w:val="00AC69EE"/>
    <w:rsid w:val="00AE7366"/>
    <w:rsid w:val="00AE7986"/>
    <w:rsid w:val="00B06686"/>
    <w:rsid w:val="00B11E1E"/>
    <w:rsid w:val="00B208B2"/>
    <w:rsid w:val="00B23558"/>
    <w:rsid w:val="00B402FF"/>
    <w:rsid w:val="00B56900"/>
    <w:rsid w:val="00B62D88"/>
    <w:rsid w:val="00B70BDA"/>
    <w:rsid w:val="00B91804"/>
    <w:rsid w:val="00B930ED"/>
    <w:rsid w:val="00B95F30"/>
    <w:rsid w:val="00BB083E"/>
    <w:rsid w:val="00BD1538"/>
    <w:rsid w:val="00BD4B31"/>
    <w:rsid w:val="00BE1719"/>
    <w:rsid w:val="00BF1848"/>
    <w:rsid w:val="00BF1F90"/>
    <w:rsid w:val="00BF7806"/>
    <w:rsid w:val="00C076EF"/>
    <w:rsid w:val="00C2042E"/>
    <w:rsid w:val="00C30ECA"/>
    <w:rsid w:val="00C435F9"/>
    <w:rsid w:val="00C45F22"/>
    <w:rsid w:val="00C9500C"/>
    <w:rsid w:val="00CA263F"/>
    <w:rsid w:val="00CA3577"/>
    <w:rsid w:val="00CB29DA"/>
    <w:rsid w:val="00CC3389"/>
    <w:rsid w:val="00CD6C0D"/>
    <w:rsid w:val="00CE5832"/>
    <w:rsid w:val="00D151E4"/>
    <w:rsid w:val="00D176C5"/>
    <w:rsid w:val="00D25C62"/>
    <w:rsid w:val="00D314D3"/>
    <w:rsid w:val="00D6610B"/>
    <w:rsid w:val="00D67A4E"/>
    <w:rsid w:val="00D7062A"/>
    <w:rsid w:val="00D73E28"/>
    <w:rsid w:val="00D74AE4"/>
    <w:rsid w:val="00DA2D6C"/>
    <w:rsid w:val="00DB13D4"/>
    <w:rsid w:val="00DC1FA5"/>
    <w:rsid w:val="00DE6334"/>
    <w:rsid w:val="00DF529A"/>
    <w:rsid w:val="00E135A5"/>
    <w:rsid w:val="00E4180A"/>
    <w:rsid w:val="00E4309B"/>
    <w:rsid w:val="00E51C4C"/>
    <w:rsid w:val="00E611AF"/>
    <w:rsid w:val="00E63AE3"/>
    <w:rsid w:val="00E73C42"/>
    <w:rsid w:val="00E744E1"/>
    <w:rsid w:val="00E819A1"/>
    <w:rsid w:val="00E86A7D"/>
    <w:rsid w:val="00E87EB5"/>
    <w:rsid w:val="00E90C22"/>
    <w:rsid w:val="00EB5AC7"/>
    <w:rsid w:val="00ED5946"/>
    <w:rsid w:val="00EE243A"/>
    <w:rsid w:val="00EE2757"/>
    <w:rsid w:val="00EE66A4"/>
    <w:rsid w:val="00F13B28"/>
    <w:rsid w:val="00F16552"/>
    <w:rsid w:val="00F2359B"/>
    <w:rsid w:val="00F466C1"/>
    <w:rsid w:val="00F46E5D"/>
    <w:rsid w:val="00F96B2B"/>
    <w:rsid w:val="00F97C91"/>
    <w:rsid w:val="00FB1D51"/>
    <w:rsid w:val="00FC06F2"/>
    <w:rsid w:val="00FC7949"/>
    <w:rsid w:val="00FD64DB"/>
    <w:rsid w:val="00FD6804"/>
    <w:rsid w:val="00FF0CCD"/>
    <w:rsid w:val="00FF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540C"/>
  <w15:docId w15:val="{E2AF6D06-C404-4C39-9650-F9D307B2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7ED3"/>
    <w:rPr>
      <w:rFonts w:ascii="Times New Roman" w:hAnsi="Times New Roman"/>
      <w:sz w:val="24"/>
    </w:rPr>
  </w:style>
  <w:style w:type="paragraph" w:styleId="Heading1">
    <w:name w:val="heading 1"/>
    <w:basedOn w:val="Normal"/>
    <w:next w:val="Normal"/>
    <w:rsid w:val="004A7ED3"/>
    <w:pPr>
      <w:keepNext/>
      <w:keepLines/>
      <w:spacing w:before="400" w:after="120"/>
      <w:outlineLvl w:val="0"/>
    </w:pPr>
    <w:rPr>
      <w:b/>
      <w:sz w:val="32"/>
      <w:szCs w:val="40"/>
    </w:rPr>
  </w:style>
  <w:style w:type="paragraph" w:styleId="Heading2">
    <w:name w:val="heading 2"/>
    <w:basedOn w:val="Normal"/>
    <w:next w:val="Normal"/>
    <w:rsid w:val="004A7ED3"/>
    <w:pPr>
      <w:keepNext/>
      <w:keepLines/>
      <w:spacing w:before="360" w:after="120"/>
      <w:ind w:left="720"/>
      <w:outlineLvl w:val="1"/>
    </w:pPr>
    <w:rPr>
      <w:b/>
      <w:sz w:val="28"/>
      <w:szCs w:val="32"/>
    </w:rPr>
  </w:style>
  <w:style w:type="paragraph" w:styleId="Heading3">
    <w:name w:val="heading 3"/>
    <w:basedOn w:val="Normal"/>
    <w:next w:val="Normal"/>
    <w:rsid w:val="001C5338"/>
    <w:pPr>
      <w:keepNext/>
      <w:keepLines/>
      <w:spacing w:before="320" w:after="80"/>
      <w:ind w:left="720"/>
      <w:outlineLvl w:val="2"/>
    </w:pPr>
    <w:rPr>
      <w:b/>
      <w:szCs w:val="28"/>
    </w:rPr>
  </w:style>
  <w:style w:type="paragraph" w:styleId="Heading4">
    <w:name w:val="heading 4"/>
    <w:basedOn w:val="Normal"/>
    <w:next w:val="Normal"/>
    <w:rsid w:val="008B22E8"/>
    <w:pPr>
      <w:keepNext/>
      <w:keepLines/>
      <w:spacing w:before="280" w:after="80"/>
      <w:ind w:left="720"/>
      <w:outlineLvl w:val="3"/>
    </w:pPr>
    <w:rPr>
      <w:i/>
      <w:szCs w:val="24"/>
    </w:rPr>
  </w:style>
  <w:style w:type="paragraph" w:styleId="Heading5">
    <w:name w:val="heading 5"/>
    <w:basedOn w:val="Normal"/>
    <w:next w:val="Normal"/>
    <w:rsid w:val="00FB1D51"/>
    <w:pPr>
      <w:keepNext/>
      <w:keepLines/>
      <w:spacing w:before="240" w:after="80"/>
      <w:outlineLvl w:val="4"/>
    </w:pPr>
    <w:rPr>
      <w:color w:val="666666"/>
      <w:sz w:val="22"/>
    </w:rPr>
  </w:style>
  <w:style w:type="paragraph" w:styleId="Heading6">
    <w:name w:val="heading 6"/>
    <w:basedOn w:val="Normal"/>
    <w:next w:val="Normal"/>
    <w:rsid w:val="00FB1D51"/>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1D51"/>
    <w:pPr>
      <w:keepNext/>
      <w:keepLines/>
      <w:spacing w:after="60"/>
    </w:pPr>
    <w:rPr>
      <w:sz w:val="52"/>
      <w:szCs w:val="52"/>
    </w:rPr>
  </w:style>
  <w:style w:type="paragraph" w:styleId="Subtitle">
    <w:name w:val="Subtitle"/>
    <w:basedOn w:val="Normal"/>
    <w:next w:val="Normal"/>
    <w:rsid w:val="00FB1D51"/>
    <w:pPr>
      <w:keepNext/>
      <w:keepLines/>
      <w:spacing w:after="320"/>
    </w:pPr>
    <w:rPr>
      <w:rFonts w:ascii="Arial" w:hAnsi="Arial"/>
      <w:color w:val="666666"/>
      <w:sz w:val="30"/>
      <w:szCs w:val="30"/>
    </w:rPr>
  </w:style>
  <w:style w:type="paragraph" w:styleId="CommentText">
    <w:name w:val="annotation text"/>
    <w:basedOn w:val="Normal"/>
    <w:link w:val="CommentTextChar"/>
    <w:uiPriority w:val="99"/>
    <w:semiHidden/>
    <w:unhideWhenUsed/>
    <w:rsid w:val="00FB1D51"/>
    <w:pPr>
      <w:spacing w:line="240" w:lineRule="auto"/>
    </w:pPr>
    <w:rPr>
      <w:sz w:val="20"/>
      <w:szCs w:val="20"/>
    </w:rPr>
  </w:style>
  <w:style w:type="character" w:customStyle="1" w:styleId="CommentTextChar">
    <w:name w:val="Comment Text Char"/>
    <w:basedOn w:val="DefaultParagraphFont"/>
    <w:link w:val="CommentText"/>
    <w:uiPriority w:val="99"/>
    <w:semiHidden/>
    <w:rsid w:val="00FB1D51"/>
    <w:rPr>
      <w:sz w:val="20"/>
      <w:szCs w:val="20"/>
    </w:rPr>
  </w:style>
  <w:style w:type="character" w:styleId="CommentReference">
    <w:name w:val="annotation reference"/>
    <w:basedOn w:val="DefaultParagraphFont"/>
    <w:uiPriority w:val="99"/>
    <w:semiHidden/>
    <w:unhideWhenUsed/>
    <w:rsid w:val="00FB1D51"/>
    <w:rPr>
      <w:sz w:val="16"/>
      <w:szCs w:val="16"/>
    </w:rPr>
  </w:style>
  <w:style w:type="paragraph" w:styleId="BalloonText">
    <w:name w:val="Balloon Text"/>
    <w:basedOn w:val="Normal"/>
    <w:link w:val="BalloonTextChar"/>
    <w:uiPriority w:val="99"/>
    <w:semiHidden/>
    <w:unhideWhenUsed/>
    <w:rsid w:val="004A7E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ED3"/>
    <w:rPr>
      <w:rFonts w:ascii="Segoe UI" w:hAnsi="Segoe UI" w:cs="Segoe UI"/>
      <w:sz w:val="18"/>
      <w:szCs w:val="18"/>
    </w:rPr>
  </w:style>
  <w:style w:type="paragraph" w:styleId="NormalWeb">
    <w:name w:val="Normal (Web)"/>
    <w:basedOn w:val="Normal"/>
    <w:uiPriority w:val="99"/>
    <w:unhideWhenUsed/>
    <w:rsid w:val="009760F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9760F7"/>
    <w:pPr>
      <w:tabs>
        <w:tab w:val="center" w:pos="4680"/>
        <w:tab w:val="right" w:pos="9360"/>
      </w:tabs>
      <w:spacing w:line="240" w:lineRule="auto"/>
    </w:pPr>
  </w:style>
  <w:style w:type="character" w:customStyle="1" w:styleId="HeaderChar">
    <w:name w:val="Header Char"/>
    <w:basedOn w:val="DefaultParagraphFont"/>
    <w:link w:val="Header"/>
    <w:uiPriority w:val="99"/>
    <w:rsid w:val="009760F7"/>
    <w:rPr>
      <w:rFonts w:ascii="Times New Roman" w:hAnsi="Times New Roman"/>
      <w:sz w:val="24"/>
    </w:rPr>
  </w:style>
  <w:style w:type="paragraph" w:styleId="Footer">
    <w:name w:val="footer"/>
    <w:basedOn w:val="Normal"/>
    <w:link w:val="FooterChar"/>
    <w:uiPriority w:val="99"/>
    <w:unhideWhenUsed/>
    <w:rsid w:val="009760F7"/>
    <w:pPr>
      <w:tabs>
        <w:tab w:val="center" w:pos="4680"/>
        <w:tab w:val="right" w:pos="9360"/>
      </w:tabs>
      <w:spacing w:line="240" w:lineRule="auto"/>
    </w:pPr>
  </w:style>
  <w:style w:type="character" w:customStyle="1" w:styleId="FooterChar">
    <w:name w:val="Footer Char"/>
    <w:basedOn w:val="DefaultParagraphFont"/>
    <w:link w:val="Footer"/>
    <w:uiPriority w:val="99"/>
    <w:rsid w:val="009760F7"/>
    <w:rPr>
      <w:rFonts w:ascii="Times New Roman" w:hAnsi="Times New Roman"/>
      <w:sz w:val="24"/>
    </w:rPr>
  </w:style>
  <w:style w:type="character" w:customStyle="1" w:styleId="apple-tab-span">
    <w:name w:val="apple-tab-span"/>
    <w:basedOn w:val="DefaultParagraphFont"/>
    <w:rsid w:val="009760F7"/>
  </w:style>
  <w:style w:type="table" w:styleId="TableGrid">
    <w:name w:val="Table Grid"/>
    <w:basedOn w:val="TableNormal"/>
    <w:uiPriority w:val="39"/>
    <w:rsid w:val="009118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118C2"/>
    <w:pPr>
      <w:spacing w:after="100"/>
    </w:pPr>
  </w:style>
  <w:style w:type="paragraph" w:styleId="TOC2">
    <w:name w:val="toc 2"/>
    <w:basedOn w:val="Normal"/>
    <w:next w:val="Normal"/>
    <w:autoRedefine/>
    <w:uiPriority w:val="39"/>
    <w:unhideWhenUsed/>
    <w:rsid w:val="009118C2"/>
    <w:pPr>
      <w:spacing w:after="100"/>
      <w:ind w:left="240"/>
    </w:pPr>
  </w:style>
  <w:style w:type="character" w:styleId="Hyperlink">
    <w:name w:val="Hyperlink"/>
    <w:basedOn w:val="DefaultParagraphFont"/>
    <w:uiPriority w:val="99"/>
    <w:unhideWhenUsed/>
    <w:rsid w:val="009118C2"/>
    <w:rPr>
      <w:color w:val="0000FF" w:themeColor="hyperlink"/>
      <w:u w:val="single"/>
    </w:rPr>
  </w:style>
  <w:style w:type="paragraph" w:styleId="Revision">
    <w:name w:val="Revision"/>
    <w:hidden/>
    <w:uiPriority w:val="99"/>
    <w:semiHidden/>
    <w:rsid w:val="005D34E5"/>
    <w:pPr>
      <w:spacing w:line="240" w:lineRule="auto"/>
    </w:pPr>
    <w:rPr>
      <w:rFonts w:ascii="Times New Roman" w:hAnsi="Times New Roman"/>
      <w:sz w:val="24"/>
    </w:rPr>
  </w:style>
  <w:style w:type="paragraph" w:styleId="ListParagraph">
    <w:name w:val="List Paragraph"/>
    <w:basedOn w:val="Normal"/>
    <w:uiPriority w:val="34"/>
    <w:qFormat/>
    <w:rsid w:val="00A26A15"/>
    <w:pPr>
      <w:ind w:left="720"/>
      <w:contextualSpacing/>
    </w:pPr>
  </w:style>
  <w:style w:type="paragraph" w:styleId="CommentSubject">
    <w:name w:val="annotation subject"/>
    <w:basedOn w:val="CommentText"/>
    <w:next w:val="CommentText"/>
    <w:link w:val="CommentSubjectChar"/>
    <w:uiPriority w:val="99"/>
    <w:semiHidden/>
    <w:unhideWhenUsed/>
    <w:rsid w:val="00503B2B"/>
    <w:rPr>
      <w:b/>
      <w:bCs/>
    </w:rPr>
  </w:style>
  <w:style w:type="character" w:customStyle="1" w:styleId="CommentSubjectChar">
    <w:name w:val="Comment Subject Char"/>
    <w:basedOn w:val="CommentTextChar"/>
    <w:link w:val="CommentSubject"/>
    <w:uiPriority w:val="99"/>
    <w:semiHidden/>
    <w:rsid w:val="00503B2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9652">
      <w:bodyDiv w:val="1"/>
      <w:marLeft w:val="0"/>
      <w:marRight w:val="0"/>
      <w:marTop w:val="0"/>
      <w:marBottom w:val="0"/>
      <w:divBdr>
        <w:top w:val="none" w:sz="0" w:space="0" w:color="auto"/>
        <w:left w:val="none" w:sz="0" w:space="0" w:color="auto"/>
        <w:bottom w:val="none" w:sz="0" w:space="0" w:color="auto"/>
        <w:right w:val="none" w:sz="0" w:space="0" w:color="auto"/>
      </w:divBdr>
    </w:div>
    <w:div w:id="467168150">
      <w:bodyDiv w:val="1"/>
      <w:marLeft w:val="0"/>
      <w:marRight w:val="0"/>
      <w:marTop w:val="0"/>
      <w:marBottom w:val="0"/>
      <w:divBdr>
        <w:top w:val="none" w:sz="0" w:space="0" w:color="auto"/>
        <w:left w:val="none" w:sz="0" w:space="0" w:color="auto"/>
        <w:bottom w:val="none" w:sz="0" w:space="0" w:color="auto"/>
        <w:right w:val="none" w:sz="0" w:space="0" w:color="auto"/>
      </w:divBdr>
      <w:divsChild>
        <w:div w:id="1443576556">
          <w:marLeft w:val="150"/>
          <w:marRight w:val="0"/>
          <w:marTop w:val="0"/>
          <w:marBottom w:val="0"/>
          <w:divBdr>
            <w:top w:val="none" w:sz="0" w:space="0" w:color="auto"/>
            <w:left w:val="none" w:sz="0" w:space="0" w:color="auto"/>
            <w:bottom w:val="none" w:sz="0" w:space="0" w:color="auto"/>
            <w:right w:val="none" w:sz="0" w:space="0" w:color="auto"/>
          </w:divBdr>
        </w:div>
      </w:divsChild>
    </w:div>
    <w:div w:id="1166363588">
      <w:bodyDiv w:val="1"/>
      <w:marLeft w:val="0"/>
      <w:marRight w:val="0"/>
      <w:marTop w:val="0"/>
      <w:marBottom w:val="0"/>
      <w:divBdr>
        <w:top w:val="none" w:sz="0" w:space="0" w:color="auto"/>
        <w:left w:val="none" w:sz="0" w:space="0" w:color="auto"/>
        <w:bottom w:val="none" w:sz="0" w:space="0" w:color="auto"/>
        <w:right w:val="none" w:sz="0" w:space="0" w:color="auto"/>
      </w:divBdr>
    </w:div>
    <w:div w:id="1366759130">
      <w:bodyDiv w:val="1"/>
      <w:marLeft w:val="0"/>
      <w:marRight w:val="0"/>
      <w:marTop w:val="0"/>
      <w:marBottom w:val="0"/>
      <w:divBdr>
        <w:top w:val="none" w:sz="0" w:space="0" w:color="auto"/>
        <w:left w:val="none" w:sz="0" w:space="0" w:color="auto"/>
        <w:bottom w:val="none" w:sz="0" w:space="0" w:color="auto"/>
        <w:right w:val="none" w:sz="0" w:space="0" w:color="auto"/>
      </w:divBdr>
    </w:div>
    <w:div w:id="196288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5F92-F7E2-4DD9-BAF4-72B6E02F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10212</TotalTime>
  <Pages>85</Pages>
  <Words>23709</Words>
  <Characters>135145</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Ngoc Uyen, Phuong</dc:creator>
  <cp:lastModifiedBy>os</cp:lastModifiedBy>
  <cp:revision>136</cp:revision>
  <dcterms:created xsi:type="dcterms:W3CDTF">2020-06-03T03:38:00Z</dcterms:created>
  <dcterms:modified xsi:type="dcterms:W3CDTF">2023-12-21T17:12:00Z</dcterms:modified>
</cp:coreProperties>
</file>