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74" w:rsidRDefault="001D6DE6" w:rsidP="00B818C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rsidR="00B818CD" w:rsidRPr="0035703F" w:rsidRDefault="004E6249" w:rsidP="00B818CD">
      <w:pPr>
        <w:autoSpaceDE w:val="0"/>
        <w:autoSpaceDN w:val="0"/>
        <w:adjustRightInd w:val="0"/>
        <w:spacing w:after="0" w:line="240" w:lineRule="auto"/>
        <w:jc w:val="both"/>
        <w:rPr>
          <w:rFonts w:ascii="Times New Roman" w:hAnsi="Times New Roman" w:cs="Times New Roman"/>
          <w:color w:val="000000"/>
          <w:sz w:val="20"/>
          <w:szCs w:val="20"/>
        </w:rPr>
      </w:pPr>
      <w:r w:rsidRPr="0035703F">
        <w:rPr>
          <w:rFonts w:ascii="Times New Roman" w:hAnsi="Times New Roman" w:cs="Times New Roman"/>
          <w:b/>
          <w:bCs/>
          <w:sz w:val="20"/>
          <w:szCs w:val="20"/>
        </w:rPr>
        <w:t>IFRS 5</w:t>
      </w:r>
      <w:r w:rsidR="00C479F6" w:rsidRPr="0035703F">
        <w:rPr>
          <w:rFonts w:ascii="Times New Roman" w:hAnsi="Times New Roman" w:cs="Times New Roman"/>
          <w:color w:val="000000"/>
          <w:sz w:val="20"/>
          <w:szCs w:val="20"/>
        </w:rPr>
        <w:t xml:space="preserve"> </w:t>
      </w:r>
    </w:p>
    <w:p w:rsidR="00B818CD" w:rsidRPr="0035703F" w:rsidRDefault="00B818CD" w:rsidP="00B818CD">
      <w:pPr>
        <w:autoSpaceDE w:val="0"/>
        <w:autoSpaceDN w:val="0"/>
        <w:adjustRightInd w:val="0"/>
        <w:spacing w:after="0" w:line="240" w:lineRule="auto"/>
        <w:jc w:val="both"/>
        <w:rPr>
          <w:rFonts w:ascii="Times New Roman" w:hAnsi="Times New Roman" w:cs="Times New Roman"/>
          <w:color w:val="000000"/>
          <w:sz w:val="20"/>
          <w:szCs w:val="20"/>
        </w:rPr>
      </w:pPr>
    </w:p>
    <w:p w:rsidR="00C479F6" w:rsidRPr="0035703F" w:rsidRDefault="00B818CD" w:rsidP="00B818CD">
      <w:pPr>
        <w:autoSpaceDE w:val="0"/>
        <w:autoSpaceDN w:val="0"/>
        <w:adjustRightInd w:val="0"/>
        <w:spacing w:after="0" w:line="240" w:lineRule="auto"/>
        <w:jc w:val="both"/>
        <w:rPr>
          <w:rFonts w:ascii="Times New Roman" w:hAnsi="Times New Roman" w:cs="Times New Roman"/>
          <w:b/>
          <w:bCs/>
          <w:color w:val="000000"/>
          <w:sz w:val="36"/>
          <w:szCs w:val="36"/>
        </w:rPr>
      </w:pPr>
      <w:r w:rsidRPr="0035703F">
        <w:rPr>
          <w:rFonts w:ascii="Times New Roman" w:hAnsi="Times New Roman" w:cs="Times New Roman"/>
          <w:b/>
          <w:bCs/>
          <w:color w:val="000000"/>
          <w:sz w:val="36"/>
          <w:szCs w:val="36"/>
        </w:rPr>
        <w:t xml:space="preserve">Tài sản dài hạn nắm giữ </w:t>
      </w:r>
      <w:r w:rsidR="00314166" w:rsidRPr="0035703F">
        <w:rPr>
          <w:rFonts w:ascii="Times New Roman" w:hAnsi="Times New Roman" w:cs="Times New Roman"/>
          <w:b/>
          <w:bCs/>
          <w:color w:val="000000"/>
          <w:sz w:val="36"/>
          <w:szCs w:val="36"/>
        </w:rPr>
        <w:t>để</w:t>
      </w:r>
      <w:r w:rsidRPr="0035703F">
        <w:rPr>
          <w:rFonts w:ascii="Times New Roman" w:hAnsi="Times New Roman" w:cs="Times New Roman"/>
          <w:b/>
          <w:bCs/>
          <w:color w:val="000000"/>
          <w:sz w:val="36"/>
          <w:szCs w:val="36"/>
        </w:rPr>
        <w:t xml:space="preserve"> bán và </w:t>
      </w:r>
      <w:r w:rsidR="00314166" w:rsidRPr="0035703F">
        <w:rPr>
          <w:rFonts w:ascii="Times New Roman" w:hAnsi="Times New Roman" w:cs="Times New Roman"/>
          <w:b/>
          <w:bCs/>
          <w:color w:val="000000"/>
          <w:sz w:val="36"/>
          <w:szCs w:val="36"/>
        </w:rPr>
        <w:t>hoạt động bị chấm dứt</w:t>
      </w:r>
    </w:p>
    <w:p w:rsidR="00B818CD" w:rsidRPr="0035703F" w:rsidRDefault="00B818CD" w:rsidP="00B818CD">
      <w:pPr>
        <w:jc w:val="both"/>
        <w:rPr>
          <w:rFonts w:ascii="Times New Roman" w:hAnsi="Times New Roman" w:cs="Times New Roman"/>
          <w:sz w:val="20"/>
          <w:szCs w:val="20"/>
        </w:rPr>
      </w:pPr>
    </w:p>
    <w:p w:rsidR="00FE2E8D" w:rsidRPr="0035703F" w:rsidRDefault="00FE2E8D" w:rsidP="00B818CD">
      <w:pPr>
        <w:jc w:val="both"/>
        <w:rPr>
          <w:rFonts w:ascii="Times New Roman" w:hAnsi="Times New Roman" w:cs="Times New Roman"/>
          <w:sz w:val="20"/>
          <w:szCs w:val="20"/>
        </w:rPr>
      </w:pPr>
      <w:r w:rsidRPr="0035703F">
        <w:rPr>
          <w:rFonts w:ascii="Times New Roman" w:hAnsi="Times New Roman" w:cs="Times New Roman"/>
          <w:sz w:val="20"/>
          <w:szCs w:val="20"/>
        </w:rPr>
        <w:t xml:space="preserve">Tháng 4 năm 2001, </w:t>
      </w:r>
      <w:r w:rsidR="00314166" w:rsidRPr="0035703F">
        <w:rPr>
          <w:rFonts w:ascii="Times New Roman" w:hAnsi="Times New Roman" w:cs="Times New Roman"/>
          <w:sz w:val="20"/>
          <w:szCs w:val="20"/>
          <w:lang w:val="en-US"/>
        </w:rPr>
        <w:t>Uỷ ban</w:t>
      </w:r>
      <w:r w:rsidRPr="0035703F">
        <w:rPr>
          <w:rFonts w:ascii="Times New Roman" w:hAnsi="Times New Roman" w:cs="Times New Roman"/>
          <w:sz w:val="20"/>
          <w:szCs w:val="20"/>
          <w:lang w:val="vi-VN"/>
        </w:rPr>
        <w:t xml:space="preserve"> Chuẩn mực Kế toán Quốc tế</w:t>
      </w:r>
      <w:r w:rsidRPr="0035703F">
        <w:rPr>
          <w:rFonts w:ascii="Times New Roman" w:hAnsi="Times New Roman" w:cs="Times New Roman"/>
          <w:sz w:val="20"/>
          <w:szCs w:val="20"/>
          <w:lang w:val="en-US"/>
        </w:rPr>
        <w:t xml:space="preserve"> (</w:t>
      </w:r>
      <w:r w:rsidR="00314166" w:rsidRPr="0035703F">
        <w:rPr>
          <w:rFonts w:ascii="Times New Roman" w:hAnsi="Times New Roman" w:cs="Times New Roman"/>
          <w:sz w:val="20"/>
          <w:szCs w:val="20"/>
          <w:lang w:val="en-US"/>
        </w:rPr>
        <w:t>Uỷ ban</w:t>
      </w:r>
      <w:r w:rsidRPr="0035703F">
        <w:rPr>
          <w:rFonts w:ascii="Times New Roman" w:hAnsi="Times New Roman" w:cs="Times New Roman"/>
          <w:sz w:val="20"/>
          <w:szCs w:val="20"/>
          <w:lang w:val="en-US"/>
        </w:rPr>
        <w:t xml:space="preserve">) </w:t>
      </w:r>
      <w:r w:rsidR="00CF12BE" w:rsidRPr="0035703F">
        <w:rPr>
          <w:rFonts w:ascii="Times New Roman" w:hAnsi="Times New Roman" w:cs="Times New Roman"/>
          <w:sz w:val="20"/>
          <w:szCs w:val="20"/>
          <w:lang w:val="en-US"/>
        </w:rPr>
        <w:t xml:space="preserve">đã </w:t>
      </w:r>
      <w:r w:rsidRPr="0035703F">
        <w:rPr>
          <w:rFonts w:ascii="Times New Roman" w:hAnsi="Times New Roman" w:cs="Times New Roman"/>
          <w:sz w:val="20"/>
          <w:szCs w:val="20"/>
          <w:lang w:val="en-US"/>
        </w:rPr>
        <w:t xml:space="preserve">thông qua IAS 35 </w:t>
      </w:r>
      <w:r w:rsidR="00314166" w:rsidRPr="0035703F">
        <w:rPr>
          <w:rFonts w:ascii="Times New Roman" w:hAnsi="Times New Roman" w:cs="Times New Roman"/>
          <w:i/>
          <w:iCs/>
          <w:sz w:val="20"/>
          <w:szCs w:val="20"/>
        </w:rPr>
        <w:t>Hoạt động bị chấm dứt</w:t>
      </w:r>
      <w:r w:rsidRPr="0035703F">
        <w:rPr>
          <w:rFonts w:ascii="Times New Roman" w:hAnsi="Times New Roman" w:cs="Times New Roman"/>
          <w:i/>
          <w:iCs/>
          <w:sz w:val="20"/>
          <w:szCs w:val="20"/>
        </w:rPr>
        <w:t xml:space="preserve"> </w:t>
      </w:r>
      <w:r w:rsidR="00C67709" w:rsidRPr="0035703F">
        <w:rPr>
          <w:rFonts w:ascii="Times New Roman" w:hAnsi="Times New Roman" w:cs="Times New Roman"/>
          <w:sz w:val="20"/>
          <w:szCs w:val="20"/>
        </w:rPr>
        <w:t xml:space="preserve">do </w:t>
      </w:r>
      <w:r w:rsidR="00323D83" w:rsidRPr="0035703F">
        <w:rPr>
          <w:rFonts w:ascii="Times New Roman" w:hAnsi="Times New Roman" w:cs="Times New Roman"/>
          <w:sz w:val="20"/>
          <w:szCs w:val="20"/>
        </w:rPr>
        <w:t xml:space="preserve">Uỷ Ban </w:t>
      </w:r>
      <w:r w:rsidR="00314166" w:rsidRPr="0035703F">
        <w:rPr>
          <w:rFonts w:ascii="Times New Roman" w:hAnsi="Times New Roman" w:cs="Times New Roman"/>
          <w:sz w:val="20"/>
          <w:szCs w:val="20"/>
        </w:rPr>
        <w:t>Chuẩn mực</w:t>
      </w:r>
      <w:r w:rsidRPr="0035703F">
        <w:rPr>
          <w:rFonts w:ascii="Times New Roman" w:hAnsi="Times New Roman" w:cs="Times New Roman"/>
          <w:sz w:val="20"/>
          <w:szCs w:val="20"/>
        </w:rPr>
        <w:t xml:space="preserve"> Kế toán Quốc tế </w:t>
      </w:r>
      <w:r w:rsidR="00C67709" w:rsidRPr="0035703F">
        <w:rPr>
          <w:rFonts w:ascii="Times New Roman" w:hAnsi="Times New Roman" w:cs="Times New Roman"/>
          <w:sz w:val="20"/>
          <w:szCs w:val="20"/>
        </w:rPr>
        <w:t xml:space="preserve">ban hành lần đầu </w:t>
      </w:r>
      <w:r w:rsidRPr="0035703F">
        <w:rPr>
          <w:rFonts w:ascii="Times New Roman" w:hAnsi="Times New Roman" w:cs="Times New Roman"/>
          <w:sz w:val="20"/>
          <w:szCs w:val="20"/>
        </w:rPr>
        <w:t>vào tháng 6 năm 1998.</w:t>
      </w:r>
    </w:p>
    <w:p w:rsidR="00FE2E8D" w:rsidRPr="0035703F" w:rsidRDefault="00FE2E8D" w:rsidP="00B818CD">
      <w:pPr>
        <w:jc w:val="both"/>
        <w:rPr>
          <w:rFonts w:ascii="Times New Roman" w:hAnsi="Times New Roman" w:cs="Times New Roman"/>
          <w:sz w:val="20"/>
          <w:szCs w:val="20"/>
        </w:rPr>
      </w:pPr>
      <w:r w:rsidRPr="0035703F">
        <w:rPr>
          <w:rFonts w:ascii="Times New Roman" w:hAnsi="Times New Roman" w:cs="Times New Roman"/>
          <w:sz w:val="20"/>
          <w:szCs w:val="20"/>
        </w:rPr>
        <w:t>Tháng 3 năm 2004</w:t>
      </w:r>
      <w:r w:rsidR="00314166" w:rsidRPr="0035703F">
        <w:rPr>
          <w:rFonts w:ascii="Times New Roman" w:hAnsi="Times New Roman" w:cs="Times New Roman"/>
          <w:sz w:val="20"/>
          <w:szCs w:val="20"/>
        </w:rPr>
        <w:t>,</w:t>
      </w:r>
      <w:r w:rsidRPr="0035703F">
        <w:rPr>
          <w:rFonts w:ascii="Times New Roman" w:hAnsi="Times New Roman" w:cs="Times New Roman"/>
          <w:sz w:val="20"/>
          <w:szCs w:val="20"/>
        </w:rPr>
        <w:t xml:space="preserve"> </w:t>
      </w:r>
      <w:r w:rsidR="00314166" w:rsidRPr="0035703F">
        <w:rPr>
          <w:rFonts w:ascii="Times New Roman" w:hAnsi="Times New Roman" w:cs="Times New Roman"/>
          <w:sz w:val="20"/>
          <w:szCs w:val="20"/>
          <w:lang w:val="en-US"/>
        </w:rPr>
        <w:t>Uỷ ban</w:t>
      </w:r>
      <w:r w:rsidRPr="0035703F">
        <w:rPr>
          <w:rFonts w:ascii="Times New Roman" w:hAnsi="Times New Roman" w:cs="Times New Roman"/>
          <w:sz w:val="20"/>
          <w:szCs w:val="20"/>
          <w:lang w:val="vi-VN"/>
        </w:rPr>
        <w:t xml:space="preserve"> Chuẩn mực Kế toán Quốc tế</w:t>
      </w:r>
      <w:r w:rsidRPr="0035703F">
        <w:rPr>
          <w:rFonts w:ascii="Times New Roman" w:hAnsi="Times New Roman" w:cs="Times New Roman"/>
          <w:sz w:val="20"/>
          <w:szCs w:val="20"/>
          <w:lang w:val="en-US"/>
        </w:rPr>
        <w:t xml:space="preserve"> ban hành IFRS 5 </w:t>
      </w:r>
      <w:r w:rsidRPr="0035703F">
        <w:rPr>
          <w:rFonts w:ascii="Times New Roman" w:hAnsi="Times New Roman" w:cs="Times New Roman"/>
          <w:i/>
          <w:iCs/>
          <w:sz w:val="20"/>
          <w:szCs w:val="20"/>
        </w:rPr>
        <w:t xml:space="preserve">Tài sản dài hạn nắm </w:t>
      </w:r>
      <w:r w:rsidR="00323D83" w:rsidRPr="0035703F">
        <w:rPr>
          <w:rFonts w:ascii="Times New Roman" w:hAnsi="Times New Roman" w:cs="Times New Roman"/>
          <w:i/>
          <w:iCs/>
          <w:sz w:val="20"/>
          <w:szCs w:val="20"/>
        </w:rPr>
        <w:t xml:space="preserve">giữ </w:t>
      </w:r>
      <w:r w:rsidR="00314166" w:rsidRPr="0035703F">
        <w:rPr>
          <w:rFonts w:ascii="Times New Roman" w:hAnsi="Times New Roman" w:cs="Times New Roman"/>
          <w:i/>
          <w:iCs/>
          <w:sz w:val="20"/>
          <w:szCs w:val="20"/>
        </w:rPr>
        <w:t>để</w:t>
      </w:r>
      <w:r w:rsidRPr="0035703F">
        <w:rPr>
          <w:rFonts w:ascii="Times New Roman" w:hAnsi="Times New Roman" w:cs="Times New Roman"/>
          <w:i/>
          <w:iCs/>
          <w:sz w:val="20"/>
          <w:szCs w:val="20"/>
        </w:rPr>
        <w:t xml:space="preserve"> bán và </w:t>
      </w:r>
      <w:r w:rsidR="00314166" w:rsidRPr="0035703F">
        <w:rPr>
          <w:rFonts w:ascii="Times New Roman" w:hAnsi="Times New Roman" w:cs="Times New Roman"/>
          <w:i/>
          <w:iCs/>
          <w:sz w:val="20"/>
          <w:szCs w:val="20"/>
        </w:rPr>
        <w:t>hoạt động bị chấm dứt</w:t>
      </w:r>
      <w:r w:rsidRPr="0035703F">
        <w:rPr>
          <w:rFonts w:ascii="Times New Roman" w:hAnsi="Times New Roman" w:cs="Times New Roman"/>
          <w:sz w:val="20"/>
          <w:szCs w:val="20"/>
        </w:rPr>
        <w:t xml:space="preserve"> thay thế cho IAS 35.</w:t>
      </w:r>
    </w:p>
    <w:p w:rsidR="00F46685" w:rsidRPr="0035703F" w:rsidRDefault="00A069C4" w:rsidP="00B818CD">
      <w:pPr>
        <w:jc w:val="both"/>
        <w:rPr>
          <w:rFonts w:ascii="Times New Roman" w:hAnsi="Times New Roman" w:cs="Times New Roman"/>
          <w:sz w:val="20"/>
          <w:szCs w:val="20"/>
        </w:rPr>
      </w:pPr>
      <w:proofErr w:type="gramStart"/>
      <w:r w:rsidRPr="0035703F">
        <w:rPr>
          <w:rFonts w:ascii="Times New Roman" w:hAnsi="Times New Roman" w:cs="Times New Roman"/>
          <w:sz w:val="20"/>
          <w:szCs w:val="20"/>
        </w:rPr>
        <w:t xml:space="preserve">Một số chuẩn mực khác thay đổi cũng ảnh hưởng nhỏ đến </w:t>
      </w:r>
      <w:r w:rsidR="004818F0" w:rsidRPr="0035703F">
        <w:rPr>
          <w:rFonts w:ascii="Times New Roman" w:hAnsi="Times New Roman" w:cs="Times New Roman"/>
          <w:sz w:val="20"/>
          <w:szCs w:val="20"/>
        </w:rPr>
        <w:t>IFRS 5.</w:t>
      </w:r>
      <w:proofErr w:type="gramEnd"/>
      <w:r w:rsidR="004818F0" w:rsidRPr="0035703F">
        <w:rPr>
          <w:rFonts w:ascii="Times New Roman" w:hAnsi="Times New Roman" w:cs="Times New Roman"/>
          <w:sz w:val="20"/>
          <w:szCs w:val="20"/>
        </w:rPr>
        <w:t xml:space="preserve"> </w:t>
      </w:r>
      <w:r w:rsidRPr="0035703F">
        <w:rPr>
          <w:rFonts w:ascii="Times New Roman" w:hAnsi="Times New Roman" w:cs="Times New Roman"/>
          <w:sz w:val="20"/>
          <w:szCs w:val="20"/>
        </w:rPr>
        <w:t>Các chuẩn mực này bao gồm:</w:t>
      </w:r>
      <w:r w:rsidR="004818F0" w:rsidRPr="0035703F">
        <w:rPr>
          <w:rFonts w:ascii="Times New Roman" w:hAnsi="Times New Roman" w:cs="Times New Roman"/>
          <w:sz w:val="20"/>
          <w:szCs w:val="20"/>
        </w:rPr>
        <w:t xml:space="preserve"> Sửa đổi IFRSs (ban hành tháng 4 năm 2009), IFRS 11 </w:t>
      </w:r>
      <w:r w:rsidR="004818F0" w:rsidRPr="0035703F">
        <w:rPr>
          <w:rFonts w:ascii="Times New Roman" w:hAnsi="Times New Roman" w:cs="Times New Roman"/>
          <w:i/>
          <w:iCs/>
          <w:sz w:val="20"/>
          <w:szCs w:val="20"/>
        </w:rPr>
        <w:t>Thỏa thuận liên doanh</w:t>
      </w:r>
      <w:r w:rsidR="004818F0" w:rsidRPr="0035703F">
        <w:rPr>
          <w:rFonts w:ascii="Times New Roman" w:hAnsi="Times New Roman" w:cs="Times New Roman"/>
          <w:sz w:val="20"/>
          <w:szCs w:val="20"/>
        </w:rPr>
        <w:t xml:space="preserve"> (ban hành tháng 5 năm 2011), IFRS 13 </w:t>
      </w:r>
      <w:r w:rsidRPr="0035703F">
        <w:rPr>
          <w:rFonts w:ascii="Times New Roman" w:hAnsi="Times New Roman" w:cs="Times New Roman"/>
          <w:i/>
          <w:sz w:val="20"/>
          <w:szCs w:val="20"/>
        </w:rPr>
        <w:t>Xác định</w:t>
      </w:r>
      <w:r w:rsidR="004818F0" w:rsidRPr="0035703F">
        <w:rPr>
          <w:rFonts w:ascii="Times New Roman" w:hAnsi="Times New Roman" w:cs="Times New Roman"/>
          <w:i/>
          <w:iCs/>
          <w:sz w:val="20"/>
          <w:szCs w:val="20"/>
        </w:rPr>
        <w:t xml:space="preserve"> giá trị hợp lý</w:t>
      </w:r>
      <w:r w:rsidR="004818F0" w:rsidRPr="0035703F">
        <w:rPr>
          <w:rFonts w:ascii="Times New Roman" w:hAnsi="Times New Roman" w:cs="Times New Roman"/>
          <w:sz w:val="20"/>
          <w:szCs w:val="20"/>
        </w:rPr>
        <w:t xml:space="preserve"> (ban hành tháng 5 năm 2011), </w:t>
      </w:r>
      <w:r w:rsidR="004818F0" w:rsidRPr="0035703F">
        <w:rPr>
          <w:rFonts w:ascii="Times New Roman" w:hAnsi="Times New Roman" w:cs="Times New Roman"/>
          <w:i/>
          <w:iCs/>
          <w:sz w:val="20"/>
          <w:szCs w:val="20"/>
        </w:rPr>
        <w:t>Trình bày các khoản mục của Thu nhập toàn diện khác</w:t>
      </w:r>
      <w:r w:rsidR="004818F0" w:rsidRPr="0035703F">
        <w:rPr>
          <w:rFonts w:ascii="Times New Roman" w:hAnsi="Times New Roman" w:cs="Times New Roman"/>
          <w:sz w:val="20"/>
          <w:szCs w:val="20"/>
        </w:rPr>
        <w:t xml:space="preserve"> (sửa đổi IAS 1) (ban hành tháng 6 năm 2011), IFRS 9 </w:t>
      </w:r>
      <w:r w:rsidR="004818F0" w:rsidRPr="0035703F">
        <w:rPr>
          <w:rFonts w:ascii="Times New Roman" w:hAnsi="Times New Roman" w:cs="Times New Roman"/>
          <w:i/>
          <w:iCs/>
          <w:sz w:val="20"/>
          <w:szCs w:val="20"/>
        </w:rPr>
        <w:t>Công cụ tài chính</w:t>
      </w:r>
      <w:r w:rsidR="004818F0" w:rsidRPr="0035703F">
        <w:rPr>
          <w:rFonts w:ascii="Times New Roman" w:hAnsi="Times New Roman" w:cs="Times New Roman"/>
          <w:sz w:val="20"/>
          <w:szCs w:val="20"/>
        </w:rPr>
        <w:t xml:space="preserve"> (Kế toán Phòng ngừa rủi ro và các sửa đổi liên quan IFRS 9, IFRS 7 và IAS 39) (ban hành tháng 11 năm 2013), IFRS 9 </w:t>
      </w:r>
      <w:r w:rsidR="004818F0" w:rsidRPr="0035703F">
        <w:rPr>
          <w:rFonts w:ascii="Times New Roman" w:hAnsi="Times New Roman" w:cs="Times New Roman"/>
          <w:i/>
          <w:iCs/>
          <w:sz w:val="20"/>
          <w:szCs w:val="20"/>
        </w:rPr>
        <w:t>Công cụ tài chính</w:t>
      </w:r>
      <w:r w:rsidR="004818F0" w:rsidRPr="0035703F">
        <w:rPr>
          <w:rFonts w:ascii="Times New Roman" w:hAnsi="Times New Roman" w:cs="Times New Roman"/>
          <w:sz w:val="20"/>
          <w:szCs w:val="20"/>
        </w:rPr>
        <w:t xml:space="preserve"> (ban hành tháng 7 năm 2014), </w:t>
      </w:r>
      <w:r w:rsidRPr="0035703F">
        <w:rPr>
          <w:rFonts w:ascii="Times New Roman" w:hAnsi="Times New Roman" w:cs="Times New Roman"/>
          <w:i/>
          <w:sz w:val="20"/>
          <w:szCs w:val="20"/>
        </w:rPr>
        <w:t>Cải cách hàng năm đối với các chuẩn mực lập và trình bày báo cáo tài chính quốc tế Giai đoạn 2010-2012</w:t>
      </w:r>
      <w:r w:rsidR="004818F0" w:rsidRPr="0035703F">
        <w:rPr>
          <w:rFonts w:ascii="Times New Roman" w:hAnsi="Times New Roman" w:cs="Times New Roman"/>
          <w:sz w:val="20"/>
          <w:szCs w:val="20"/>
        </w:rPr>
        <w:t xml:space="preserve">  (ban hành tháng 9 năm 2014), IFRS 16 </w:t>
      </w:r>
      <w:r w:rsidR="004818F0" w:rsidRPr="0035703F">
        <w:rPr>
          <w:rFonts w:ascii="Times New Roman" w:hAnsi="Times New Roman" w:cs="Times New Roman"/>
          <w:i/>
          <w:iCs/>
          <w:sz w:val="20"/>
          <w:szCs w:val="20"/>
        </w:rPr>
        <w:t>Thuê tài sản</w:t>
      </w:r>
      <w:r w:rsidR="004818F0" w:rsidRPr="0035703F">
        <w:rPr>
          <w:rFonts w:ascii="Times New Roman" w:hAnsi="Times New Roman" w:cs="Times New Roman"/>
          <w:sz w:val="20"/>
          <w:szCs w:val="20"/>
        </w:rPr>
        <w:t xml:space="preserve"> (ban hành tháng 1 năm 2016), IFRS 17 </w:t>
      </w:r>
      <w:r w:rsidR="004818F0" w:rsidRPr="0035703F">
        <w:rPr>
          <w:rFonts w:ascii="Times New Roman" w:hAnsi="Times New Roman" w:cs="Times New Roman"/>
          <w:i/>
          <w:iCs/>
          <w:sz w:val="20"/>
          <w:szCs w:val="20"/>
        </w:rPr>
        <w:t>Hợp đồng bảo hiểm</w:t>
      </w:r>
      <w:r w:rsidR="004818F0" w:rsidRPr="0035703F">
        <w:rPr>
          <w:rFonts w:ascii="Times New Roman" w:hAnsi="Times New Roman" w:cs="Times New Roman"/>
          <w:sz w:val="20"/>
          <w:szCs w:val="20"/>
        </w:rPr>
        <w:t xml:space="preserve"> (ban hành tháng 5 năm 2017) và </w:t>
      </w:r>
      <w:r w:rsidRPr="0035703F">
        <w:rPr>
          <w:rFonts w:ascii="Times New Roman" w:hAnsi="Times New Roman" w:cs="Times New Roman"/>
          <w:i/>
          <w:sz w:val="20"/>
          <w:szCs w:val="20"/>
        </w:rPr>
        <w:t xml:space="preserve">Các thay đổi đối với các tham chiếu đến Khuôn khổ khái niệm trong các chuẩn mực lập và trình bày báo cáo tài chính quốc tế </w:t>
      </w:r>
      <w:r w:rsidR="004818F0" w:rsidRPr="0035703F">
        <w:rPr>
          <w:rFonts w:ascii="Times New Roman" w:hAnsi="Times New Roman" w:cs="Times New Roman"/>
          <w:sz w:val="20"/>
          <w:szCs w:val="20"/>
        </w:rPr>
        <w:t xml:space="preserve"> (ban hành tháng 3 năm 2018).</w:t>
      </w:r>
    </w:p>
    <w:p w:rsidR="00F46685" w:rsidRPr="0035703F" w:rsidRDefault="00F46685" w:rsidP="00B818CD">
      <w:pPr>
        <w:jc w:val="both"/>
        <w:rPr>
          <w:rFonts w:ascii="Times New Roman" w:hAnsi="Times New Roman" w:cs="Times New Roman"/>
          <w:sz w:val="20"/>
          <w:szCs w:val="20"/>
        </w:rPr>
      </w:pPr>
      <w:r w:rsidRPr="0035703F">
        <w:rPr>
          <w:rFonts w:ascii="Times New Roman" w:hAnsi="Times New Roman" w:cs="Times New Roman"/>
          <w:sz w:val="20"/>
          <w:szCs w:val="20"/>
        </w:rPr>
        <w:br w:type="page"/>
      </w:r>
    </w:p>
    <w:p w:rsidR="00B818CD" w:rsidRPr="0035703F" w:rsidRDefault="00B272A6">
      <w:pPr>
        <w:rPr>
          <w:rFonts w:ascii="Times New Roman" w:hAnsi="Times New Roman" w:cs="Times New Roman"/>
          <w:sz w:val="24"/>
          <w:szCs w:val="24"/>
        </w:rPr>
      </w:pPr>
      <w:r w:rsidRPr="0035703F">
        <w:rPr>
          <w:rFonts w:ascii="Times New Roman" w:hAnsi="Times New Roman" w:cs="Times New Roman"/>
          <w:sz w:val="24"/>
          <w:szCs w:val="24"/>
        </w:rPr>
        <w:lastRenderedPageBreak/>
        <w:t>MỤC LỤC</w:t>
      </w:r>
    </w:p>
    <w:p w:rsidR="00B272A6" w:rsidRPr="0035703F" w:rsidRDefault="00B272A6">
      <w:pPr>
        <w:rPr>
          <w:rFonts w:ascii="Times New Roman" w:hAnsi="Times New Roman" w:cs="Times New Roman"/>
          <w:i/>
          <w:iCs/>
          <w:sz w:val="20"/>
          <w:szCs w:val="20"/>
        </w:rPr>
      </w:pP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Pr="0035703F">
        <w:rPr>
          <w:rFonts w:ascii="Times New Roman" w:hAnsi="Times New Roman" w:cs="Times New Roman"/>
          <w:sz w:val="20"/>
          <w:szCs w:val="20"/>
        </w:rPr>
        <w:tab/>
      </w:r>
      <w:r w:rsidR="00621E9C" w:rsidRPr="0035703F">
        <w:rPr>
          <w:rFonts w:ascii="Times New Roman" w:hAnsi="Times New Roman" w:cs="Times New Roman"/>
          <w:sz w:val="20"/>
          <w:szCs w:val="20"/>
        </w:rPr>
        <w:t xml:space="preserve">       </w:t>
      </w:r>
      <w:r w:rsidRPr="0035703F">
        <w:rPr>
          <w:rFonts w:ascii="Times New Roman" w:hAnsi="Times New Roman" w:cs="Times New Roman"/>
          <w:i/>
          <w:iCs/>
          <w:sz w:val="20"/>
          <w:szCs w:val="20"/>
        </w:rPr>
        <w:t>Từ đoạn</w:t>
      </w:r>
    </w:p>
    <w:p w:rsidR="00000000" w:rsidRPr="0035703F" w:rsidRDefault="00B272A6">
      <w:pPr>
        <w:spacing w:after="0"/>
        <w:rPr>
          <w:rFonts w:ascii="Times New Roman" w:hAnsi="Times New Roman" w:cs="Times New Roman"/>
          <w:b/>
          <w:bCs/>
          <w:i/>
          <w:iCs/>
          <w:sz w:val="24"/>
          <w:szCs w:val="24"/>
        </w:rPr>
      </w:pPr>
      <w:r w:rsidRPr="0035703F">
        <w:rPr>
          <w:rFonts w:ascii="Times New Roman" w:hAnsi="Times New Roman" w:cs="Times New Roman"/>
          <w:b/>
          <w:bCs/>
          <w:sz w:val="24"/>
          <w:szCs w:val="24"/>
        </w:rPr>
        <w:t>CHUẨN MỰC BÁO CÁO TÀI CHÍNH QUỐC TẾ 5</w:t>
      </w:r>
      <w:r w:rsidR="001D4839" w:rsidRPr="0035703F">
        <w:rPr>
          <w:rFonts w:ascii="Times New Roman" w:hAnsi="Times New Roman" w:cs="Times New Roman"/>
          <w:b/>
          <w:bCs/>
          <w:i/>
          <w:iCs/>
          <w:sz w:val="24"/>
          <w:szCs w:val="24"/>
        </w:rPr>
        <w:t xml:space="preserve"> </w:t>
      </w:r>
    </w:p>
    <w:p w:rsidR="00000000" w:rsidRPr="0035703F" w:rsidRDefault="00A069C4">
      <w:pPr>
        <w:spacing w:after="0"/>
        <w:rPr>
          <w:rFonts w:ascii="Times New Roman" w:hAnsi="Times New Roman" w:cs="Times New Roman"/>
          <w:b/>
          <w:bCs/>
          <w:i/>
          <w:iCs/>
          <w:sz w:val="24"/>
          <w:szCs w:val="24"/>
        </w:rPr>
      </w:pPr>
      <w:r w:rsidRPr="0035703F">
        <w:rPr>
          <w:rFonts w:ascii="Times New Roman" w:hAnsi="Times New Roman" w:cs="Times New Roman"/>
          <w:b/>
          <w:bCs/>
          <w:i/>
          <w:iCs/>
          <w:sz w:val="24"/>
          <w:szCs w:val="24"/>
        </w:rPr>
        <w:t xml:space="preserve">TÀI SẢN DÀI HẠN NẮM GIỮ ĐỂ BÁN </w:t>
      </w:r>
      <w:r w:rsidRPr="0035703F">
        <w:rPr>
          <w:rFonts w:ascii="Times New Roman" w:hAnsi="Times New Roman" w:cs="Times New Roman"/>
          <w:b/>
          <w:bCs/>
          <w:i/>
          <w:iCs/>
          <w:sz w:val="24"/>
          <w:szCs w:val="24"/>
        </w:rPr>
        <w:br/>
        <w:t>VÀ HOẠT ĐỘNG BỊ CHẤM DỨT</w:t>
      </w:r>
    </w:p>
    <w:p w:rsidR="001D4839" w:rsidRPr="0035703F" w:rsidRDefault="001D4839" w:rsidP="00B272A6">
      <w:pPr>
        <w:rPr>
          <w:rFonts w:ascii="Times New Roman" w:hAnsi="Times New Roman" w:cs="Times New Roman"/>
          <w:b/>
          <w:bCs/>
          <w:sz w:val="20"/>
          <w:szCs w:val="20"/>
        </w:rPr>
      </w:pP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MỤC TIÊU</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1</w:t>
      </w: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PHẠM VI</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2</w:t>
      </w: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 xml:space="preserve">PHÂN LOẠI TÀI SẢN DÀI HẠN (HOẶC NHÓM THANH LÝ) </w:t>
      </w:r>
      <w:r w:rsidRPr="0035703F">
        <w:rPr>
          <w:rFonts w:ascii="Times New Roman" w:hAnsi="Times New Roman" w:cs="Times New Roman"/>
          <w:b/>
          <w:bCs/>
          <w:sz w:val="20"/>
          <w:szCs w:val="20"/>
        </w:rPr>
        <w:br/>
      </w:r>
      <w:r w:rsidR="00314166" w:rsidRPr="0035703F">
        <w:rPr>
          <w:rFonts w:ascii="Times New Roman" w:hAnsi="Times New Roman" w:cs="Times New Roman"/>
          <w:b/>
          <w:bCs/>
          <w:sz w:val="20"/>
          <w:szCs w:val="20"/>
        </w:rPr>
        <w:t xml:space="preserve">NẮM </w:t>
      </w:r>
      <w:r w:rsidRPr="0035703F">
        <w:rPr>
          <w:rFonts w:ascii="Times New Roman" w:hAnsi="Times New Roman" w:cs="Times New Roman"/>
          <w:b/>
          <w:bCs/>
          <w:sz w:val="20"/>
          <w:szCs w:val="20"/>
        </w:rPr>
        <w:t>GIỮ</w:t>
      </w:r>
      <w:r w:rsidR="00314166" w:rsidRPr="0035703F">
        <w:rPr>
          <w:rFonts w:ascii="Times New Roman" w:hAnsi="Times New Roman" w:cs="Times New Roman"/>
          <w:b/>
          <w:bCs/>
          <w:sz w:val="20"/>
          <w:szCs w:val="20"/>
        </w:rPr>
        <w:t xml:space="preserve"> ĐỂ</w:t>
      </w:r>
      <w:r w:rsidRPr="0035703F">
        <w:rPr>
          <w:rFonts w:ascii="Times New Roman" w:hAnsi="Times New Roman" w:cs="Times New Roman"/>
          <w:b/>
          <w:bCs/>
          <w:sz w:val="20"/>
          <w:szCs w:val="20"/>
        </w:rPr>
        <w:t xml:space="preserve"> BÁN HOẶC PHÂN PHỐI CHO CHỦ SỞ HỮU</w:t>
      </w:r>
      <w:r w:rsidR="00621E9C"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6</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Tài sản dài hạn tạm thời không sử dụng</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13</w:t>
      </w:r>
    </w:p>
    <w:p w:rsidR="00A47232" w:rsidRPr="0035703F" w:rsidRDefault="00A47232" w:rsidP="00B272A6">
      <w:pPr>
        <w:rPr>
          <w:rFonts w:ascii="Times New Roman" w:hAnsi="Times New Roman" w:cs="Times New Roman"/>
          <w:b/>
          <w:bCs/>
          <w:sz w:val="20"/>
          <w:szCs w:val="20"/>
        </w:rPr>
      </w:pPr>
      <w:r w:rsidRPr="0035703F">
        <w:rPr>
          <w:rFonts w:ascii="Times New Roman" w:hAnsi="Times New Roman" w:cs="Times New Roman"/>
          <w:b/>
          <w:bCs/>
          <w:sz w:val="20"/>
          <w:szCs w:val="20"/>
        </w:rPr>
        <w:t>XÁC ĐỊNH GIÁ TRỊ</w:t>
      </w:r>
      <w:r w:rsidR="008C0DF2" w:rsidRPr="0035703F">
        <w:rPr>
          <w:rFonts w:ascii="Times New Roman" w:hAnsi="Times New Roman" w:cs="Times New Roman"/>
          <w:b/>
          <w:bCs/>
          <w:sz w:val="20"/>
          <w:szCs w:val="20"/>
        </w:rPr>
        <w:t xml:space="preserve"> </w:t>
      </w:r>
      <w:r w:rsidRPr="0035703F">
        <w:rPr>
          <w:rFonts w:ascii="Times New Roman" w:hAnsi="Times New Roman" w:cs="Times New Roman"/>
          <w:b/>
          <w:bCs/>
          <w:sz w:val="20"/>
          <w:szCs w:val="20"/>
        </w:rPr>
        <w:t xml:space="preserve">TÀI SẢN DÀI HẠN (HOẶC NHÓM </w:t>
      </w:r>
      <w:r w:rsidRPr="0035703F">
        <w:rPr>
          <w:rFonts w:ascii="Times New Roman" w:hAnsi="Times New Roman" w:cs="Times New Roman"/>
          <w:b/>
          <w:bCs/>
          <w:sz w:val="20"/>
          <w:szCs w:val="20"/>
        </w:rPr>
        <w:br/>
        <w:t xml:space="preserve">THANH LÝ) ĐƯỢC PHÂN LOẠI LÀ </w:t>
      </w:r>
      <w:r w:rsidR="00314166" w:rsidRPr="0035703F">
        <w:rPr>
          <w:rFonts w:ascii="Times New Roman" w:hAnsi="Times New Roman" w:cs="Times New Roman"/>
          <w:b/>
          <w:bCs/>
          <w:sz w:val="20"/>
          <w:szCs w:val="20"/>
        </w:rPr>
        <w:t xml:space="preserve">NẮM </w:t>
      </w:r>
      <w:r w:rsidRPr="0035703F">
        <w:rPr>
          <w:rFonts w:ascii="Times New Roman" w:hAnsi="Times New Roman" w:cs="Times New Roman"/>
          <w:b/>
          <w:bCs/>
          <w:sz w:val="20"/>
          <w:szCs w:val="20"/>
        </w:rPr>
        <w:t>GIỮ ĐỂ BÁN</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15</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Xác định giá trị tài sản dài hạn (hoặc nhóm thanh lý)</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15</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Ghi nhận</w:t>
      </w:r>
      <w:r w:rsidR="0023597A" w:rsidRPr="0035703F">
        <w:rPr>
          <w:rFonts w:ascii="Times New Roman" w:hAnsi="Times New Roman" w:cs="Times New Roman"/>
          <w:b/>
          <w:bCs/>
          <w:sz w:val="20"/>
          <w:szCs w:val="20"/>
        </w:rPr>
        <w:t xml:space="preserve"> lỗ</w:t>
      </w:r>
      <w:r w:rsidRPr="0035703F">
        <w:rPr>
          <w:rFonts w:ascii="Times New Roman" w:hAnsi="Times New Roman" w:cs="Times New Roman"/>
          <w:b/>
          <w:bCs/>
          <w:sz w:val="20"/>
          <w:szCs w:val="20"/>
        </w:rPr>
        <w:t xml:space="preserve"> </w:t>
      </w:r>
      <w:r w:rsidR="009E135E" w:rsidRPr="0035703F">
        <w:rPr>
          <w:rFonts w:ascii="Times New Roman" w:hAnsi="Times New Roman" w:cs="Times New Roman"/>
          <w:b/>
          <w:bCs/>
          <w:sz w:val="20"/>
          <w:szCs w:val="20"/>
        </w:rPr>
        <w:t>do suy giảm giá trị</w:t>
      </w:r>
      <w:r w:rsidRPr="0035703F">
        <w:rPr>
          <w:rFonts w:ascii="Times New Roman" w:hAnsi="Times New Roman" w:cs="Times New Roman"/>
          <w:b/>
          <w:bCs/>
          <w:sz w:val="20"/>
          <w:szCs w:val="20"/>
        </w:rPr>
        <w:t xml:space="preserve"> và hoàn nhập</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20</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Thay đổi kế hoạch bán hoặc kế hoạch phân phối cho chủ sở hữu</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26</w:t>
      </w: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TRÌNH BÀY VÀ CÔNG BỐ</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30</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 xml:space="preserve">Trình bày các hoạt động </w:t>
      </w:r>
      <w:r w:rsidR="009E135E" w:rsidRPr="0035703F">
        <w:rPr>
          <w:rFonts w:ascii="Times New Roman" w:hAnsi="Times New Roman" w:cs="Times New Roman"/>
          <w:b/>
          <w:bCs/>
          <w:sz w:val="20"/>
          <w:szCs w:val="20"/>
        </w:rPr>
        <w:t>bị chấm dứt</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9E135E"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31</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Lãi hoặc lỗ liên quan đến hoạt động liên tục</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37</w:t>
      </w:r>
    </w:p>
    <w:p w:rsidR="00A47232" w:rsidRPr="0035703F" w:rsidRDefault="00A47232" w:rsidP="00A47232">
      <w:pPr>
        <w:rPr>
          <w:rFonts w:ascii="Times New Roman" w:hAnsi="Times New Roman" w:cs="Times New Roman"/>
          <w:b/>
          <w:bCs/>
          <w:sz w:val="20"/>
          <w:szCs w:val="20"/>
        </w:rPr>
      </w:pPr>
      <w:r w:rsidRPr="0035703F">
        <w:rPr>
          <w:rFonts w:ascii="Times New Roman" w:hAnsi="Times New Roman" w:cs="Times New Roman"/>
          <w:b/>
          <w:bCs/>
          <w:sz w:val="20"/>
          <w:szCs w:val="20"/>
        </w:rPr>
        <w:t xml:space="preserve">Trình bày tài sản dài hạn hoặc nhóm thanh lý được phân loại là </w:t>
      </w:r>
      <w:r w:rsidR="009E135E" w:rsidRPr="0035703F">
        <w:rPr>
          <w:rFonts w:ascii="Times New Roman" w:hAnsi="Times New Roman" w:cs="Times New Roman"/>
          <w:b/>
          <w:bCs/>
          <w:sz w:val="20"/>
          <w:szCs w:val="20"/>
        </w:rPr>
        <w:t xml:space="preserve">nắm </w:t>
      </w:r>
      <w:r w:rsidRPr="0035703F">
        <w:rPr>
          <w:rFonts w:ascii="Times New Roman" w:hAnsi="Times New Roman" w:cs="Times New Roman"/>
          <w:b/>
          <w:bCs/>
          <w:sz w:val="20"/>
          <w:szCs w:val="20"/>
        </w:rPr>
        <w:t>giữ để bán</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38</w:t>
      </w:r>
    </w:p>
    <w:p w:rsidR="00A47232" w:rsidRPr="0035703F" w:rsidRDefault="008C0DF2" w:rsidP="00A47232">
      <w:pPr>
        <w:rPr>
          <w:rFonts w:ascii="Times New Roman" w:hAnsi="Times New Roman" w:cs="Times New Roman"/>
          <w:b/>
          <w:bCs/>
          <w:sz w:val="20"/>
          <w:szCs w:val="20"/>
        </w:rPr>
      </w:pPr>
      <w:r w:rsidRPr="0035703F">
        <w:rPr>
          <w:rFonts w:ascii="Times New Roman" w:hAnsi="Times New Roman" w:cs="Times New Roman"/>
          <w:b/>
          <w:bCs/>
          <w:sz w:val="20"/>
          <w:szCs w:val="20"/>
        </w:rPr>
        <w:t>C</w:t>
      </w:r>
      <w:r w:rsidR="00A47232" w:rsidRPr="0035703F">
        <w:rPr>
          <w:rFonts w:ascii="Times New Roman" w:hAnsi="Times New Roman" w:cs="Times New Roman"/>
          <w:b/>
          <w:bCs/>
          <w:sz w:val="20"/>
          <w:szCs w:val="20"/>
        </w:rPr>
        <w:t xml:space="preserve">ác thông tin </w:t>
      </w:r>
      <w:r w:rsidR="00403A05" w:rsidRPr="0035703F">
        <w:rPr>
          <w:rFonts w:ascii="Times New Roman" w:hAnsi="Times New Roman" w:cs="Times New Roman"/>
          <w:b/>
          <w:bCs/>
          <w:sz w:val="20"/>
          <w:szCs w:val="20"/>
        </w:rPr>
        <w:t xml:space="preserve">bổ sung </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41</w:t>
      </w: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ĐIỀU KHOẢN CHUYỂN TIẾP</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43</w:t>
      </w: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NGÀY HIỆU LỰC</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44</w:t>
      </w:r>
    </w:p>
    <w:p w:rsidR="00B272A6" w:rsidRPr="0035703F" w:rsidRDefault="00B272A6" w:rsidP="00B272A6">
      <w:pPr>
        <w:rPr>
          <w:rFonts w:ascii="Times New Roman" w:hAnsi="Times New Roman" w:cs="Times New Roman"/>
          <w:b/>
          <w:bCs/>
          <w:sz w:val="20"/>
          <w:szCs w:val="20"/>
        </w:rPr>
      </w:pPr>
      <w:r w:rsidRPr="0035703F">
        <w:rPr>
          <w:rFonts w:ascii="Times New Roman" w:hAnsi="Times New Roman" w:cs="Times New Roman"/>
          <w:b/>
          <w:bCs/>
          <w:sz w:val="20"/>
          <w:szCs w:val="20"/>
        </w:rPr>
        <w:t>THAY THẾ IAS 35</w:t>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r>
      <w:r w:rsidR="00621E9C" w:rsidRPr="0035703F">
        <w:rPr>
          <w:rFonts w:ascii="Times New Roman" w:hAnsi="Times New Roman" w:cs="Times New Roman"/>
          <w:b/>
          <w:bCs/>
          <w:sz w:val="20"/>
          <w:szCs w:val="20"/>
        </w:rPr>
        <w:tab/>
        <w:t>45</w:t>
      </w:r>
    </w:p>
    <w:p w:rsidR="00A47232" w:rsidRPr="0035703F" w:rsidRDefault="00A47232" w:rsidP="00B272A6">
      <w:pPr>
        <w:rPr>
          <w:rFonts w:ascii="Times New Roman" w:hAnsi="Times New Roman" w:cs="Times New Roman"/>
          <w:b/>
          <w:bCs/>
          <w:sz w:val="20"/>
          <w:szCs w:val="20"/>
        </w:rPr>
      </w:pPr>
      <w:r w:rsidRPr="0035703F">
        <w:rPr>
          <w:rFonts w:ascii="Times New Roman" w:hAnsi="Times New Roman" w:cs="Times New Roman"/>
          <w:b/>
          <w:bCs/>
          <w:sz w:val="20"/>
          <w:szCs w:val="20"/>
        </w:rPr>
        <w:t>PHỤ LỤC</w:t>
      </w:r>
    </w:p>
    <w:p w:rsidR="00A47232" w:rsidRPr="0035703F" w:rsidRDefault="00A47232" w:rsidP="00B272A6">
      <w:pPr>
        <w:rPr>
          <w:rFonts w:ascii="Times New Roman" w:hAnsi="Times New Roman" w:cs="Times New Roman"/>
          <w:b/>
          <w:bCs/>
          <w:sz w:val="20"/>
          <w:szCs w:val="20"/>
        </w:rPr>
      </w:pPr>
      <w:r w:rsidRPr="0035703F">
        <w:rPr>
          <w:rFonts w:ascii="Times New Roman" w:hAnsi="Times New Roman" w:cs="Times New Roman"/>
          <w:b/>
          <w:bCs/>
          <w:sz w:val="20"/>
          <w:szCs w:val="20"/>
        </w:rPr>
        <w:t>A Các định nghĩa</w:t>
      </w:r>
    </w:p>
    <w:p w:rsidR="00A47232" w:rsidRPr="0035703F" w:rsidRDefault="00A47232" w:rsidP="00B272A6">
      <w:pPr>
        <w:rPr>
          <w:rFonts w:ascii="Times New Roman" w:hAnsi="Times New Roman" w:cs="Times New Roman"/>
          <w:b/>
          <w:bCs/>
          <w:sz w:val="20"/>
          <w:szCs w:val="20"/>
        </w:rPr>
      </w:pPr>
      <w:r w:rsidRPr="0035703F">
        <w:rPr>
          <w:rFonts w:ascii="Times New Roman" w:hAnsi="Times New Roman" w:cs="Times New Roman"/>
          <w:b/>
          <w:bCs/>
          <w:sz w:val="20"/>
          <w:szCs w:val="20"/>
        </w:rPr>
        <w:t xml:space="preserve">B </w:t>
      </w:r>
      <w:r w:rsidR="00621E9C" w:rsidRPr="0035703F">
        <w:rPr>
          <w:rFonts w:ascii="Times New Roman" w:hAnsi="Times New Roman" w:cs="Times New Roman"/>
          <w:b/>
          <w:bCs/>
          <w:sz w:val="20"/>
          <w:szCs w:val="20"/>
          <w:lang w:val="en-US"/>
        </w:rPr>
        <w:t>Bổ sung về việc áp dụng</w:t>
      </w:r>
    </w:p>
    <w:p w:rsidR="00A47232" w:rsidRPr="0035703F" w:rsidRDefault="00A47232" w:rsidP="00B272A6">
      <w:pPr>
        <w:rPr>
          <w:rFonts w:ascii="Times New Roman" w:hAnsi="Times New Roman" w:cs="Times New Roman"/>
          <w:b/>
          <w:bCs/>
          <w:sz w:val="20"/>
          <w:szCs w:val="20"/>
        </w:rPr>
      </w:pPr>
      <w:r w:rsidRPr="0035703F">
        <w:rPr>
          <w:rFonts w:ascii="Times New Roman" w:hAnsi="Times New Roman" w:cs="Times New Roman"/>
          <w:b/>
          <w:bCs/>
          <w:sz w:val="20"/>
          <w:szCs w:val="20"/>
        </w:rPr>
        <w:t>C Sửa đổi các IFRS khác</w:t>
      </w:r>
    </w:p>
    <w:p w:rsidR="009106B1" w:rsidRPr="0035703F" w:rsidRDefault="00A069C4" w:rsidP="009106B1">
      <w:pPr>
        <w:spacing w:after="0" w:line="240" w:lineRule="auto"/>
        <w:contextualSpacing/>
        <w:rPr>
          <w:rFonts w:ascii="Times New Roman" w:hAnsi="Times New Roman" w:cs="Times New Roman"/>
          <w:b/>
          <w:caps/>
        </w:rPr>
      </w:pPr>
      <w:r w:rsidRPr="0035703F">
        <w:rPr>
          <w:rFonts w:ascii="Times New Roman" w:hAnsi="Times New Roman" w:cs="Times New Roman"/>
          <w:b/>
          <w:caps/>
        </w:rPr>
        <w:t xml:space="preserve">Phê </w:t>
      </w:r>
      <w:r w:rsidR="00545868" w:rsidRPr="0035703F">
        <w:rPr>
          <w:rFonts w:ascii="Times New Roman" w:hAnsi="Times New Roman" w:cs="Times New Roman"/>
          <w:b/>
          <w:caps/>
        </w:rPr>
        <w:t>CHUẨN</w:t>
      </w:r>
      <w:r w:rsidR="004818F0" w:rsidRPr="0035703F">
        <w:rPr>
          <w:rFonts w:ascii="Times New Roman" w:hAnsi="Times New Roman" w:cs="Times New Roman"/>
          <w:b/>
          <w:caps/>
        </w:rPr>
        <w:t xml:space="preserve"> </w:t>
      </w:r>
      <w:r w:rsidR="00545868" w:rsidRPr="0035703F">
        <w:rPr>
          <w:rFonts w:ascii="Times New Roman" w:hAnsi="Times New Roman" w:cs="Times New Roman"/>
          <w:b/>
          <w:caps/>
        </w:rPr>
        <w:t>BỞI</w:t>
      </w:r>
      <w:r w:rsidRPr="0035703F">
        <w:rPr>
          <w:rFonts w:ascii="Times New Roman" w:hAnsi="Times New Roman" w:cs="Times New Roman"/>
          <w:b/>
          <w:caps/>
        </w:rPr>
        <w:t xml:space="preserve"> Ủy ban </w:t>
      </w:r>
      <w:r w:rsidR="00545868" w:rsidRPr="0035703F">
        <w:rPr>
          <w:rFonts w:ascii="Times New Roman" w:hAnsi="Times New Roman" w:cs="Times New Roman"/>
          <w:b/>
          <w:caps/>
        </w:rPr>
        <w:t>CHUẨN</w:t>
      </w:r>
      <w:r w:rsidR="004818F0" w:rsidRPr="0035703F">
        <w:rPr>
          <w:rFonts w:ascii="Times New Roman" w:hAnsi="Times New Roman" w:cs="Times New Roman"/>
          <w:b/>
          <w:caps/>
        </w:rPr>
        <w:t xml:space="preserve"> </w:t>
      </w:r>
      <w:r w:rsidR="00545868" w:rsidRPr="0035703F">
        <w:rPr>
          <w:rFonts w:ascii="Times New Roman" w:hAnsi="Times New Roman" w:cs="Times New Roman"/>
          <w:b/>
          <w:caps/>
        </w:rPr>
        <w:t>MỰC</w:t>
      </w:r>
      <w:r w:rsidR="004818F0" w:rsidRPr="0035703F">
        <w:rPr>
          <w:rFonts w:ascii="Times New Roman" w:hAnsi="Times New Roman" w:cs="Times New Roman"/>
          <w:b/>
          <w:caps/>
        </w:rPr>
        <w:t xml:space="preserve"> </w:t>
      </w:r>
      <w:r w:rsidR="00545868" w:rsidRPr="0035703F">
        <w:rPr>
          <w:rFonts w:ascii="Times New Roman" w:hAnsi="Times New Roman" w:cs="Times New Roman"/>
          <w:b/>
          <w:caps/>
        </w:rPr>
        <w:t>KẾ</w:t>
      </w:r>
      <w:r w:rsidRPr="0035703F">
        <w:rPr>
          <w:rFonts w:ascii="Times New Roman" w:hAnsi="Times New Roman" w:cs="Times New Roman"/>
          <w:b/>
          <w:caps/>
        </w:rPr>
        <w:t xml:space="preserve"> toán qu</w:t>
      </w:r>
      <w:r w:rsidR="00545868" w:rsidRPr="0035703F">
        <w:rPr>
          <w:rFonts w:ascii="Times New Roman" w:hAnsi="Times New Roman" w:cs="Times New Roman"/>
          <w:b/>
          <w:caps/>
        </w:rPr>
        <w:t>ỐC</w:t>
      </w:r>
      <w:r w:rsidR="004818F0" w:rsidRPr="0035703F">
        <w:rPr>
          <w:rFonts w:ascii="Times New Roman" w:hAnsi="Times New Roman" w:cs="Times New Roman"/>
          <w:b/>
          <w:caps/>
        </w:rPr>
        <w:t xml:space="preserve"> </w:t>
      </w:r>
      <w:r w:rsidR="00545868" w:rsidRPr="0035703F">
        <w:rPr>
          <w:rFonts w:ascii="Times New Roman" w:hAnsi="Times New Roman" w:cs="Times New Roman"/>
          <w:b/>
          <w:caps/>
        </w:rPr>
        <w:t>TẾ</w:t>
      </w:r>
      <w:r w:rsidRPr="0035703F">
        <w:rPr>
          <w:rFonts w:ascii="Times New Roman" w:hAnsi="Times New Roman" w:cs="Times New Roman"/>
          <w:b/>
          <w:caps/>
        </w:rPr>
        <w:t xml:space="preserve"> </w:t>
      </w:r>
      <w:r w:rsidR="00545868" w:rsidRPr="0035703F">
        <w:rPr>
          <w:rFonts w:ascii="Times New Roman" w:hAnsi="Times New Roman" w:cs="Times New Roman"/>
          <w:b/>
          <w:caps/>
        </w:rPr>
        <w:t>VỀ</w:t>
      </w:r>
      <w:r w:rsidRPr="0035703F">
        <w:rPr>
          <w:rFonts w:ascii="Times New Roman" w:hAnsi="Times New Roman" w:cs="Times New Roman"/>
          <w:b/>
          <w:caps/>
        </w:rPr>
        <w:t xml:space="preserve"> IFRS 5 ban hành vào tháng 3 năm 2004</w:t>
      </w:r>
    </w:p>
    <w:p w:rsidR="009106B1" w:rsidRPr="0035703F" w:rsidRDefault="009106B1" w:rsidP="009106B1">
      <w:pPr>
        <w:spacing w:after="0" w:line="240" w:lineRule="auto"/>
        <w:contextualSpacing/>
        <w:rPr>
          <w:rFonts w:ascii="Times New Roman" w:hAnsi="Times New Roman" w:cs="Times New Roman"/>
          <w:i/>
        </w:rPr>
      </w:pPr>
    </w:p>
    <w:tbl>
      <w:tblPr>
        <w:tblStyle w:val="TableGrid"/>
        <w:tblW w:w="0" w:type="auto"/>
        <w:tblLook w:val="04A0"/>
      </w:tblPr>
      <w:tblGrid>
        <w:gridCol w:w="9242"/>
      </w:tblGrid>
      <w:tr w:rsidR="009106B1" w:rsidRPr="0035703F" w:rsidTr="001F64DA">
        <w:tc>
          <w:tcPr>
            <w:tcW w:w="9350" w:type="dxa"/>
          </w:tcPr>
          <w:p w:rsidR="009106B1" w:rsidRPr="0035703F" w:rsidRDefault="00A069C4" w:rsidP="001F64DA">
            <w:pPr>
              <w:spacing w:after="160" w:line="259" w:lineRule="auto"/>
              <w:contextualSpacing/>
              <w:rPr>
                <w:rFonts w:ascii="Times New Roman" w:hAnsi="Times New Roman" w:cs="Times New Roman"/>
                <w:sz w:val="20"/>
                <w:szCs w:val="20"/>
              </w:rPr>
            </w:pPr>
            <w:r w:rsidRPr="0035703F">
              <w:rPr>
                <w:rFonts w:ascii="Times New Roman" w:hAnsi="Times New Roman" w:cs="Times New Roman"/>
                <w:sz w:val="20"/>
                <w:szCs w:val="20"/>
              </w:rPr>
              <w:t>Các hướng dẫn đính kèm được liệt kê dưới đây, xem phần B của phiên bản này</w:t>
            </w:r>
          </w:p>
        </w:tc>
      </w:tr>
    </w:tbl>
    <w:p w:rsidR="009106B1" w:rsidRPr="0035703F" w:rsidRDefault="009106B1" w:rsidP="009106B1">
      <w:pPr>
        <w:spacing w:after="0" w:line="240" w:lineRule="auto"/>
        <w:contextualSpacing/>
        <w:rPr>
          <w:rFonts w:ascii="Times New Roman" w:hAnsi="Times New Roman" w:cs="Times New Roman"/>
          <w:b/>
          <w:sz w:val="20"/>
          <w:szCs w:val="20"/>
        </w:rPr>
      </w:pPr>
    </w:p>
    <w:p w:rsidR="009106B1" w:rsidRPr="0035703F" w:rsidRDefault="00A069C4" w:rsidP="009106B1">
      <w:pPr>
        <w:spacing w:after="0" w:line="240" w:lineRule="auto"/>
        <w:contextualSpacing/>
        <w:rPr>
          <w:rFonts w:ascii="Times New Roman" w:hAnsi="Times New Roman" w:cs="Times New Roman"/>
          <w:b/>
        </w:rPr>
      </w:pPr>
      <w:r w:rsidRPr="0035703F">
        <w:rPr>
          <w:rFonts w:ascii="Times New Roman" w:hAnsi="Times New Roman" w:cs="Times New Roman"/>
          <w:b/>
        </w:rPr>
        <w:t>HƯỚNG DẪN ÁP DỤNG</w:t>
      </w:r>
    </w:p>
    <w:p w:rsidR="009106B1" w:rsidRPr="0035703F" w:rsidRDefault="009106B1" w:rsidP="009106B1">
      <w:pPr>
        <w:spacing w:after="0" w:line="240" w:lineRule="auto"/>
        <w:contextualSpacing/>
        <w:rPr>
          <w:rFonts w:ascii="Times New Roman" w:hAnsi="Times New Roman" w:cs="Times New Roman"/>
          <w:b/>
        </w:rPr>
      </w:pPr>
    </w:p>
    <w:tbl>
      <w:tblPr>
        <w:tblStyle w:val="TableGrid"/>
        <w:tblW w:w="0" w:type="auto"/>
        <w:tblLook w:val="04A0"/>
      </w:tblPr>
      <w:tblGrid>
        <w:gridCol w:w="9242"/>
      </w:tblGrid>
      <w:tr w:rsidR="009106B1" w:rsidRPr="0035703F" w:rsidTr="003F7BD0">
        <w:tc>
          <w:tcPr>
            <w:tcW w:w="9242" w:type="dxa"/>
          </w:tcPr>
          <w:p w:rsidR="009106B1" w:rsidRPr="0035703F" w:rsidRDefault="00A069C4" w:rsidP="001F64DA">
            <w:pPr>
              <w:spacing w:after="160" w:line="259" w:lineRule="auto"/>
              <w:contextualSpacing/>
              <w:rPr>
                <w:rFonts w:ascii="Times New Roman" w:hAnsi="Times New Roman" w:cs="Times New Roman"/>
                <w:sz w:val="20"/>
                <w:szCs w:val="20"/>
              </w:rPr>
            </w:pPr>
            <w:r w:rsidRPr="0035703F">
              <w:rPr>
                <w:rFonts w:ascii="Times New Roman" w:hAnsi="Times New Roman" w:cs="Times New Roman"/>
                <w:sz w:val="20"/>
                <w:szCs w:val="20"/>
              </w:rPr>
              <w:t>Cơ sở kết luận, xem phần C của phiên bản này</w:t>
            </w:r>
          </w:p>
        </w:tc>
      </w:tr>
    </w:tbl>
    <w:p w:rsidR="009106B1" w:rsidRPr="0035703F" w:rsidRDefault="009106B1" w:rsidP="009106B1">
      <w:pPr>
        <w:spacing w:after="0" w:line="240" w:lineRule="auto"/>
        <w:contextualSpacing/>
        <w:rPr>
          <w:rFonts w:ascii="Times New Roman" w:hAnsi="Times New Roman" w:cs="Times New Roman"/>
          <w:b/>
          <w:sz w:val="20"/>
          <w:szCs w:val="20"/>
        </w:rPr>
      </w:pPr>
    </w:p>
    <w:p w:rsidR="009106B1" w:rsidRPr="0035703F" w:rsidRDefault="00A069C4" w:rsidP="009106B1">
      <w:pPr>
        <w:spacing w:after="0" w:line="240" w:lineRule="auto"/>
        <w:contextualSpacing/>
        <w:rPr>
          <w:rFonts w:ascii="Times New Roman" w:hAnsi="Times New Roman" w:cs="Times New Roman"/>
        </w:rPr>
      </w:pPr>
      <w:r w:rsidRPr="0035703F">
        <w:rPr>
          <w:rFonts w:ascii="Times New Roman" w:hAnsi="Times New Roman" w:cs="Times New Roman"/>
        </w:rPr>
        <w:t>CƠ SỞ KẾT LUẬN</w:t>
      </w:r>
    </w:p>
    <w:p w:rsidR="009106B1" w:rsidRPr="0035703F" w:rsidRDefault="009106B1" w:rsidP="009106B1">
      <w:pPr>
        <w:spacing w:after="0" w:line="240" w:lineRule="auto"/>
        <w:contextualSpacing/>
        <w:rPr>
          <w:rFonts w:ascii="Times New Roman" w:hAnsi="Times New Roman" w:cs="Times New Roman"/>
        </w:rPr>
      </w:pPr>
    </w:p>
    <w:p w:rsidR="00000000" w:rsidRPr="0035703F" w:rsidRDefault="00A069C4">
      <w:pPr>
        <w:spacing w:after="0" w:line="240" w:lineRule="auto"/>
        <w:contextualSpacing/>
        <w:rPr>
          <w:rFonts w:ascii="Times New Roman" w:hAnsi="Times New Roman" w:cs="Times New Roman"/>
          <w:sz w:val="20"/>
          <w:szCs w:val="20"/>
        </w:rPr>
      </w:pPr>
      <w:r w:rsidRPr="0035703F">
        <w:rPr>
          <w:rFonts w:ascii="Times New Roman" w:hAnsi="Times New Roman" w:cs="Times New Roman"/>
        </w:rPr>
        <w:t>CÁC Ý KIẾN BẤT ĐỒNG</w:t>
      </w:r>
    </w:p>
    <w:p w:rsidR="00013F93" w:rsidRPr="0035703F" w:rsidRDefault="004818F0" w:rsidP="00B818C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35703F">
        <w:rPr>
          <w:rFonts w:ascii="Times New Roman" w:hAnsi="Times New Roman" w:cs="Times New Roman"/>
          <w:sz w:val="20"/>
          <w:szCs w:val="20"/>
        </w:rPr>
        <w:lastRenderedPageBreak/>
        <w:t xml:space="preserve">Chuẩn mực lập và trình bày báo cáo tài chính quốc tế 5 </w:t>
      </w:r>
      <w:r w:rsidRPr="0035703F">
        <w:rPr>
          <w:rFonts w:ascii="Times New Roman" w:hAnsi="Times New Roman" w:cs="Times New Roman"/>
          <w:i/>
          <w:iCs/>
          <w:sz w:val="20"/>
          <w:szCs w:val="20"/>
        </w:rPr>
        <w:t>Tài sản dài hạn nắm giữ để bán và hoạt động bị chấm dứt</w:t>
      </w:r>
      <w:r w:rsidRPr="0035703F">
        <w:rPr>
          <w:rFonts w:ascii="Times New Roman" w:hAnsi="Times New Roman" w:cs="Times New Roman"/>
          <w:sz w:val="20"/>
          <w:szCs w:val="20"/>
        </w:rPr>
        <w:t xml:space="preserve"> (IFRS 5) được trình bày từ đoạn 1 tới đoạn 45 và trong các Phụ lục A-C. </w:t>
      </w:r>
      <w:proofErr w:type="gramStart"/>
      <w:r w:rsidRPr="0035703F">
        <w:rPr>
          <w:rFonts w:ascii="Times New Roman" w:hAnsi="Times New Roman" w:cs="Times New Roman"/>
          <w:sz w:val="20"/>
          <w:szCs w:val="20"/>
        </w:rPr>
        <w:t>Tất cả các đoạn có giá trị như nhau.</w:t>
      </w:r>
      <w:proofErr w:type="gramEnd"/>
      <w:r w:rsidRPr="0035703F">
        <w:rPr>
          <w:rFonts w:ascii="Times New Roman" w:hAnsi="Times New Roman" w:cs="Times New Roman"/>
          <w:sz w:val="20"/>
          <w:szCs w:val="20"/>
        </w:rPr>
        <w:t xml:space="preserve"> </w:t>
      </w:r>
      <w:proofErr w:type="gramStart"/>
      <w:r w:rsidRPr="0035703F">
        <w:rPr>
          <w:rFonts w:ascii="Times New Roman" w:hAnsi="Times New Roman" w:cs="Times New Roman"/>
          <w:sz w:val="20"/>
          <w:szCs w:val="20"/>
        </w:rPr>
        <w:t xml:space="preserve">Các đoạn </w:t>
      </w:r>
      <w:r w:rsidR="00A069C4" w:rsidRPr="0035703F">
        <w:rPr>
          <w:rFonts w:ascii="Times New Roman" w:hAnsi="Times New Roman" w:cs="Times New Roman"/>
          <w:b/>
          <w:bCs/>
          <w:sz w:val="20"/>
          <w:szCs w:val="20"/>
        </w:rPr>
        <w:t>in đậm</w:t>
      </w:r>
      <w:r w:rsidRPr="0035703F">
        <w:rPr>
          <w:rFonts w:ascii="Times New Roman" w:hAnsi="Times New Roman" w:cs="Times New Roman"/>
          <w:sz w:val="20"/>
          <w:szCs w:val="20"/>
        </w:rPr>
        <w:t xml:space="preserve"> trình bày các nguyên tắc chính.</w:t>
      </w:r>
      <w:proofErr w:type="gramEnd"/>
      <w:r w:rsidRPr="0035703F">
        <w:rPr>
          <w:rFonts w:ascii="Times New Roman" w:hAnsi="Times New Roman" w:cs="Times New Roman"/>
          <w:sz w:val="20"/>
          <w:szCs w:val="20"/>
        </w:rPr>
        <w:t xml:space="preserve"> Các thuật ngữ được định nghĩa trong Phụ lục </w:t>
      </w:r>
      <w:proofErr w:type="gramStart"/>
      <w:r w:rsidRPr="0035703F">
        <w:rPr>
          <w:rFonts w:ascii="Times New Roman" w:hAnsi="Times New Roman" w:cs="Times New Roman"/>
          <w:sz w:val="20"/>
          <w:szCs w:val="20"/>
        </w:rPr>
        <w:t>A</w:t>
      </w:r>
      <w:proofErr w:type="gramEnd"/>
      <w:r w:rsidRPr="0035703F">
        <w:rPr>
          <w:rFonts w:ascii="Times New Roman" w:hAnsi="Times New Roman" w:cs="Times New Roman"/>
          <w:sz w:val="20"/>
          <w:szCs w:val="20"/>
        </w:rPr>
        <w:t xml:space="preserve"> được </w:t>
      </w:r>
      <w:r w:rsidRPr="0035703F">
        <w:rPr>
          <w:rFonts w:ascii="Times New Roman" w:hAnsi="Times New Roman" w:cs="Times New Roman"/>
          <w:i/>
          <w:iCs/>
          <w:sz w:val="20"/>
          <w:szCs w:val="20"/>
        </w:rPr>
        <w:t>in nghiêng</w:t>
      </w:r>
      <w:r w:rsidRPr="0035703F">
        <w:rPr>
          <w:rFonts w:ascii="Times New Roman" w:hAnsi="Times New Roman" w:cs="Times New Roman"/>
          <w:sz w:val="20"/>
          <w:szCs w:val="20"/>
        </w:rPr>
        <w:t xml:space="preserve"> lần đầu tiên chúng xuất hiện trong Chuẩn mực. </w:t>
      </w:r>
      <w:proofErr w:type="gramStart"/>
      <w:r w:rsidRPr="0035703F">
        <w:rPr>
          <w:rFonts w:ascii="Times New Roman" w:hAnsi="Times New Roman" w:cs="Times New Roman"/>
          <w:sz w:val="20"/>
          <w:szCs w:val="20"/>
        </w:rPr>
        <w:t>Định nghĩa các thuật ngữ khác được giới thiệu trong phần Thuật ngữ dành cho các Chuẩn mực lập và trình bày báo cáo tài chính quốc tế.</w:t>
      </w:r>
      <w:proofErr w:type="gramEnd"/>
      <w:r w:rsidRPr="0035703F">
        <w:rPr>
          <w:rFonts w:ascii="Times New Roman" w:hAnsi="Times New Roman" w:cs="Times New Roman"/>
          <w:sz w:val="20"/>
          <w:szCs w:val="20"/>
        </w:rPr>
        <w:t xml:space="preserve"> IFRS 5 nên được đọc trong bối cảnh phù hợp với mục tiêu của chuẩn mực, Cơ sở cho các kết luận, </w:t>
      </w:r>
      <w:r w:rsidRPr="0035703F">
        <w:rPr>
          <w:rFonts w:ascii="Times New Roman" w:hAnsi="Times New Roman" w:cs="Times New Roman"/>
          <w:i/>
          <w:iCs/>
          <w:sz w:val="20"/>
          <w:szCs w:val="20"/>
        </w:rPr>
        <w:t xml:space="preserve">Lời nói đầu Chuẩn mực lập và trình bày báo cáo tài chính quốc tế, </w:t>
      </w:r>
      <w:r w:rsidR="00A069C4" w:rsidRPr="0035703F">
        <w:rPr>
          <w:rFonts w:ascii="Times New Roman" w:hAnsi="Times New Roman" w:cs="Times New Roman"/>
          <w:sz w:val="20"/>
          <w:szCs w:val="20"/>
        </w:rPr>
        <w:t>và</w:t>
      </w:r>
      <w:r w:rsidRPr="0035703F">
        <w:rPr>
          <w:rFonts w:ascii="Times New Roman" w:hAnsi="Times New Roman" w:cs="Times New Roman"/>
          <w:i/>
          <w:iCs/>
          <w:sz w:val="20"/>
          <w:szCs w:val="20"/>
        </w:rPr>
        <w:t xml:space="preserve"> </w:t>
      </w:r>
      <w:r w:rsidRPr="0035703F">
        <w:rPr>
          <w:rFonts w:ascii="Times New Roman" w:hAnsi="Times New Roman" w:cs="Times New Roman"/>
          <w:i/>
          <w:sz w:val="20"/>
          <w:szCs w:val="20"/>
        </w:rPr>
        <w:t>Khuôn khổ khái niệm trong các chuẩn mực lập và trình bày báo cáo tài chính quốc tế</w:t>
      </w:r>
      <w:r w:rsidRPr="0035703F">
        <w:rPr>
          <w:rFonts w:ascii="Times New Roman" w:hAnsi="Times New Roman" w:cs="Times New Roman"/>
          <w:sz w:val="20"/>
          <w:szCs w:val="20"/>
        </w:rPr>
        <w:t xml:space="preserve">. </w:t>
      </w:r>
      <w:proofErr w:type="gramStart"/>
      <w:r w:rsidR="00A069C4" w:rsidRPr="0035703F">
        <w:rPr>
          <w:rFonts w:ascii="Times New Roman" w:hAnsi="Times New Roman" w:cs="Times New Roman"/>
          <w:sz w:val="20"/>
          <w:szCs w:val="20"/>
        </w:rPr>
        <w:t xml:space="preserve">IAS 8 </w:t>
      </w:r>
      <w:r w:rsidR="00A069C4" w:rsidRPr="0035703F">
        <w:rPr>
          <w:rFonts w:ascii="Times New Roman" w:hAnsi="Times New Roman" w:cs="Times New Roman"/>
          <w:i/>
          <w:sz w:val="20"/>
          <w:szCs w:val="20"/>
        </w:rPr>
        <w:t>Chính sách kế toán, thay đổi trong Ước tính kế toán và Sai sót</w:t>
      </w:r>
      <w:r w:rsidR="00A069C4" w:rsidRPr="0035703F">
        <w:rPr>
          <w:rFonts w:ascii="Times New Roman" w:hAnsi="Times New Roman" w:cs="Times New Roman"/>
          <w:sz w:val="20"/>
          <w:szCs w:val="20"/>
        </w:rPr>
        <w:t xml:space="preserve"> đưa ra cơ sở lựa chọn và áp dụng chính sách kế toán trong trường hợp thiếu các hướng dẫn cụ thể.</w:t>
      </w:r>
      <w:proofErr w:type="gramEnd"/>
    </w:p>
    <w:p w:rsidR="00013F93" w:rsidRPr="0035703F" w:rsidRDefault="00013F93" w:rsidP="00B818CD">
      <w:pPr>
        <w:jc w:val="both"/>
        <w:rPr>
          <w:rFonts w:ascii="Times New Roman" w:hAnsi="Times New Roman" w:cs="Times New Roman"/>
          <w:sz w:val="20"/>
          <w:szCs w:val="20"/>
        </w:rPr>
      </w:pPr>
      <w:r w:rsidRPr="0035703F">
        <w:rPr>
          <w:rFonts w:ascii="Times New Roman" w:hAnsi="Times New Roman" w:cs="Times New Roman"/>
          <w:sz w:val="20"/>
          <w:szCs w:val="20"/>
        </w:rPr>
        <w:br w:type="page"/>
      </w:r>
    </w:p>
    <w:p w:rsidR="00B818CD" w:rsidRPr="0035703F" w:rsidRDefault="00B818CD" w:rsidP="00B818CD">
      <w:pPr>
        <w:jc w:val="both"/>
        <w:rPr>
          <w:rFonts w:ascii="Times New Roman" w:hAnsi="Times New Roman" w:cs="Times New Roman"/>
          <w:b/>
          <w:bCs/>
          <w:sz w:val="28"/>
          <w:szCs w:val="28"/>
        </w:rPr>
      </w:pPr>
      <w:r w:rsidRPr="0035703F">
        <w:rPr>
          <w:rFonts w:ascii="Times New Roman" w:hAnsi="Times New Roman" w:cs="Times New Roman"/>
          <w:b/>
          <w:bCs/>
          <w:sz w:val="28"/>
          <w:szCs w:val="28"/>
        </w:rPr>
        <w:lastRenderedPageBreak/>
        <w:t xml:space="preserve">Chuẩn mực </w:t>
      </w:r>
      <w:r w:rsidR="006D0210" w:rsidRPr="0035703F">
        <w:rPr>
          <w:rFonts w:ascii="Times New Roman" w:hAnsi="Times New Roman" w:cs="Times New Roman"/>
          <w:b/>
          <w:bCs/>
          <w:sz w:val="28"/>
          <w:szCs w:val="28"/>
        </w:rPr>
        <w:t xml:space="preserve">lập và trình bày </w:t>
      </w:r>
      <w:r w:rsidRPr="0035703F">
        <w:rPr>
          <w:rFonts w:ascii="Times New Roman" w:hAnsi="Times New Roman" w:cs="Times New Roman"/>
          <w:b/>
          <w:bCs/>
          <w:sz w:val="28"/>
          <w:szCs w:val="28"/>
        </w:rPr>
        <w:t>báo cáo tài chính quốc tế 5</w:t>
      </w:r>
    </w:p>
    <w:p w:rsidR="00B818CD" w:rsidRPr="0035703F" w:rsidRDefault="00B818CD" w:rsidP="00B818CD">
      <w:pPr>
        <w:jc w:val="both"/>
        <w:rPr>
          <w:rFonts w:ascii="Times New Roman" w:hAnsi="Times New Roman" w:cs="Times New Roman"/>
          <w:b/>
          <w:bCs/>
          <w:i/>
          <w:iCs/>
          <w:sz w:val="28"/>
          <w:szCs w:val="28"/>
        </w:rPr>
      </w:pPr>
      <w:r w:rsidRPr="0035703F">
        <w:rPr>
          <w:rFonts w:ascii="Times New Roman" w:hAnsi="Times New Roman" w:cs="Times New Roman"/>
          <w:b/>
          <w:bCs/>
          <w:i/>
          <w:iCs/>
          <w:sz w:val="28"/>
          <w:szCs w:val="28"/>
        </w:rPr>
        <w:t xml:space="preserve">Tài sản dài hạn nắm giữ </w:t>
      </w:r>
      <w:r w:rsidR="009E135E" w:rsidRPr="0035703F">
        <w:rPr>
          <w:rFonts w:ascii="Times New Roman" w:hAnsi="Times New Roman" w:cs="Times New Roman"/>
          <w:b/>
          <w:bCs/>
          <w:i/>
          <w:iCs/>
          <w:sz w:val="28"/>
          <w:szCs w:val="28"/>
        </w:rPr>
        <w:t>để</w:t>
      </w:r>
      <w:r w:rsidRPr="0035703F">
        <w:rPr>
          <w:rFonts w:ascii="Times New Roman" w:hAnsi="Times New Roman" w:cs="Times New Roman"/>
          <w:b/>
          <w:bCs/>
          <w:i/>
          <w:iCs/>
          <w:sz w:val="28"/>
          <w:szCs w:val="28"/>
        </w:rPr>
        <w:t xml:space="preserve"> bán và </w:t>
      </w:r>
      <w:r w:rsidR="009E135E" w:rsidRPr="0035703F">
        <w:rPr>
          <w:rFonts w:ascii="Times New Roman" w:hAnsi="Times New Roman" w:cs="Times New Roman"/>
          <w:b/>
          <w:bCs/>
          <w:i/>
          <w:iCs/>
          <w:sz w:val="28"/>
          <w:szCs w:val="28"/>
        </w:rPr>
        <w:t>hoạt động bị chấm dứt</w:t>
      </w:r>
    </w:p>
    <w:p w:rsidR="00FE2E8D" w:rsidRPr="0035703F" w:rsidRDefault="00013F93" w:rsidP="00B818CD">
      <w:pPr>
        <w:pBdr>
          <w:bottom w:val="single" w:sz="4" w:space="1" w:color="auto"/>
        </w:pBdr>
        <w:jc w:val="both"/>
        <w:rPr>
          <w:rFonts w:ascii="Times New Roman" w:hAnsi="Times New Roman" w:cs="Times New Roman"/>
          <w:b/>
          <w:bCs/>
          <w:sz w:val="24"/>
          <w:szCs w:val="24"/>
        </w:rPr>
      </w:pPr>
      <w:r w:rsidRPr="0035703F">
        <w:rPr>
          <w:rFonts w:ascii="Times New Roman" w:hAnsi="Times New Roman" w:cs="Times New Roman"/>
          <w:b/>
          <w:bCs/>
          <w:sz w:val="24"/>
          <w:szCs w:val="24"/>
        </w:rPr>
        <w:t>Mục tiêu:</w:t>
      </w:r>
    </w:p>
    <w:p w:rsidR="00013F93" w:rsidRPr="0035703F" w:rsidRDefault="00013F93"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Mục tiêu của IFRS 5 là hướng dẫn kế toán cho các tài sản được giữ để bán và hướng dẫn trình bày và công bố</w:t>
      </w:r>
      <w:r w:rsidR="00851893" w:rsidRPr="0035703F">
        <w:rPr>
          <w:rFonts w:ascii="Times New Roman" w:hAnsi="Times New Roman" w:cs="Times New Roman"/>
          <w:sz w:val="20"/>
          <w:szCs w:val="20"/>
        </w:rPr>
        <w:t xml:space="preserve"> cho</w:t>
      </w:r>
      <w:r w:rsidRPr="0035703F">
        <w:rPr>
          <w:rFonts w:ascii="Times New Roman" w:hAnsi="Times New Roman" w:cs="Times New Roman"/>
          <w:sz w:val="20"/>
          <w:szCs w:val="20"/>
        </w:rPr>
        <w:t xml:space="preserve"> h</w:t>
      </w:r>
      <w:r w:rsidRPr="0035703F">
        <w:rPr>
          <w:rFonts w:ascii="Times New Roman" w:hAnsi="Times New Roman" w:cs="Times New Roman"/>
          <w:sz w:val="20"/>
          <w:szCs w:val="20"/>
          <w:lang w:val="en-US"/>
        </w:rPr>
        <w:t>oạt động bị chấm dứt</w:t>
      </w:r>
      <w:r w:rsidRPr="0035703F">
        <w:rPr>
          <w:rFonts w:ascii="Times New Roman" w:hAnsi="Times New Roman" w:cs="Times New Roman"/>
          <w:sz w:val="20"/>
          <w:szCs w:val="20"/>
        </w:rPr>
        <w:t>. Cụ thể, IFRS yêu cầu:</w:t>
      </w:r>
    </w:p>
    <w:p w:rsidR="007B240E" w:rsidRPr="0035703F" w:rsidRDefault="007B240E" w:rsidP="00B818CD">
      <w:pPr>
        <w:pStyle w:val="ListParagraph"/>
        <w:numPr>
          <w:ilvl w:val="0"/>
          <w:numId w:val="2"/>
        </w:numPr>
        <w:jc w:val="both"/>
        <w:rPr>
          <w:rFonts w:ascii="Times New Roman" w:hAnsi="Times New Roman" w:cs="Times New Roman"/>
          <w:sz w:val="20"/>
          <w:szCs w:val="20"/>
        </w:rPr>
      </w:pPr>
      <w:r w:rsidRPr="0035703F">
        <w:rPr>
          <w:rFonts w:ascii="Times New Roman" w:hAnsi="Times New Roman" w:cs="Times New Roman"/>
          <w:sz w:val="20"/>
          <w:szCs w:val="20"/>
        </w:rPr>
        <w:t>tài sản</w:t>
      </w:r>
      <w:r w:rsidR="00732239" w:rsidRPr="0035703F">
        <w:rPr>
          <w:rFonts w:ascii="Times New Roman" w:hAnsi="Times New Roman" w:cs="Times New Roman"/>
          <w:sz w:val="20"/>
          <w:szCs w:val="20"/>
        </w:rPr>
        <w:t xml:space="preserve"> thoả mãn</w:t>
      </w:r>
      <w:r w:rsidR="00851893"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các tiêu chí được phân loại là </w:t>
      </w:r>
      <w:r w:rsidR="0073223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được </w:t>
      </w:r>
      <w:r w:rsidR="0053223A" w:rsidRPr="0035703F">
        <w:rPr>
          <w:rFonts w:ascii="Times New Roman" w:hAnsi="Times New Roman" w:cs="Times New Roman"/>
          <w:sz w:val="20"/>
          <w:szCs w:val="20"/>
        </w:rPr>
        <w:t>xác định giá trị</w:t>
      </w:r>
      <w:r w:rsidRPr="0035703F">
        <w:rPr>
          <w:rFonts w:ascii="Times New Roman" w:hAnsi="Times New Roman" w:cs="Times New Roman"/>
          <w:sz w:val="20"/>
          <w:szCs w:val="20"/>
        </w:rPr>
        <w:t xml:space="preserve"> theo giá thấp hơn giữa </w:t>
      </w:r>
      <w:r w:rsidRPr="0035703F">
        <w:rPr>
          <w:rFonts w:ascii="Times New Roman" w:hAnsi="Times New Roman" w:cs="Times New Roman"/>
          <w:sz w:val="20"/>
          <w:szCs w:val="20"/>
          <w:lang w:val="en-US"/>
        </w:rPr>
        <w:t xml:space="preserve">Giá trị còn lại </w:t>
      </w:r>
      <w:r w:rsidRPr="0035703F">
        <w:rPr>
          <w:rFonts w:ascii="Times New Roman" w:hAnsi="Times New Roman" w:cs="Times New Roman"/>
          <w:sz w:val="20"/>
          <w:szCs w:val="20"/>
        </w:rPr>
        <w:t xml:space="preserve">và </w:t>
      </w:r>
      <w:r w:rsidR="00A069C4" w:rsidRPr="0035703F">
        <w:rPr>
          <w:rFonts w:ascii="Times New Roman" w:hAnsi="Times New Roman" w:cs="Times New Roman"/>
          <w:i/>
          <w:iCs/>
          <w:sz w:val="20"/>
          <w:szCs w:val="20"/>
        </w:rPr>
        <w:t>Giá trị hợp lý</w:t>
      </w:r>
      <w:r w:rsidRPr="0035703F">
        <w:rPr>
          <w:rFonts w:ascii="Times New Roman" w:hAnsi="Times New Roman" w:cs="Times New Roman"/>
          <w:sz w:val="20"/>
          <w:szCs w:val="20"/>
        </w:rPr>
        <w:t xml:space="preserve"> trừ </w:t>
      </w:r>
      <w:r w:rsidR="00A069C4" w:rsidRPr="0035703F">
        <w:rPr>
          <w:rFonts w:ascii="Times New Roman" w:hAnsi="Times New Roman" w:cs="Times New Roman"/>
          <w:i/>
          <w:iCs/>
          <w:sz w:val="20"/>
          <w:szCs w:val="20"/>
        </w:rPr>
        <w:t>chi phí bán</w:t>
      </w:r>
      <w:r w:rsidR="00851893" w:rsidRPr="0035703F">
        <w:rPr>
          <w:rFonts w:ascii="Times New Roman" w:hAnsi="Times New Roman" w:cs="Times New Roman"/>
          <w:sz w:val="20"/>
          <w:szCs w:val="20"/>
        </w:rPr>
        <w:t>,</w:t>
      </w:r>
      <w:r w:rsidRPr="0035703F">
        <w:rPr>
          <w:rFonts w:ascii="Times New Roman" w:hAnsi="Times New Roman" w:cs="Times New Roman"/>
          <w:sz w:val="20"/>
          <w:szCs w:val="20"/>
        </w:rPr>
        <w:t xml:space="preserve"> và </w:t>
      </w:r>
      <w:r w:rsidR="00851893" w:rsidRPr="0035703F">
        <w:rPr>
          <w:rFonts w:ascii="Times New Roman" w:hAnsi="Times New Roman" w:cs="Times New Roman"/>
          <w:sz w:val="20"/>
          <w:szCs w:val="20"/>
        </w:rPr>
        <w:t xml:space="preserve">dừng </w:t>
      </w:r>
      <w:r w:rsidRPr="0035703F">
        <w:rPr>
          <w:rFonts w:ascii="Times New Roman" w:hAnsi="Times New Roman" w:cs="Times New Roman"/>
          <w:sz w:val="20"/>
          <w:szCs w:val="20"/>
        </w:rPr>
        <w:t>khấu hao tài sản đó; và</w:t>
      </w:r>
    </w:p>
    <w:p w:rsidR="00920443" w:rsidRPr="0035703F" w:rsidRDefault="00920443" w:rsidP="00B818CD">
      <w:pPr>
        <w:pStyle w:val="ListParagraph"/>
        <w:numPr>
          <w:ilvl w:val="0"/>
          <w:numId w:val="2"/>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tài</w:t>
      </w:r>
      <w:proofErr w:type="gramEnd"/>
      <w:r w:rsidRPr="0035703F">
        <w:rPr>
          <w:rFonts w:ascii="Times New Roman" w:hAnsi="Times New Roman" w:cs="Times New Roman"/>
          <w:sz w:val="20"/>
          <w:szCs w:val="20"/>
        </w:rPr>
        <w:t xml:space="preserve"> sản </w:t>
      </w:r>
      <w:r w:rsidR="00732239" w:rsidRPr="0035703F">
        <w:rPr>
          <w:rFonts w:ascii="Times New Roman" w:hAnsi="Times New Roman" w:cs="Times New Roman"/>
          <w:sz w:val="20"/>
          <w:szCs w:val="20"/>
        </w:rPr>
        <w:t>thoả mãn</w:t>
      </w:r>
      <w:r w:rsidRPr="0035703F">
        <w:rPr>
          <w:rFonts w:ascii="Times New Roman" w:hAnsi="Times New Roman" w:cs="Times New Roman"/>
          <w:sz w:val="20"/>
          <w:szCs w:val="20"/>
        </w:rPr>
        <w:t xml:space="preserve"> các tiêu chí được phân loại là </w:t>
      </w:r>
      <w:r w:rsidR="0073223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được trình bày riêng trong báo cáo tình hình tài chính và kết quả của các hoạt động </w:t>
      </w:r>
      <w:r w:rsidRPr="0035703F">
        <w:rPr>
          <w:rFonts w:ascii="Times New Roman" w:hAnsi="Times New Roman" w:cs="Times New Roman"/>
          <w:sz w:val="20"/>
          <w:szCs w:val="20"/>
          <w:lang w:val="en-US"/>
        </w:rPr>
        <w:t xml:space="preserve">bị chấm dứt </w:t>
      </w:r>
      <w:r w:rsidRPr="0035703F">
        <w:rPr>
          <w:rFonts w:ascii="Times New Roman" w:hAnsi="Times New Roman" w:cs="Times New Roman"/>
          <w:sz w:val="20"/>
          <w:szCs w:val="20"/>
        </w:rPr>
        <w:t>được trình bày riêng trong báo cáo thu nhập toàn diện</w:t>
      </w:r>
      <w:r w:rsidR="00732239" w:rsidRPr="0035703F">
        <w:rPr>
          <w:rFonts w:ascii="Times New Roman" w:hAnsi="Times New Roman" w:cs="Times New Roman"/>
          <w:sz w:val="20"/>
          <w:szCs w:val="20"/>
        </w:rPr>
        <w:t>.</w:t>
      </w:r>
    </w:p>
    <w:p w:rsidR="00920443" w:rsidRPr="0035703F" w:rsidRDefault="00920443" w:rsidP="00B818CD">
      <w:pPr>
        <w:pBdr>
          <w:bottom w:val="single" w:sz="4" w:space="1" w:color="auto"/>
        </w:pBdr>
        <w:jc w:val="both"/>
        <w:rPr>
          <w:rFonts w:ascii="Times New Roman" w:hAnsi="Times New Roman" w:cs="Times New Roman"/>
          <w:b/>
          <w:bCs/>
          <w:sz w:val="24"/>
          <w:szCs w:val="24"/>
        </w:rPr>
      </w:pPr>
      <w:r w:rsidRPr="0035703F">
        <w:rPr>
          <w:rFonts w:ascii="Times New Roman" w:hAnsi="Times New Roman" w:cs="Times New Roman"/>
          <w:b/>
          <w:bCs/>
          <w:sz w:val="24"/>
          <w:szCs w:val="24"/>
        </w:rPr>
        <w:t xml:space="preserve">Phạm </w:t>
      </w:r>
      <w:proofErr w:type="gramStart"/>
      <w:r w:rsidRPr="0035703F">
        <w:rPr>
          <w:rFonts w:ascii="Times New Roman" w:hAnsi="Times New Roman" w:cs="Times New Roman"/>
          <w:b/>
          <w:bCs/>
          <w:sz w:val="24"/>
          <w:szCs w:val="24"/>
        </w:rPr>
        <w:t>vi</w:t>
      </w:r>
      <w:proofErr w:type="gramEnd"/>
    </w:p>
    <w:p w:rsidR="0053223A" w:rsidRPr="0035703F" w:rsidRDefault="0053223A"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Các yêu cầu phân loại và trình bày của IFRS này áp dụng cho tất cả </w:t>
      </w:r>
      <w:r w:rsidR="00D86D97" w:rsidRPr="0035703F">
        <w:rPr>
          <w:rFonts w:ascii="Times New Roman" w:hAnsi="Times New Roman" w:cs="Times New Roman"/>
          <w:sz w:val="20"/>
          <w:szCs w:val="20"/>
        </w:rPr>
        <w:t xml:space="preserve">các </w:t>
      </w:r>
      <w:r w:rsidR="00A069C4" w:rsidRPr="0035703F">
        <w:rPr>
          <w:rFonts w:ascii="Times New Roman" w:hAnsi="Times New Roman" w:cs="Times New Roman"/>
          <w:i/>
          <w:iCs/>
          <w:sz w:val="20"/>
          <w:szCs w:val="20"/>
        </w:rPr>
        <w:t>tài sản dài hạn</w:t>
      </w:r>
      <w:r w:rsidR="00B818CD" w:rsidRPr="0035703F">
        <w:rPr>
          <w:rStyle w:val="FootnoteReference"/>
          <w:rFonts w:ascii="Times New Roman" w:hAnsi="Times New Roman" w:cs="Times New Roman"/>
          <w:sz w:val="20"/>
          <w:szCs w:val="20"/>
        </w:rPr>
        <w:footnoteReference w:id="2"/>
      </w:r>
      <w:r w:rsidRPr="0035703F">
        <w:rPr>
          <w:rFonts w:ascii="Times New Roman" w:hAnsi="Times New Roman" w:cs="Times New Roman"/>
          <w:sz w:val="20"/>
          <w:szCs w:val="20"/>
        </w:rPr>
        <w:t xml:space="preserve"> được </w:t>
      </w:r>
      <w:r w:rsidR="00F572AD" w:rsidRPr="0035703F">
        <w:rPr>
          <w:rFonts w:ascii="Times New Roman" w:hAnsi="Times New Roman" w:cs="Times New Roman"/>
          <w:sz w:val="20"/>
          <w:szCs w:val="20"/>
        </w:rPr>
        <w:t>ghi</w:t>
      </w:r>
      <w:r w:rsidRPr="0035703F">
        <w:rPr>
          <w:rFonts w:ascii="Times New Roman" w:hAnsi="Times New Roman" w:cs="Times New Roman"/>
          <w:sz w:val="20"/>
          <w:szCs w:val="20"/>
        </w:rPr>
        <w:t xml:space="preserve"> nhận và cho tất cả </w:t>
      </w:r>
      <w:r w:rsidR="00A069C4" w:rsidRPr="0035703F">
        <w:rPr>
          <w:rFonts w:ascii="Times New Roman" w:hAnsi="Times New Roman" w:cs="Times New Roman"/>
          <w:i/>
          <w:iCs/>
          <w:sz w:val="20"/>
          <w:szCs w:val="20"/>
        </w:rPr>
        <w:t>nhóm thanh lý</w:t>
      </w:r>
      <w:r w:rsidRPr="0035703F">
        <w:rPr>
          <w:rFonts w:ascii="Times New Roman" w:hAnsi="Times New Roman" w:cs="Times New Roman"/>
          <w:sz w:val="20"/>
          <w:szCs w:val="20"/>
        </w:rPr>
        <w:t xml:space="preserve"> của đơn vị. Các yêu cầu về </w:t>
      </w:r>
      <w:r w:rsidRPr="0035703F">
        <w:rPr>
          <w:rFonts w:ascii="Times New Roman" w:hAnsi="Times New Roman" w:cs="Times New Roman"/>
          <w:sz w:val="20"/>
          <w:szCs w:val="20"/>
          <w:lang w:val="en-US"/>
        </w:rPr>
        <w:t>xác định giá trị</w:t>
      </w:r>
      <w:r w:rsidRPr="0035703F">
        <w:rPr>
          <w:rFonts w:ascii="Times New Roman" w:hAnsi="Times New Roman" w:cs="Times New Roman"/>
          <w:sz w:val="20"/>
          <w:szCs w:val="20"/>
        </w:rPr>
        <w:t xml:space="preserve"> của IFRS này áp dụng cho tất cả tài sản </w:t>
      </w:r>
      <w:r w:rsidR="00F572AD" w:rsidRPr="0035703F">
        <w:rPr>
          <w:rFonts w:ascii="Times New Roman" w:hAnsi="Times New Roman" w:cs="Times New Roman"/>
          <w:sz w:val="20"/>
          <w:szCs w:val="20"/>
        </w:rPr>
        <w:t>dài hạn</w:t>
      </w:r>
      <w:r w:rsidRPr="0035703F">
        <w:rPr>
          <w:rFonts w:ascii="Times New Roman" w:hAnsi="Times New Roman" w:cs="Times New Roman"/>
          <w:sz w:val="20"/>
          <w:szCs w:val="20"/>
        </w:rPr>
        <w:t xml:space="preserve"> </w:t>
      </w:r>
      <w:r w:rsidR="00F572AD" w:rsidRPr="0035703F">
        <w:rPr>
          <w:rFonts w:ascii="Times New Roman" w:hAnsi="Times New Roman" w:cs="Times New Roman"/>
          <w:sz w:val="20"/>
          <w:szCs w:val="20"/>
        </w:rPr>
        <w:t xml:space="preserve">được ghi nhận và tất cả nhóm </w:t>
      </w:r>
      <w:bookmarkStart w:id="0" w:name="_GoBack"/>
      <w:bookmarkEnd w:id="0"/>
      <w:r w:rsidR="00F572AD" w:rsidRPr="0035703F">
        <w:rPr>
          <w:rFonts w:ascii="Times New Roman" w:hAnsi="Times New Roman" w:cs="Times New Roman"/>
          <w:sz w:val="20"/>
          <w:szCs w:val="20"/>
        </w:rPr>
        <w:t>thanh lý</w:t>
      </w:r>
      <w:r w:rsidRPr="0035703F">
        <w:rPr>
          <w:rFonts w:ascii="Times New Roman" w:hAnsi="Times New Roman" w:cs="Times New Roman"/>
          <w:sz w:val="20"/>
          <w:szCs w:val="20"/>
        </w:rPr>
        <w:t xml:space="preserve"> (như quy định trong đoạn 4), ngoại trừ các tài sản được liệt kê trong đoạn 5 sẽ</w:t>
      </w:r>
      <w:r w:rsidR="00F572AD" w:rsidRPr="0035703F">
        <w:rPr>
          <w:rFonts w:ascii="Times New Roman" w:hAnsi="Times New Roman" w:cs="Times New Roman"/>
          <w:sz w:val="20"/>
          <w:szCs w:val="20"/>
        </w:rPr>
        <w:t xml:space="preserve"> được</w:t>
      </w:r>
      <w:r w:rsidRPr="0035703F">
        <w:rPr>
          <w:rFonts w:ascii="Times New Roman" w:hAnsi="Times New Roman" w:cs="Times New Roman"/>
          <w:sz w:val="20"/>
          <w:szCs w:val="20"/>
        </w:rPr>
        <w:t xml:space="preserve"> tiếp tục đo </w:t>
      </w:r>
      <w:r w:rsidR="00F572AD" w:rsidRPr="0035703F">
        <w:rPr>
          <w:rFonts w:ascii="Times New Roman" w:hAnsi="Times New Roman" w:cs="Times New Roman"/>
          <w:sz w:val="20"/>
          <w:szCs w:val="20"/>
        </w:rPr>
        <w:t xml:space="preserve">lường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w:t>
      </w:r>
      <w:r w:rsidR="00F572AD" w:rsidRPr="0035703F">
        <w:rPr>
          <w:rFonts w:ascii="Times New Roman" w:hAnsi="Times New Roman" w:cs="Times New Roman"/>
          <w:sz w:val="20"/>
          <w:szCs w:val="20"/>
        </w:rPr>
        <w:t>Chuẩn mực được</w:t>
      </w:r>
      <w:r w:rsidRPr="0035703F">
        <w:rPr>
          <w:rFonts w:ascii="Times New Roman" w:hAnsi="Times New Roman" w:cs="Times New Roman"/>
          <w:sz w:val="20"/>
          <w:szCs w:val="20"/>
        </w:rPr>
        <w:t xml:space="preserve"> ghi</w:t>
      </w:r>
      <w:r w:rsidR="00F572AD" w:rsidRPr="0035703F">
        <w:rPr>
          <w:rFonts w:ascii="Times New Roman" w:hAnsi="Times New Roman" w:cs="Times New Roman"/>
          <w:sz w:val="20"/>
          <w:szCs w:val="20"/>
        </w:rPr>
        <w:t xml:space="preserve"> chú</w:t>
      </w:r>
      <w:r w:rsidRPr="0035703F">
        <w:rPr>
          <w:rFonts w:ascii="Times New Roman" w:hAnsi="Times New Roman" w:cs="Times New Roman"/>
          <w:sz w:val="20"/>
          <w:szCs w:val="20"/>
        </w:rPr>
        <w:t>.</w:t>
      </w:r>
    </w:p>
    <w:p w:rsidR="00477398" w:rsidRPr="0035703F" w:rsidRDefault="00477398" w:rsidP="00477398">
      <w:pPr>
        <w:pStyle w:val="ListParagraph"/>
        <w:jc w:val="both"/>
        <w:rPr>
          <w:rFonts w:ascii="Times New Roman" w:hAnsi="Times New Roman" w:cs="Times New Roman"/>
          <w:sz w:val="20"/>
          <w:szCs w:val="20"/>
        </w:rPr>
      </w:pPr>
    </w:p>
    <w:p w:rsidR="00477398" w:rsidRPr="0035703F" w:rsidRDefault="00F572AD" w:rsidP="00477398">
      <w:pPr>
        <w:pStyle w:val="ListParagraph"/>
        <w:numPr>
          <w:ilvl w:val="0"/>
          <w:numId w:val="1"/>
        </w:numPr>
        <w:spacing w:before="240"/>
        <w:jc w:val="both"/>
        <w:rPr>
          <w:rFonts w:ascii="Times New Roman" w:hAnsi="Times New Roman" w:cs="Times New Roman"/>
          <w:sz w:val="20"/>
          <w:szCs w:val="20"/>
        </w:rPr>
      </w:pPr>
      <w:r w:rsidRPr="0035703F">
        <w:rPr>
          <w:rFonts w:ascii="Times New Roman" w:hAnsi="Times New Roman" w:cs="Times New Roman"/>
          <w:sz w:val="20"/>
          <w:szCs w:val="20"/>
        </w:rPr>
        <w:t>Các tài sản</w:t>
      </w:r>
      <w:r w:rsidR="00C34C3A" w:rsidRPr="0035703F">
        <w:rPr>
          <w:rFonts w:ascii="Times New Roman" w:hAnsi="Times New Roman" w:cs="Times New Roman"/>
          <w:sz w:val="20"/>
          <w:szCs w:val="20"/>
        </w:rPr>
        <w:t xml:space="preserve"> đã</w:t>
      </w:r>
      <w:r w:rsidRPr="0035703F">
        <w:rPr>
          <w:rFonts w:ascii="Times New Roman" w:hAnsi="Times New Roman" w:cs="Times New Roman"/>
          <w:sz w:val="20"/>
          <w:szCs w:val="20"/>
        </w:rPr>
        <w:t xml:space="preserve"> được phân loại là tài sản dài hạn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IAS 1</w:t>
      </w:r>
      <w:r w:rsidR="00732239" w:rsidRPr="0035703F">
        <w:rPr>
          <w:rFonts w:ascii="Times New Roman" w:hAnsi="Times New Roman" w:cs="Times New Roman"/>
          <w:sz w:val="20"/>
          <w:szCs w:val="20"/>
        </w:rPr>
        <w:t xml:space="preserve"> </w:t>
      </w:r>
      <w:r w:rsidRPr="0035703F">
        <w:rPr>
          <w:rFonts w:ascii="Times New Roman" w:hAnsi="Times New Roman" w:cs="Times New Roman"/>
          <w:i/>
          <w:iCs/>
          <w:sz w:val="20"/>
          <w:szCs w:val="20"/>
        </w:rPr>
        <w:t>Trình bày Báo cáo tài chính</w:t>
      </w:r>
      <w:r w:rsidRPr="0035703F">
        <w:rPr>
          <w:rFonts w:ascii="Times New Roman" w:hAnsi="Times New Roman" w:cs="Times New Roman"/>
          <w:sz w:val="20"/>
          <w:szCs w:val="20"/>
        </w:rPr>
        <w:t xml:space="preserve"> sẽ không được phân loại lại thành </w:t>
      </w:r>
      <w:r w:rsidR="00A069C4" w:rsidRPr="0035703F">
        <w:rPr>
          <w:rFonts w:ascii="Times New Roman" w:hAnsi="Times New Roman" w:cs="Times New Roman"/>
          <w:i/>
          <w:iCs/>
          <w:sz w:val="20"/>
          <w:szCs w:val="20"/>
        </w:rPr>
        <w:t>tài sản ngắn hạn</w:t>
      </w:r>
      <w:r w:rsidRPr="0035703F">
        <w:rPr>
          <w:rFonts w:ascii="Times New Roman" w:hAnsi="Times New Roman" w:cs="Times New Roman"/>
          <w:sz w:val="20"/>
          <w:szCs w:val="20"/>
        </w:rPr>
        <w:t xml:space="preserve"> cho đến khi </w:t>
      </w:r>
      <w:r w:rsidR="00AF1D31" w:rsidRPr="0035703F">
        <w:rPr>
          <w:rFonts w:ascii="Times New Roman" w:hAnsi="Times New Roman" w:cs="Times New Roman"/>
          <w:sz w:val="20"/>
          <w:szCs w:val="20"/>
        </w:rPr>
        <w:t>các tài sản này</w:t>
      </w:r>
      <w:r w:rsidRPr="0035703F">
        <w:rPr>
          <w:rFonts w:ascii="Times New Roman" w:hAnsi="Times New Roman" w:cs="Times New Roman"/>
          <w:sz w:val="20"/>
          <w:szCs w:val="20"/>
        </w:rPr>
        <w:t xml:space="preserve"> đáp ứng các tiêu chí để được phân loại là </w:t>
      </w:r>
      <w:r w:rsidR="0073223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theo IFRS này. Các tài sản </w:t>
      </w:r>
      <w:r w:rsidR="00732239" w:rsidRPr="0035703F">
        <w:rPr>
          <w:rFonts w:ascii="Times New Roman" w:hAnsi="Times New Roman" w:cs="Times New Roman"/>
          <w:sz w:val="20"/>
          <w:szCs w:val="20"/>
        </w:rPr>
        <w:t xml:space="preserve">thuộc nhóm </w:t>
      </w:r>
      <w:r w:rsidRPr="0035703F">
        <w:rPr>
          <w:rFonts w:ascii="Times New Roman" w:hAnsi="Times New Roman" w:cs="Times New Roman"/>
          <w:sz w:val="20"/>
          <w:szCs w:val="20"/>
        </w:rPr>
        <w:t xml:space="preserve">mà </w:t>
      </w:r>
      <w:r w:rsidR="00AF1D31" w:rsidRPr="0035703F">
        <w:rPr>
          <w:rFonts w:ascii="Times New Roman" w:hAnsi="Times New Roman" w:cs="Times New Roman"/>
          <w:sz w:val="20"/>
          <w:szCs w:val="20"/>
        </w:rPr>
        <w:t>đơn vị</w:t>
      </w:r>
      <w:r w:rsidRPr="0035703F">
        <w:rPr>
          <w:rFonts w:ascii="Times New Roman" w:hAnsi="Times New Roman" w:cs="Times New Roman"/>
          <w:sz w:val="20"/>
          <w:szCs w:val="20"/>
        </w:rPr>
        <w:t xml:space="preserve"> thường </w:t>
      </w:r>
      <w:r w:rsidR="00EA43F2" w:rsidRPr="0035703F">
        <w:rPr>
          <w:rFonts w:ascii="Times New Roman" w:hAnsi="Times New Roman" w:cs="Times New Roman"/>
          <w:sz w:val="20"/>
          <w:szCs w:val="20"/>
        </w:rPr>
        <w:t>phân loại là tài sản dài hạn</w:t>
      </w:r>
      <w:r w:rsidRPr="0035703F">
        <w:rPr>
          <w:rFonts w:ascii="Times New Roman" w:hAnsi="Times New Roman" w:cs="Times New Roman"/>
          <w:sz w:val="20"/>
          <w:szCs w:val="20"/>
        </w:rPr>
        <w:t xml:space="preserve"> được mua </w:t>
      </w:r>
      <w:r w:rsidR="00B06CE8" w:rsidRPr="0035703F">
        <w:rPr>
          <w:rFonts w:ascii="Times New Roman" w:hAnsi="Times New Roman" w:cs="Times New Roman"/>
          <w:sz w:val="20"/>
          <w:szCs w:val="20"/>
        </w:rPr>
        <w:t>riêng để</w:t>
      </w:r>
      <w:r w:rsidR="00732239"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mục đích bán lại sẽ không được phân loại là </w:t>
      </w:r>
      <w:r w:rsidR="00EA43F2" w:rsidRPr="0035703F">
        <w:rPr>
          <w:rFonts w:ascii="Times New Roman" w:hAnsi="Times New Roman" w:cs="Times New Roman"/>
          <w:sz w:val="20"/>
          <w:szCs w:val="20"/>
        </w:rPr>
        <w:t xml:space="preserve">tài sản ngắn hạn, </w:t>
      </w:r>
      <w:r w:rsidRPr="0035703F">
        <w:rPr>
          <w:rFonts w:ascii="Times New Roman" w:hAnsi="Times New Roman" w:cs="Times New Roman"/>
          <w:sz w:val="20"/>
          <w:szCs w:val="20"/>
        </w:rPr>
        <w:t>trừ khi</w:t>
      </w:r>
      <w:r w:rsidR="00B06CE8" w:rsidRPr="0035703F">
        <w:rPr>
          <w:rFonts w:ascii="Times New Roman" w:hAnsi="Times New Roman" w:cs="Times New Roman"/>
          <w:sz w:val="20"/>
          <w:szCs w:val="20"/>
        </w:rPr>
        <w:t xml:space="preserve"> các tài sản này</w:t>
      </w:r>
      <w:r w:rsidRPr="0035703F">
        <w:rPr>
          <w:rFonts w:ascii="Times New Roman" w:hAnsi="Times New Roman" w:cs="Times New Roman"/>
          <w:sz w:val="20"/>
          <w:szCs w:val="20"/>
        </w:rPr>
        <w:t xml:space="preserve"> đáp ứng các tiêu chí để được phân loại là được </w:t>
      </w:r>
      <w:r w:rsidR="00EA43F2" w:rsidRPr="0035703F">
        <w:rPr>
          <w:rFonts w:ascii="Times New Roman" w:hAnsi="Times New Roman" w:cs="Times New Roman"/>
          <w:sz w:val="20"/>
          <w:szCs w:val="20"/>
        </w:rPr>
        <w:t xml:space="preserve">giữ để bán </w:t>
      </w:r>
      <w:r w:rsidRPr="0035703F">
        <w:rPr>
          <w:rFonts w:ascii="Times New Roman" w:hAnsi="Times New Roman" w:cs="Times New Roman"/>
          <w:sz w:val="20"/>
          <w:szCs w:val="20"/>
        </w:rPr>
        <w:t>theo IFRS này.</w:t>
      </w:r>
    </w:p>
    <w:p w:rsidR="00477398" w:rsidRPr="0035703F" w:rsidRDefault="00477398" w:rsidP="00477398">
      <w:pPr>
        <w:pStyle w:val="ListParagraph"/>
        <w:spacing w:before="240"/>
        <w:jc w:val="both"/>
        <w:rPr>
          <w:rFonts w:ascii="Times New Roman" w:hAnsi="Times New Roman" w:cs="Times New Roman"/>
          <w:sz w:val="20"/>
          <w:szCs w:val="20"/>
        </w:rPr>
      </w:pPr>
    </w:p>
    <w:p w:rsidR="00477398" w:rsidRPr="0035703F" w:rsidRDefault="0068719F" w:rsidP="00C62785">
      <w:pPr>
        <w:pStyle w:val="ListParagraph"/>
        <w:numPr>
          <w:ilvl w:val="0"/>
          <w:numId w:val="1"/>
        </w:numPr>
        <w:spacing w:before="240"/>
        <w:jc w:val="both"/>
        <w:rPr>
          <w:rFonts w:ascii="Times New Roman" w:hAnsi="Times New Roman" w:cs="Times New Roman"/>
          <w:sz w:val="20"/>
          <w:szCs w:val="20"/>
        </w:rPr>
      </w:pPr>
      <w:r w:rsidRPr="0035703F">
        <w:rPr>
          <w:rFonts w:ascii="Times New Roman" w:hAnsi="Times New Roman" w:cs="Times New Roman"/>
          <w:sz w:val="20"/>
          <w:szCs w:val="20"/>
        </w:rPr>
        <w:t xml:space="preserve">Đôi </w:t>
      </w:r>
      <w:proofErr w:type="gramStart"/>
      <w:r w:rsidRPr="0035703F">
        <w:rPr>
          <w:rFonts w:ascii="Times New Roman" w:hAnsi="Times New Roman" w:cs="Times New Roman"/>
          <w:sz w:val="20"/>
          <w:szCs w:val="20"/>
        </w:rPr>
        <w:t>khi đơn</w:t>
      </w:r>
      <w:proofErr w:type="gramEnd"/>
      <w:r w:rsidRPr="0035703F">
        <w:rPr>
          <w:rFonts w:ascii="Times New Roman" w:hAnsi="Times New Roman" w:cs="Times New Roman"/>
          <w:sz w:val="20"/>
          <w:szCs w:val="20"/>
        </w:rPr>
        <w:t xml:space="preserve"> vị thanh lý một nhóm tài sản</w:t>
      </w:r>
      <w:r w:rsidR="00B06CE8" w:rsidRPr="0035703F">
        <w:rPr>
          <w:rFonts w:ascii="Times New Roman" w:hAnsi="Times New Roman" w:cs="Times New Roman"/>
          <w:sz w:val="20"/>
          <w:szCs w:val="20"/>
        </w:rPr>
        <w:t xml:space="preserve"> trong cùng một giao dịch</w:t>
      </w:r>
      <w:r w:rsidRPr="0035703F">
        <w:rPr>
          <w:rFonts w:ascii="Times New Roman" w:hAnsi="Times New Roman" w:cs="Times New Roman"/>
          <w:sz w:val="20"/>
          <w:szCs w:val="20"/>
        </w:rPr>
        <w:t>, có thể liên quan trực tiếp đến một số khoản nợ</w:t>
      </w:r>
      <w:r w:rsidR="005E2D3D"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phải trả. Nhóm thanh lý này có thể là một nhóm </w:t>
      </w:r>
      <w:r w:rsidR="00A069C4" w:rsidRPr="0035703F">
        <w:rPr>
          <w:rFonts w:ascii="Times New Roman" w:hAnsi="Times New Roman" w:cs="Times New Roman"/>
          <w:i/>
          <w:iCs/>
          <w:sz w:val="20"/>
          <w:szCs w:val="20"/>
        </w:rPr>
        <w:t>các đơn vị tạo tiền</w:t>
      </w:r>
      <w:r w:rsidRPr="0035703F">
        <w:rPr>
          <w:rFonts w:ascii="Times New Roman" w:hAnsi="Times New Roman" w:cs="Times New Roman"/>
          <w:sz w:val="20"/>
          <w:szCs w:val="20"/>
        </w:rPr>
        <w:t>, một đơn vị tạo tiền</w:t>
      </w:r>
      <w:r w:rsidR="004C255A" w:rsidRPr="0035703F">
        <w:rPr>
          <w:rFonts w:ascii="Times New Roman" w:hAnsi="Times New Roman" w:cs="Times New Roman"/>
          <w:sz w:val="20"/>
          <w:szCs w:val="20"/>
        </w:rPr>
        <w:t xml:space="preserve"> riêng biệt</w:t>
      </w:r>
      <w:r w:rsidR="00485C39" w:rsidRPr="0035703F">
        <w:rPr>
          <w:rFonts w:ascii="Times New Roman" w:hAnsi="Times New Roman" w:cs="Times New Roman"/>
          <w:sz w:val="20"/>
          <w:szCs w:val="20"/>
        </w:rPr>
        <w:t>,</w:t>
      </w:r>
      <w:r w:rsidRPr="0035703F">
        <w:rPr>
          <w:rFonts w:ascii="Times New Roman" w:hAnsi="Times New Roman" w:cs="Times New Roman"/>
          <w:sz w:val="20"/>
          <w:szCs w:val="20"/>
        </w:rPr>
        <w:t xml:space="preserve"> </w:t>
      </w:r>
      <w:proofErr w:type="gramStart"/>
      <w:r w:rsidRPr="0035703F">
        <w:rPr>
          <w:rFonts w:ascii="Times New Roman" w:hAnsi="Times New Roman" w:cs="Times New Roman"/>
          <w:sz w:val="20"/>
          <w:szCs w:val="20"/>
        </w:rPr>
        <w:t>hoặc</w:t>
      </w:r>
      <w:proofErr w:type="gramEnd"/>
      <w:r w:rsidRPr="0035703F">
        <w:rPr>
          <w:rFonts w:ascii="Times New Roman" w:hAnsi="Times New Roman" w:cs="Times New Roman"/>
          <w:sz w:val="20"/>
          <w:szCs w:val="20"/>
        </w:rPr>
        <w:t xml:space="preserve"> một phần của đơn vị tạo tiền</w:t>
      </w:r>
      <w:r w:rsidR="00B818CD" w:rsidRPr="0035703F">
        <w:rPr>
          <w:rStyle w:val="FootnoteReference"/>
          <w:rFonts w:ascii="Times New Roman" w:hAnsi="Times New Roman" w:cs="Times New Roman"/>
          <w:sz w:val="20"/>
          <w:szCs w:val="20"/>
        </w:rPr>
        <w:footnoteReference w:id="3"/>
      </w:r>
      <w:r w:rsidRPr="0035703F">
        <w:rPr>
          <w:rFonts w:ascii="Times New Roman" w:hAnsi="Times New Roman" w:cs="Times New Roman"/>
          <w:sz w:val="20"/>
          <w:szCs w:val="20"/>
        </w:rPr>
        <w:t>.</w:t>
      </w:r>
      <w:r w:rsidR="005E2D3D" w:rsidRPr="0035703F">
        <w:rPr>
          <w:rFonts w:ascii="Times New Roman" w:hAnsi="Times New Roman" w:cs="Times New Roman"/>
          <w:sz w:val="20"/>
          <w:szCs w:val="20"/>
        </w:rPr>
        <w:t xml:space="preserve"> Nhóm này có thể bao gồm bất kỳ tài sản và nợ phải trả</w:t>
      </w:r>
      <w:r w:rsidR="00485C39" w:rsidRPr="0035703F">
        <w:rPr>
          <w:rFonts w:ascii="Times New Roman" w:hAnsi="Times New Roman" w:cs="Times New Roman"/>
          <w:sz w:val="20"/>
          <w:szCs w:val="20"/>
        </w:rPr>
        <w:t xml:space="preserve"> nào</w:t>
      </w:r>
      <w:r w:rsidR="005E2D3D" w:rsidRPr="0035703F">
        <w:rPr>
          <w:rFonts w:ascii="Times New Roman" w:hAnsi="Times New Roman" w:cs="Times New Roman"/>
          <w:sz w:val="20"/>
          <w:szCs w:val="20"/>
        </w:rPr>
        <w:t xml:space="preserve"> của đơn vị, bao gồm tài sản ngắn hạn, nợ ngắn hạn và tài sản được loại trừ bởi đoạn 5 </w:t>
      </w:r>
      <w:proofErr w:type="gramStart"/>
      <w:r w:rsidR="005E2D3D" w:rsidRPr="0035703F">
        <w:rPr>
          <w:rFonts w:ascii="Times New Roman" w:hAnsi="Times New Roman" w:cs="Times New Roman"/>
          <w:sz w:val="20"/>
          <w:szCs w:val="20"/>
        </w:rPr>
        <w:t>theo</w:t>
      </w:r>
      <w:proofErr w:type="gramEnd"/>
      <w:r w:rsidR="005E2D3D" w:rsidRPr="0035703F">
        <w:rPr>
          <w:rFonts w:ascii="Times New Roman" w:hAnsi="Times New Roman" w:cs="Times New Roman"/>
          <w:sz w:val="20"/>
          <w:szCs w:val="20"/>
        </w:rPr>
        <w:t xml:space="preserve"> các yêu cầu xác định giá trị của IFRS này. Nếu một tài sản dài hạn nằm trong phạm vi </w:t>
      </w:r>
      <w:r w:rsidR="00485C39" w:rsidRPr="0035703F">
        <w:rPr>
          <w:rFonts w:ascii="Times New Roman" w:hAnsi="Times New Roman" w:cs="Times New Roman"/>
          <w:sz w:val="20"/>
          <w:szCs w:val="20"/>
        </w:rPr>
        <w:t xml:space="preserve">của các </w:t>
      </w:r>
      <w:r w:rsidR="005E2D3D" w:rsidRPr="0035703F">
        <w:rPr>
          <w:rFonts w:ascii="Times New Roman" w:hAnsi="Times New Roman" w:cs="Times New Roman"/>
          <w:sz w:val="20"/>
          <w:szCs w:val="20"/>
        </w:rPr>
        <w:t>yêu cầu xác định giá trị của IFRS này là một phần của nhóm thanh lý,</w:t>
      </w:r>
      <w:r w:rsidR="007C0186" w:rsidRPr="0035703F">
        <w:rPr>
          <w:rFonts w:ascii="Times New Roman" w:hAnsi="Times New Roman" w:cs="Times New Roman"/>
          <w:sz w:val="20"/>
          <w:szCs w:val="20"/>
        </w:rPr>
        <w:t xml:space="preserve"> các yêu cầu xác định giá trị của IFRS này áp dụng cho toàn bộ nhóm thanh lý</w:t>
      </w:r>
      <w:r w:rsidR="00485C39" w:rsidRPr="0035703F">
        <w:rPr>
          <w:rFonts w:ascii="Times New Roman" w:hAnsi="Times New Roman" w:cs="Times New Roman"/>
          <w:sz w:val="20"/>
          <w:szCs w:val="20"/>
        </w:rPr>
        <w:t>,</w:t>
      </w:r>
      <w:r w:rsidR="007C0186" w:rsidRPr="0035703F">
        <w:rPr>
          <w:rFonts w:ascii="Times New Roman" w:hAnsi="Times New Roman" w:cs="Times New Roman"/>
          <w:sz w:val="20"/>
          <w:szCs w:val="20"/>
        </w:rPr>
        <w:t xml:space="preserve"> để giá trị của nhóm này được xác định theo giá thấp hơn giữa </w:t>
      </w:r>
      <w:r w:rsidR="007C0186" w:rsidRPr="0035703F">
        <w:rPr>
          <w:rFonts w:ascii="Times New Roman" w:hAnsi="Times New Roman" w:cs="Times New Roman"/>
          <w:sz w:val="20"/>
          <w:szCs w:val="20"/>
          <w:lang w:val="en-US"/>
        </w:rPr>
        <w:t>Giá trị còn lại</w:t>
      </w:r>
      <w:r w:rsidR="007C0186" w:rsidRPr="0035703F">
        <w:rPr>
          <w:rFonts w:ascii="Times New Roman" w:hAnsi="Times New Roman" w:cs="Times New Roman"/>
          <w:sz w:val="20"/>
          <w:szCs w:val="20"/>
        </w:rPr>
        <w:t xml:space="preserve"> và Giá trị hợp lý trừ chi phí bán. Các yêu cầu xác định giá trị từng tài sản và nợ phải trả riêng biệt trong nhóm thanh lý được nêu trong các đoạn 18, 19 và 23</w:t>
      </w:r>
      <w:r w:rsidR="002F4BFF" w:rsidRPr="0035703F">
        <w:rPr>
          <w:rFonts w:ascii="Times New Roman" w:hAnsi="Times New Roman" w:cs="Times New Roman"/>
          <w:sz w:val="20"/>
          <w:szCs w:val="20"/>
        </w:rPr>
        <w:t>.</w:t>
      </w:r>
    </w:p>
    <w:p w:rsidR="00477398" w:rsidRPr="0035703F" w:rsidRDefault="00477398" w:rsidP="00477398">
      <w:pPr>
        <w:pStyle w:val="ListParagraph"/>
        <w:spacing w:before="240"/>
        <w:jc w:val="both"/>
        <w:rPr>
          <w:rFonts w:ascii="Times New Roman" w:hAnsi="Times New Roman" w:cs="Times New Roman"/>
          <w:sz w:val="20"/>
          <w:szCs w:val="20"/>
        </w:rPr>
      </w:pPr>
    </w:p>
    <w:p w:rsidR="002F4BFF" w:rsidRPr="0035703F" w:rsidRDefault="002F4BFF" w:rsidP="00477398">
      <w:pPr>
        <w:pStyle w:val="ListParagraph"/>
        <w:spacing w:before="240"/>
        <w:jc w:val="both"/>
        <w:rPr>
          <w:rFonts w:ascii="Times New Roman" w:hAnsi="Times New Roman" w:cs="Times New Roman"/>
          <w:sz w:val="20"/>
          <w:szCs w:val="20"/>
        </w:rPr>
      </w:pPr>
    </w:p>
    <w:p w:rsidR="002F4BFF" w:rsidRPr="0035703F" w:rsidRDefault="002F4BFF" w:rsidP="00477398">
      <w:pPr>
        <w:pStyle w:val="ListParagraph"/>
        <w:spacing w:before="240"/>
        <w:jc w:val="both"/>
        <w:rPr>
          <w:rFonts w:ascii="Times New Roman" w:hAnsi="Times New Roman" w:cs="Times New Roman"/>
          <w:sz w:val="20"/>
          <w:szCs w:val="20"/>
        </w:rPr>
      </w:pPr>
    </w:p>
    <w:p w:rsidR="002F4BFF" w:rsidRPr="0035703F" w:rsidRDefault="002F4BFF" w:rsidP="00477398">
      <w:pPr>
        <w:pStyle w:val="ListParagraph"/>
        <w:spacing w:before="240"/>
        <w:jc w:val="both"/>
        <w:rPr>
          <w:rFonts w:ascii="Times New Roman" w:hAnsi="Times New Roman" w:cs="Times New Roman"/>
          <w:sz w:val="20"/>
          <w:szCs w:val="20"/>
        </w:rPr>
      </w:pPr>
    </w:p>
    <w:p w:rsidR="002F4BFF" w:rsidRPr="0035703F" w:rsidRDefault="002F4BFF" w:rsidP="00477398">
      <w:pPr>
        <w:pStyle w:val="ListParagraph"/>
        <w:spacing w:before="240"/>
        <w:jc w:val="both"/>
        <w:rPr>
          <w:rFonts w:ascii="Times New Roman" w:hAnsi="Times New Roman" w:cs="Times New Roman"/>
          <w:sz w:val="20"/>
          <w:szCs w:val="20"/>
        </w:rPr>
      </w:pPr>
    </w:p>
    <w:p w:rsidR="002F4BFF" w:rsidRPr="0035703F" w:rsidRDefault="002F4BFF" w:rsidP="00477398">
      <w:pPr>
        <w:pStyle w:val="ListParagraph"/>
        <w:spacing w:before="240"/>
        <w:jc w:val="both"/>
        <w:rPr>
          <w:rFonts w:ascii="Times New Roman" w:hAnsi="Times New Roman" w:cs="Times New Roman"/>
          <w:sz w:val="20"/>
          <w:szCs w:val="20"/>
        </w:rPr>
      </w:pPr>
    </w:p>
    <w:p w:rsidR="000A0C73" w:rsidRPr="0035703F" w:rsidRDefault="000A0C73" w:rsidP="00477398">
      <w:pPr>
        <w:pStyle w:val="ListParagraph"/>
        <w:spacing w:before="240"/>
        <w:jc w:val="both"/>
        <w:rPr>
          <w:rFonts w:ascii="Times New Roman" w:hAnsi="Times New Roman" w:cs="Times New Roman"/>
          <w:sz w:val="20"/>
          <w:szCs w:val="20"/>
        </w:rPr>
      </w:pPr>
    </w:p>
    <w:p w:rsidR="000A0C73" w:rsidRPr="0035703F" w:rsidRDefault="000A0C73" w:rsidP="00477398">
      <w:pPr>
        <w:pStyle w:val="ListParagraph"/>
        <w:spacing w:before="240"/>
        <w:jc w:val="both"/>
        <w:rPr>
          <w:rFonts w:ascii="Times New Roman" w:hAnsi="Times New Roman" w:cs="Times New Roman"/>
          <w:sz w:val="20"/>
          <w:szCs w:val="20"/>
        </w:rPr>
      </w:pPr>
    </w:p>
    <w:p w:rsidR="002F4BFF" w:rsidRPr="0035703F" w:rsidRDefault="002F4BFF" w:rsidP="00BF160C">
      <w:pPr>
        <w:pStyle w:val="ListParagraph"/>
        <w:spacing w:before="240"/>
        <w:jc w:val="both"/>
        <w:rPr>
          <w:rFonts w:ascii="Times New Roman" w:hAnsi="Times New Roman" w:cs="Times New Roman"/>
          <w:sz w:val="20"/>
          <w:szCs w:val="20"/>
        </w:rPr>
      </w:pPr>
    </w:p>
    <w:p w:rsidR="00C52B51" w:rsidRPr="0035703F" w:rsidRDefault="00A304B6" w:rsidP="00B818CD">
      <w:pPr>
        <w:pStyle w:val="ListParagraph"/>
        <w:numPr>
          <w:ilvl w:val="0"/>
          <w:numId w:val="1"/>
        </w:numPr>
        <w:spacing w:before="240"/>
        <w:jc w:val="both"/>
        <w:rPr>
          <w:rFonts w:ascii="Times New Roman" w:hAnsi="Times New Roman" w:cs="Times New Roman"/>
          <w:sz w:val="20"/>
          <w:szCs w:val="20"/>
        </w:rPr>
      </w:pPr>
      <w:r w:rsidRPr="0035703F">
        <w:rPr>
          <w:rFonts w:ascii="Times New Roman" w:hAnsi="Times New Roman" w:cs="Times New Roman"/>
          <w:sz w:val="20"/>
          <w:szCs w:val="20"/>
        </w:rPr>
        <w:lastRenderedPageBreak/>
        <w:t xml:space="preserve">Các </w:t>
      </w:r>
      <w:r w:rsidR="00436797" w:rsidRPr="0035703F">
        <w:rPr>
          <w:rFonts w:ascii="Times New Roman" w:hAnsi="Times New Roman" w:cs="Times New Roman"/>
          <w:sz w:val="20"/>
          <w:szCs w:val="20"/>
        </w:rPr>
        <w:t>hướng dẫn</w:t>
      </w:r>
      <w:r w:rsidRPr="0035703F">
        <w:rPr>
          <w:rFonts w:ascii="Times New Roman" w:hAnsi="Times New Roman" w:cs="Times New Roman"/>
          <w:sz w:val="20"/>
          <w:szCs w:val="20"/>
        </w:rPr>
        <w:t xml:space="preserve"> về </w:t>
      </w:r>
      <w:r w:rsidR="00436797" w:rsidRPr="0035703F">
        <w:rPr>
          <w:rFonts w:ascii="Times New Roman" w:hAnsi="Times New Roman" w:cs="Times New Roman"/>
          <w:sz w:val="20"/>
          <w:szCs w:val="20"/>
        </w:rPr>
        <w:t>xác định giá trị</w:t>
      </w:r>
      <w:r w:rsidR="00C52B51" w:rsidRPr="0035703F">
        <w:rPr>
          <w:rFonts w:ascii="Times New Roman" w:hAnsi="Times New Roman" w:cs="Times New Roman"/>
          <w:sz w:val="20"/>
          <w:szCs w:val="20"/>
        </w:rPr>
        <w:t xml:space="preserve"> của IFRS này </w:t>
      </w:r>
      <w:r w:rsidR="00477398" w:rsidRPr="0035703F">
        <w:rPr>
          <w:rStyle w:val="FootnoteReference"/>
          <w:rFonts w:ascii="Times New Roman" w:hAnsi="Times New Roman" w:cs="Times New Roman"/>
          <w:sz w:val="20"/>
          <w:szCs w:val="20"/>
        </w:rPr>
        <w:footnoteReference w:id="4"/>
      </w:r>
      <w:r w:rsidR="00477398" w:rsidRPr="0035703F">
        <w:rPr>
          <w:rFonts w:ascii="Times New Roman" w:hAnsi="Times New Roman" w:cs="Times New Roman"/>
          <w:sz w:val="20"/>
          <w:szCs w:val="20"/>
        </w:rPr>
        <w:t xml:space="preserve"> </w:t>
      </w:r>
      <w:r w:rsidR="00C52B51" w:rsidRPr="0035703F">
        <w:rPr>
          <w:rFonts w:ascii="Times New Roman" w:hAnsi="Times New Roman" w:cs="Times New Roman"/>
          <w:sz w:val="20"/>
          <w:szCs w:val="20"/>
        </w:rPr>
        <w:t xml:space="preserve">không áp dụng cho các tài sản </w:t>
      </w:r>
      <w:r w:rsidR="00436797" w:rsidRPr="0035703F">
        <w:rPr>
          <w:rFonts w:ascii="Times New Roman" w:hAnsi="Times New Roman" w:cs="Times New Roman"/>
          <w:sz w:val="20"/>
          <w:szCs w:val="20"/>
        </w:rPr>
        <w:t>dưới</w:t>
      </w:r>
      <w:r w:rsidR="00593B69" w:rsidRPr="0035703F">
        <w:rPr>
          <w:rFonts w:ascii="Times New Roman" w:hAnsi="Times New Roman" w:cs="Times New Roman"/>
          <w:sz w:val="20"/>
          <w:szCs w:val="20"/>
        </w:rPr>
        <w:t xml:space="preserve"> đây</w:t>
      </w:r>
      <w:r w:rsidR="00C52B51" w:rsidRPr="0035703F">
        <w:rPr>
          <w:rFonts w:ascii="Times New Roman" w:hAnsi="Times New Roman" w:cs="Times New Roman"/>
          <w:sz w:val="20"/>
          <w:szCs w:val="20"/>
        </w:rPr>
        <w:t xml:space="preserve">, bất kể dưới dạng tài sản riêng </w:t>
      </w:r>
      <w:r w:rsidR="00613362" w:rsidRPr="0035703F">
        <w:rPr>
          <w:rFonts w:ascii="Times New Roman" w:hAnsi="Times New Roman" w:cs="Times New Roman"/>
          <w:sz w:val="20"/>
          <w:szCs w:val="20"/>
        </w:rPr>
        <w:t>lẻ</w:t>
      </w:r>
      <w:r w:rsidR="00C52B51" w:rsidRPr="0035703F">
        <w:rPr>
          <w:rFonts w:ascii="Times New Roman" w:hAnsi="Times New Roman" w:cs="Times New Roman"/>
          <w:sz w:val="20"/>
          <w:szCs w:val="20"/>
        </w:rPr>
        <w:t xml:space="preserve"> hay một phần của nhóm thanh lý, thay vào đó được hướng dẫn trong các IFRS </w:t>
      </w:r>
      <w:r w:rsidR="00593B69" w:rsidRPr="0035703F">
        <w:rPr>
          <w:rFonts w:ascii="Times New Roman" w:hAnsi="Times New Roman" w:cs="Times New Roman"/>
          <w:sz w:val="20"/>
          <w:szCs w:val="20"/>
        </w:rPr>
        <w:t>khác</w:t>
      </w:r>
      <w:r w:rsidR="00C52B51" w:rsidRPr="0035703F">
        <w:rPr>
          <w:rFonts w:ascii="Times New Roman" w:hAnsi="Times New Roman" w:cs="Times New Roman"/>
          <w:sz w:val="20"/>
          <w:szCs w:val="20"/>
        </w:rPr>
        <w:t>:</w:t>
      </w:r>
    </w:p>
    <w:p w:rsidR="00C52B51" w:rsidRPr="0035703F" w:rsidRDefault="00C52B51" w:rsidP="00B818CD">
      <w:pPr>
        <w:pStyle w:val="ListParagraph"/>
        <w:numPr>
          <w:ilvl w:val="0"/>
          <w:numId w:val="3"/>
        </w:numPr>
        <w:jc w:val="both"/>
        <w:rPr>
          <w:rFonts w:ascii="Times New Roman" w:hAnsi="Times New Roman" w:cs="Times New Roman"/>
          <w:sz w:val="20"/>
          <w:szCs w:val="20"/>
        </w:rPr>
      </w:pPr>
      <w:r w:rsidRPr="0035703F">
        <w:rPr>
          <w:rFonts w:ascii="Times New Roman" w:hAnsi="Times New Roman" w:cs="Times New Roman"/>
          <w:sz w:val="20"/>
          <w:szCs w:val="20"/>
          <w:lang w:val="en-US"/>
        </w:rPr>
        <w:t xml:space="preserve">Tài sản thuế </w:t>
      </w:r>
      <w:proofErr w:type="gramStart"/>
      <w:r w:rsidRPr="0035703F">
        <w:rPr>
          <w:rFonts w:ascii="Times New Roman" w:hAnsi="Times New Roman" w:cs="Times New Roman"/>
          <w:sz w:val="20"/>
          <w:szCs w:val="20"/>
          <w:lang w:val="en-US"/>
        </w:rPr>
        <w:t>thu</w:t>
      </w:r>
      <w:proofErr w:type="gramEnd"/>
      <w:r w:rsidRPr="0035703F">
        <w:rPr>
          <w:rFonts w:ascii="Times New Roman" w:hAnsi="Times New Roman" w:cs="Times New Roman"/>
          <w:sz w:val="20"/>
          <w:szCs w:val="20"/>
          <w:lang w:val="en-US"/>
        </w:rPr>
        <w:t xml:space="preserve"> nhập doanh nghiệp hoãn lại (IAS 12 </w:t>
      </w:r>
      <w:r w:rsidRPr="0035703F">
        <w:rPr>
          <w:rFonts w:ascii="Times New Roman" w:hAnsi="Times New Roman" w:cs="Times New Roman"/>
          <w:i/>
          <w:iCs/>
          <w:sz w:val="20"/>
          <w:szCs w:val="20"/>
          <w:lang w:val="en-US"/>
        </w:rPr>
        <w:t>Thuế thu nhập doanh nghiệp</w:t>
      </w:r>
      <w:r w:rsidRPr="0035703F">
        <w:rPr>
          <w:rFonts w:ascii="Times New Roman" w:hAnsi="Times New Roman" w:cs="Times New Roman"/>
          <w:sz w:val="20"/>
          <w:szCs w:val="20"/>
          <w:lang w:val="en-US"/>
        </w:rPr>
        <w:t>)</w:t>
      </w:r>
      <w:r w:rsidR="000A0C73" w:rsidRPr="0035703F">
        <w:rPr>
          <w:rFonts w:ascii="Times New Roman" w:hAnsi="Times New Roman" w:cs="Times New Roman"/>
          <w:sz w:val="20"/>
          <w:szCs w:val="20"/>
          <w:lang w:val="en-US"/>
        </w:rPr>
        <w:t>.</w:t>
      </w:r>
    </w:p>
    <w:p w:rsidR="00C52B51" w:rsidRPr="0035703F" w:rsidRDefault="00C52B51" w:rsidP="00B818CD">
      <w:pPr>
        <w:pStyle w:val="ListParagraph"/>
        <w:numPr>
          <w:ilvl w:val="0"/>
          <w:numId w:val="3"/>
        </w:numPr>
        <w:jc w:val="both"/>
        <w:rPr>
          <w:rFonts w:ascii="Times New Roman" w:hAnsi="Times New Roman" w:cs="Times New Roman"/>
          <w:sz w:val="20"/>
          <w:szCs w:val="20"/>
        </w:rPr>
      </w:pPr>
      <w:r w:rsidRPr="0035703F">
        <w:rPr>
          <w:rFonts w:ascii="Times New Roman" w:hAnsi="Times New Roman" w:cs="Times New Roman"/>
          <w:sz w:val="20"/>
          <w:szCs w:val="20"/>
        </w:rPr>
        <w:t xml:space="preserve">Tài sản phát sinh từ lợi ích của người </w:t>
      </w:r>
      <w:proofErr w:type="gramStart"/>
      <w:r w:rsidRPr="0035703F">
        <w:rPr>
          <w:rFonts w:ascii="Times New Roman" w:hAnsi="Times New Roman" w:cs="Times New Roman"/>
          <w:sz w:val="20"/>
          <w:szCs w:val="20"/>
        </w:rPr>
        <w:t>lao</w:t>
      </w:r>
      <w:proofErr w:type="gramEnd"/>
      <w:r w:rsidRPr="0035703F">
        <w:rPr>
          <w:rFonts w:ascii="Times New Roman" w:hAnsi="Times New Roman" w:cs="Times New Roman"/>
          <w:sz w:val="20"/>
          <w:szCs w:val="20"/>
        </w:rPr>
        <w:t xml:space="preserve"> động (IAS 19 </w:t>
      </w:r>
      <w:r w:rsidRPr="0035703F">
        <w:rPr>
          <w:rFonts w:ascii="Times New Roman" w:hAnsi="Times New Roman" w:cs="Times New Roman"/>
          <w:i/>
          <w:iCs/>
          <w:sz w:val="20"/>
          <w:szCs w:val="20"/>
        </w:rPr>
        <w:t>Lợi ích của người lao động</w:t>
      </w:r>
      <w:r w:rsidRPr="0035703F">
        <w:rPr>
          <w:rFonts w:ascii="Times New Roman" w:hAnsi="Times New Roman" w:cs="Times New Roman"/>
          <w:sz w:val="20"/>
          <w:szCs w:val="20"/>
        </w:rPr>
        <w:t>)</w:t>
      </w:r>
      <w:r w:rsidR="000A0C73" w:rsidRPr="0035703F">
        <w:rPr>
          <w:rFonts w:ascii="Times New Roman" w:hAnsi="Times New Roman" w:cs="Times New Roman"/>
          <w:sz w:val="20"/>
          <w:szCs w:val="20"/>
        </w:rPr>
        <w:t>.</w:t>
      </w:r>
    </w:p>
    <w:p w:rsidR="00C52B51" w:rsidRPr="0035703F" w:rsidRDefault="00C52B51" w:rsidP="00B818CD">
      <w:pPr>
        <w:pStyle w:val="ListParagraph"/>
        <w:numPr>
          <w:ilvl w:val="0"/>
          <w:numId w:val="3"/>
        </w:numPr>
        <w:jc w:val="both"/>
        <w:rPr>
          <w:rFonts w:ascii="Times New Roman" w:hAnsi="Times New Roman" w:cs="Times New Roman"/>
          <w:sz w:val="20"/>
          <w:szCs w:val="20"/>
        </w:rPr>
      </w:pPr>
      <w:r w:rsidRPr="0035703F">
        <w:rPr>
          <w:rFonts w:ascii="Times New Roman" w:hAnsi="Times New Roman" w:cs="Times New Roman"/>
          <w:sz w:val="20"/>
          <w:szCs w:val="20"/>
        </w:rPr>
        <w:t xml:space="preserve">Tài sản tài chính trong phạm </w:t>
      </w:r>
      <w:proofErr w:type="gramStart"/>
      <w:r w:rsidRPr="0035703F">
        <w:rPr>
          <w:rFonts w:ascii="Times New Roman" w:hAnsi="Times New Roman" w:cs="Times New Roman"/>
          <w:sz w:val="20"/>
          <w:szCs w:val="20"/>
        </w:rPr>
        <w:t>vi</w:t>
      </w:r>
      <w:proofErr w:type="gramEnd"/>
      <w:r w:rsidRPr="0035703F">
        <w:rPr>
          <w:rFonts w:ascii="Times New Roman" w:hAnsi="Times New Roman" w:cs="Times New Roman"/>
          <w:sz w:val="20"/>
          <w:szCs w:val="20"/>
        </w:rPr>
        <w:t xml:space="preserve"> của IFRS 9 </w:t>
      </w:r>
      <w:r w:rsidRPr="0035703F">
        <w:rPr>
          <w:rFonts w:ascii="Times New Roman" w:hAnsi="Times New Roman" w:cs="Times New Roman"/>
          <w:i/>
          <w:iCs/>
          <w:sz w:val="20"/>
          <w:szCs w:val="20"/>
        </w:rPr>
        <w:t>Công cụ tài chính</w:t>
      </w:r>
      <w:r w:rsidRPr="0035703F">
        <w:rPr>
          <w:rFonts w:ascii="Times New Roman" w:hAnsi="Times New Roman" w:cs="Times New Roman"/>
          <w:sz w:val="20"/>
          <w:szCs w:val="20"/>
        </w:rPr>
        <w:t>.</w:t>
      </w:r>
    </w:p>
    <w:p w:rsidR="00C52B51" w:rsidRPr="0035703F" w:rsidRDefault="00C52B51" w:rsidP="00B818CD">
      <w:pPr>
        <w:pStyle w:val="ListParagraph"/>
        <w:numPr>
          <w:ilvl w:val="0"/>
          <w:numId w:val="3"/>
        </w:numPr>
        <w:jc w:val="both"/>
        <w:rPr>
          <w:rFonts w:ascii="Times New Roman" w:hAnsi="Times New Roman" w:cs="Times New Roman"/>
          <w:sz w:val="20"/>
          <w:szCs w:val="20"/>
        </w:rPr>
      </w:pPr>
      <w:r w:rsidRPr="0035703F">
        <w:rPr>
          <w:rFonts w:ascii="Times New Roman" w:hAnsi="Times New Roman" w:cs="Times New Roman"/>
          <w:sz w:val="20"/>
          <w:szCs w:val="20"/>
        </w:rPr>
        <w:t xml:space="preserve">Tài sản dài hạn được </w:t>
      </w:r>
      <w:r w:rsidR="00A304B6" w:rsidRPr="0035703F">
        <w:rPr>
          <w:rFonts w:ascii="Times New Roman" w:hAnsi="Times New Roman" w:cs="Times New Roman"/>
          <w:sz w:val="20"/>
          <w:szCs w:val="20"/>
        </w:rPr>
        <w:t xml:space="preserve">kế </w:t>
      </w:r>
      <w:r w:rsidRPr="0035703F">
        <w:rPr>
          <w:rFonts w:ascii="Times New Roman" w:hAnsi="Times New Roman" w:cs="Times New Roman"/>
          <w:sz w:val="20"/>
          <w:szCs w:val="20"/>
        </w:rPr>
        <w:t xml:space="preserve">toán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mô hình giá trị hợp lý trong IAS 40 </w:t>
      </w:r>
      <w:r w:rsidRPr="0035703F">
        <w:rPr>
          <w:rFonts w:ascii="Times New Roman" w:hAnsi="Times New Roman" w:cs="Times New Roman"/>
          <w:i/>
          <w:iCs/>
          <w:sz w:val="20"/>
          <w:szCs w:val="20"/>
          <w:lang w:val="en-US"/>
        </w:rPr>
        <w:t>Bất động sản đầu tư</w:t>
      </w:r>
      <w:r w:rsidR="000A0C73" w:rsidRPr="0035703F">
        <w:rPr>
          <w:rFonts w:ascii="Times New Roman" w:hAnsi="Times New Roman" w:cs="Times New Roman"/>
          <w:sz w:val="20"/>
          <w:szCs w:val="20"/>
          <w:lang w:val="en-US"/>
        </w:rPr>
        <w:t>.</w:t>
      </w:r>
    </w:p>
    <w:p w:rsidR="00C52B51" w:rsidRPr="0035703F" w:rsidRDefault="00C52B51" w:rsidP="00B818CD">
      <w:pPr>
        <w:pStyle w:val="ListParagraph"/>
        <w:numPr>
          <w:ilvl w:val="0"/>
          <w:numId w:val="3"/>
        </w:numPr>
        <w:jc w:val="both"/>
        <w:rPr>
          <w:rFonts w:ascii="Times New Roman" w:hAnsi="Times New Roman" w:cs="Times New Roman"/>
          <w:sz w:val="20"/>
          <w:szCs w:val="20"/>
        </w:rPr>
      </w:pPr>
      <w:r w:rsidRPr="0035703F">
        <w:rPr>
          <w:rFonts w:ascii="Times New Roman" w:hAnsi="Times New Roman" w:cs="Times New Roman"/>
          <w:sz w:val="20"/>
          <w:szCs w:val="20"/>
        </w:rPr>
        <w:t xml:space="preserve">Tài sản dài hạn được đo lường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giá trị hợp lý </w:t>
      </w:r>
      <w:r w:rsidR="00347AFA" w:rsidRPr="0035703F">
        <w:rPr>
          <w:rFonts w:ascii="Times New Roman" w:hAnsi="Times New Roman" w:cs="Times New Roman"/>
          <w:sz w:val="20"/>
          <w:szCs w:val="20"/>
        </w:rPr>
        <w:t>trừ</w:t>
      </w:r>
      <w:r w:rsidRPr="0035703F">
        <w:rPr>
          <w:rFonts w:ascii="Times New Roman" w:hAnsi="Times New Roman" w:cs="Times New Roman"/>
          <w:sz w:val="20"/>
          <w:szCs w:val="20"/>
        </w:rPr>
        <w:t xml:space="preserve"> chi phí để bán theo IAS 41</w:t>
      </w:r>
      <w:r w:rsidR="00C62785" w:rsidRPr="0035703F">
        <w:rPr>
          <w:rFonts w:ascii="Times New Roman" w:hAnsi="Times New Roman" w:cs="Times New Roman"/>
          <w:sz w:val="20"/>
          <w:szCs w:val="20"/>
        </w:rPr>
        <w:t xml:space="preserve"> </w:t>
      </w:r>
      <w:r w:rsidRPr="0035703F">
        <w:rPr>
          <w:rFonts w:ascii="Times New Roman" w:hAnsi="Times New Roman" w:cs="Times New Roman"/>
          <w:i/>
          <w:iCs/>
          <w:sz w:val="20"/>
          <w:szCs w:val="20"/>
        </w:rPr>
        <w:t>Nông nghiệp</w:t>
      </w:r>
      <w:r w:rsidR="000A0C73" w:rsidRPr="0035703F">
        <w:rPr>
          <w:rFonts w:ascii="Times New Roman" w:hAnsi="Times New Roman" w:cs="Times New Roman"/>
          <w:sz w:val="20"/>
          <w:szCs w:val="20"/>
        </w:rPr>
        <w:t>.</w:t>
      </w:r>
    </w:p>
    <w:p w:rsidR="00347AFA" w:rsidRPr="0035703F" w:rsidRDefault="00347AFA" w:rsidP="00B818CD">
      <w:pPr>
        <w:pStyle w:val="ListParagraph"/>
        <w:numPr>
          <w:ilvl w:val="0"/>
          <w:numId w:val="3"/>
        </w:numPr>
        <w:jc w:val="both"/>
        <w:rPr>
          <w:rFonts w:ascii="Times New Roman" w:hAnsi="Times New Roman" w:cs="Times New Roman"/>
          <w:sz w:val="20"/>
          <w:szCs w:val="20"/>
        </w:rPr>
      </w:pPr>
      <w:r w:rsidRPr="0035703F">
        <w:rPr>
          <w:rFonts w:ascii="Times New Roman" w:hAnsi="Times New Roman" w:cs="Times New Roman"/>
          <w:sz w:val="20"/>
          <w:szCs w:val="20"/>
        </w:rPr>
        <w:t xml:space="preserve">Các nhóm hợp đồng trong phạm </w:t>
      </w:r>
      <w:proofErr w:type="gramStart"/>
      <w:r w:rsidRPr="0035703F">
        <w:rPr>
          <w:rFonts w:ascii="Times New Roman" w:hAnsi="Times New Roman" w:cs="Times New Roman"/>
          <w:sz w:val="20"/>
          <w:szCs w:val="20"/>
        </w:rPr>
        <w:t>vi</w:t>
      </w:r>
      <w:proofErr w:type="gramEnd"/>
      <w:r w:rsidRPr="0035703F">
        <w:rPr>
          <w:rFonts w:ascii="Times New Roman" w:hAnsi="Times New Roman" w:cs="Times New Roman"/>
          <w:sz w:val="20"/>
          <w:szCs w:val="20"/>
        </w:rPr>
        <w:t xml:space="preserve"> IFRS 17 </w:t>
      </w:r>
      <w:r w:rsidRPr="0035703F">
        <w:rPr>
          <w:rFonts w:ascii="Times New Roman" w:hAnsi="Times New Roman" w:cs="Times New Roman"/>
          <w:i/>
          <w:iCs/>
          <w:sz w:val="20"/>
          <w:szCs w:val="20"/>
        </w:rPr>
        <w:t xml:space="preserve">Hợp đồng </w:t>
      </w:r>
      <w:r w:rsidR="00C62785" w:rsidRPr="0035703F">
        <w:rPr>
          <w:rFonts w:ascii="Times New Roman" w:hAnsi="Times New Roman" w:cs="Times New Roman"/>
          <w:i/>
          <w:iCs/>
          <w:sz w:val="20"/>
          <w:szCs w:val="20"/>
        </w:rPr>
        <w:t>b</w:t>
      </w:r>
      <w:r w:rsidRPr="0035703F">
        <w:rPr>
          <w:rFonts w:ascii="Times New Roman" w:hAnsi="Times New Roman" w:cs="Times New Roman"/>
          <w:i/>
          <w:iCs/>
          <w:sz w:val="20"/>
          <w:szCs w:val="20"/>
        </w:rPr>
        <w:t>ảo hiểm</w:t>
      </w:r>
      <w:r w:rsidR="000A0C73" w:rsidRPr="0035703F">
        <w:rPr>
          <w:rFonts w:ascii="Times New Roman" w:hAnsi="Times New Roman" w:cs="Times New Roman"/>
          <w:sz w:val="20"/>
          <w:szCs w:val="20"/>
        </w:rPr>
        <w:t>.</w:t>
      </w:r>
      <w:r w:rsidRPr="0035703F">
        <w:rPr>
          <w:rFonts w:ascii="Times New Roman" w:hAnsi="Times New Roman" w:cs="Times New Roman"/>
          <w:sz w:val="20"/>
          <w:szCs w:val="20"/>
        </w:rPr>
        <w:t xml:space="preserve"> </w:t>
      </w:r>
    </w:p>
    <w:p w:rsidR="00347AFA" w:rsidRPr="0035703F" w:rsidRDefault="00A52699" w:rsidP="00477398">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5A. Các yêu cầu phân loại, trình bày và </w:t>
      </w:r>
      <w:r w:rsidR="00C62785" w:rsidRPr="0035703F">
        <w:rPr>
          <w:rFonts w:ascii="Times New Roman" w:hAnsi="Times New Roman" w:cs="Times New Roman"/>
          <w:sz w:val="20"/>
          <w:szCs w:val="20"/>
        </w:rPr>
        <w:t>xác định giá trị</w:t>
      </w:r>
      <w:r w:rsidRPr="0035703F">
        <w:rPr>
          <w:rFonts w:ascii="Times New Roman" w:hAnsi="Times New Roman" w:cs="Times New Roman"/>
          <w:sz w:val="20"/>
          <w:szCs w:val="20"/>
        </w:rPr>
        <w:t xml:space="preserve"> trong IFRS này áp dụng cho tài sản dài hạn (hoặc nhóm thanh lý) được phân loại là </w:t>
      </w:r>
      <w:r w:rsidR="00C62785"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đồng thời cũng áp dụng cho tài sản dài hạn (hoặc nhóm thanh lý) được phân loại là giữ để phân phối cho chủ sở hữu có tư cách là </w:t>
      </w:r>
      <w:r w:rsidR="00C62785" w:rsidRPr="0035703F">
        <w:rPr>
          <w:rFonts w:ascii="Times New Roman" w:hAnsi="Times New Roman" w:cs="Times New Roman"/>
          <w:sz w:val="20"/>
          <w:szCs w:val="20"/>
        </w:rPr>
        <w:t>người góp vốn</w:t>
      </w:r>
      <w:r w:rsidRPr="0035703F">
        <w:rPr>
          <w:rFonts w:ascii="Times New Roman" w:hAnsi="Times New Roman" w:cs="Times New Roman"/>
          <w:sz w:val="20"/>
          <w:szCs w:val="20"/>
        </w:rPr>
        <w:t xml:space="preserve"> (</w:t>
      </w:r>
      <w:r w:rsidR="00C62785"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phân phối cho chủ sở hữu).</w:t>
      </w:r>
    </w:p>
    <w:p w:rsidR="003B1F74" w:rsidRPr="0035703F" w:rsidRDefault="003B1F74" w:rsidP="00477398">
      <w:pPr>
        <w:ind w:left="720" w:hanging="436"/>
        <w:jc w:val="both"/>
        <w:rPr>
          <w:rFonts w:ascii="Times New Roman" w:hAnsi="Times New Roman" w:cs="Times New Roman"/>
          <w:sz w:val="20"/>
          <w:szCs w:val="20"/>
        </w:rPr>
      </w:pPr>
      <w:proofErr w:type="gramStart"/>
      <w:r w:rsidRPr="0035703F">
        <w:rPr>
          <w:rFonts w:ascii="Times New Roman" w:hAnsi="Times New Roman" w:cs="Times New Roman"/>
          <w:sz w:val="20"/>
          <w:szCs w:val="20"/>
        </w:rPr>
        <w:t xml:space="preserve">5B. IFRS này </w:t>
      </w:r>
      <w:r w:rsidR="00B37767" w:rsidRPr="0035703F">
        <w:rPr>
          <w:rFonts w:ascii="Times New Roman" w:hAnsi="Times New Roman" w:cs="Times New Roman"/>
          <w:sz w:val="20"/>
          <w:szCs w:val="20"/>
        </w:rPr>
        <w:t>chỉ rõ</w:t>
      </w:r>
      <w:r w:rsidRPr="0035703F">
        <w:rPr>
          <w:rFonts w:ascii="Times New Roman" w:hAnsi="Times New Roman" w:cs="Times New Roman"/>
          <w:sz w:val="20"/>
          <w:szCs w:val="20"/>
        </w:rPr>
        <w:t xml:space="preserve"> các công bố cần thiết đối với các tài sản dài hạn (hoặc nhóm thanh lý) được phân loại là </w:t>
      </w:r>
      <w:r w:rsidR="00C62785"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C62785" w:rsidRPr="0035703F">
        <w:rPr>
          <w:rFonts w:ascii="Times New Roman" w:hAnsi="Times New Roman" w:cs="Times New Roman"/>
          <w:sz w:val="20"/>
          <w:szCs w:val="20"/>
        </w:rPr>
        <w:t>hoạt động bị chấm dứt</w:t>
      </w:r>
      <w:r w:rsidRPr="0035703F">
        <w:rPr>
          <w:rFonts w:ascii="Times New Roman" w:hAnsi="Times New Roman" w:cs="Times New Roman"/>
          <w:sz w:val="20"/>
          <w:szCs w:val="20"/>
        </w:rPr>
        <w:t>.</w:t>
      </w:r>
      <w:proofErr w:type="gramEnd"/>
      <w:r w:rsidRPr="0035703F">
        <w:rPr>
          <w:rFonts w:ascii="Times New Roman" w:hAnsi="Times New Roman" w:cs="Times New Roman"/>
          <w:sz w:val="20"/>
          <w:szCs w:val="20"/>
        </w:rPr>
        <w:t xml:space="preserve"> Các yêu cầu </w:t>
      </w:r>
      <w:r w:rsidR="00C62785" w:rsidRPr="0035703F">
        <w:rPr>
          <w:rFonts w:ascii="Times New Roman" w:hAnsi="Times New Roman" w:cs="Times New Roman"/>
          <w:sz w:val="20"/>
          <w:szCs w:val="20"/>
        </w:rPr>
        <w:t xml:space="preserve">về </w:t>
      </w:r>
      <w:r w:rsidRPr="0035703F">
        <w:rPr>
          <w:rFonts w:ascii="Times New Roman" w:hAnsi="Times New Roman" w:cs="Times New Roman"/>
          <w:sz w:val="20"/>
          <w:szCs w:val="20"/>
        </w:rPr>
        <w:t>công bố trong các IFRS khác không áp dụng cho các tài sản (hoặc các nhóm thanh lý)</w:t>
      </w:r>
      <w:r w:rsidR="00B37767" w:rsidRPr="0035703F">
        <w:rPr>
          <w:rFonts w:ascii="Times New Roman" w:hAnsi="Times New Roman" w:cs="Times New Roman"/>
          <w:sz w:val="20"/>
          <w:szCs w:val="20"/>
        </w:rPr>
        <w:t xml:space="preserve"> này</w:t>
      </w:r>
      <w:r w:rsidRPr="0035703F">
        <w:rPr>
          <w:rFonts w:ascii="Times New Roman" w:hAnsi="Times New Roman" w:cs="Times New Roman"/>
          <w:sz w:val="20"/>
          <w:szCs w:val="20"/>
        </w:rPr>
        <w:t>, trừ khi các IFRS đó có yêu cầu:</w:t>
      </w:r>
    </w:p>
    <w:p w:rsidR="003B1F74" w:rsidRPr="0035703F" w:rsidRDefault="00B37767" w:rsidP="00B818CD">
      <w:pPr>
        <w:pStyle w:val="ListParagraph"/>
        <w:numPr>
          <w:ilvl w:val="0"/>
          <w:numId w:val="4"/>
        </w:numPr>
        <w:jc w:val="both"/>
        <w:rPr>
          <w:rFonts w:ascii="Times New Roman" w:hAnsi="Times New Roman" w:cs="Times New Roman"/>
          <w:sz w:val="20"/>
          <w:szCs w:val="20"/>
        </w:rPr>
      </w:pPr>
      <w:r w:rsidRPr="0035703F">
        <w:rPr>
          <w:rFonts w:ascii="Times New Roman" w:hAnsi="Times New Roman" w:cs="Times New Roman"/>
          <w:sz w:val="20"/>
          <w:szCs w:val="20"/>
        </w:rPr>
        <w:t xml:space="preserve">Các </w:t>
      </w:r>
      <w:r w:rsidR="003B1F74" w:rsidRPr="0035703F">
        <w:rPr>
          <w:rFonts w:ascii="Times New Roman" w:hAnsi="Times New Roman" w:cs="Times New Roman"/>
          <w:sz w:val="20"/>
          <w:szCs w:val="20"/>
        </w:rPr>
        <w:t xml:space="preserve">công bố cụ thể đối với các tài sản dài hạn (hoặc nhóm thanh lý) được phân loại là </w:t>
      </w:r>
      <w:r w:rsidR="00C62785" w:rsidRPr="0035703F">
        <w:rPr>
          <w:rFonts w:ascii="Times New Roman" w:hAnsi="Times New Roman" w:cs="Times New Roman"/>
          <w:sz w:val="20"/>
          <w:szCs w:val="20"/>
        </w:rPr>
        <w:t xml:space="preserve">nắm </w:t>
      </w:r>
      <w:r w:rsidR="003B1F74" w:rsidRPr="0035703F">
        <w:rPr>
          <w:rFonts w:ascii="Times New Roman" w:hAnsi="Times New Roman" w:cs="Times New Roman"/>
          <w:sz w:val="20"/>
          <w:szCs w:val="20"/>
        </w:rPr>
        <w:t xml:space="preserve">giữ để bán hoặc </w:t>
      </w:r>
      <w:r w:rsidR="00C62785" w:rsidRPr="0035703F">
        <w:rPr>
          <w:rFonts w:ascii="Times New Roman" w:hAnsi="Times New Roman" w:cs="Times New Roman"/>
          <w:sz w:val="20"/>
          <w:szCs w:val="20"/>
        </w:rPr>
        <w:t>hoạt động bị chấm dứt</w:t>
      </w:r>
      <w:r w:rsidR="003B1F74" w:rsidRPr="0035703F">
        <w:rPr>
          <w:rFonts w:ascii="Times New Roman" w:hAnsi="Times New Roman" w:cs="Times New Roman"/>
          <w:sz w:val="20"/>
          <w:szCs w:val="20"/>
        </w:rPr>
        <w:t>; hoặc</w:t>
      </w:r>
    </w:p>
    <w:p w:rsidR="003B1F74" w:rsidRPr="0035703F" w:rsidRDefault="00B37767" w:rsidP="00B818CD">
      <w:pPr>
        <w:pStyle w:val="ListParagraph"/>
        <w:numPr>
          <w:ilvl w:val="0"/>
          <w:numId w:val="4"/>
        </w:numPr>
        <w:jc w:val="both"/>
        <w:rPr>
          <w:rFonts w:ascii="Times New Roman" w:hAnsi="Times New Roman" w:cs="Times New Roman"/>
          <w:sz w:val="20"/>
          <w:szCs w:val="20"/>
        </w:rPr>
      </w:pPr>
      <w:r w:rsidRPr="0035703F">
        <w:rPr>
          <w:rFonts w:ascii="Times New Roman" w:hAnsi="Times New Roman" w:cs="Times New Roman"/>
          <w:sz w:val="20"/>
          <w:szCs w:val="20"/>
        </w:rPr>
        <w:t xml:space="preserve">Các </w:t>
      </w:r>
      <w:r w:rsidR="007838C9" w:rsidRPr="0035703F">
        <w:rPr>
          <w:rFonts w:ascii="Times New Roman" w:hAnsi="Times New Roman" w:cs="Times New Roman"/>
          <w:sz w:val="20"/>
          <w:szCs w:val="20"/>
        </w:rPr>
        <w:t xml:space="preserve">công bố về </w:t>
      </w:r>
      <w:r w:rsidR="00C62785" w:rsidRPr="0035703F">
        <w:rPr>
          <w:rFonts w:ascii="Times New Roman" w:hAnsi="Times New Roman" w:cs="Times New Roman"/>
          <w:sz w:val="20"/>
          <w:szCs w:val="20"/>
        </w:rPr>
        <w:t>xác định giá trị của</w:t>
      </w:r>
      <w:r w:rsidR="007838C9" w:rsidRPr="0035703F">
        <w:rPr>
          <w:rFonts w:ascii="Times New Roman" w:hAnsi="Times New Roman" w:cs="Times New Roman"/>
          <w:sz w:val="20"/>
          <w:szCs w:val="20"/>
        </w:rPr>
        <w:t xml:space="preserve"> tài sản và nợ phải trả trong nhóm thanh lý không thuộc phạm vi </w:t>
      </w:r>
      <w:r w:rsidR="00C62785" w:rsidRPr="0035703F">
        <w:rPr>
          <w:rFonts w:ascii="Times New Roman" w:hAnsi="Times New Roman" w:cs="Times New Roman"/>
          <w:sz w:val="20"/>
          <w:szCs w:val="20"/>
        </w:rPr>
        <w:t>xác định giá trị</w:t>
      </w:r>
      <w:r w:rsidR="007838C9" w:rsidRPr="0035703F">
        <w:rPr>
          <w:rFonts w:ascii="Times New Roman" w:hAnsi="Times New Roman" w:cs="Times New Roman"/>
          <w:sz w:val="20"/>
          <w:szCs w:val="20"/>
        </w:rPr>
        <w:t xml:space="preserve"> của IFRS 5 và các công bố này chưa được </w:t>
      </w:r>
      <w:r w:rsidRPr="0035703F">
        <w:rPr>
          <w:rFonts w:ascii="Times New Roman" w:hAnsi="Times New Roman" w:cs="Times New Roman"/>
          <w:sz w:val="20"/>
          <w:szCs w:val="20"/>
        </w:rPr>
        <w:t>trình bày</w:t>
      </w:r>
      <w:r w:rsidR="007838C9" w:rsidRPr="0035703F">
        <w:rPr>
          <w:rFonts w:ascii="Times New Roman" w:hAnsi="Times New Roman" w:cs="Times New Roman"/>
          <w:sz w:val="20"/>
          <w:szCs w:val="20"/>
        </w:rPr>
        <w:t xml:space="preserve"> trong các thuyết minh</w:t>
      </w:r>
      <w:r w:rsidRPr="0035703F">
        <w:rPr>
          <w:rFonts w:ascii="Times New Roman" w:hAnsi="Times New Roman" w:cs="Times New Roman"/>
          <w:sz w:val="20"/>
          <w:szCs w:val="20"/>
        </w:rPr>
        <w:t xml:space="preserve"> khác của</w:t>
      </w:r>
      <w:r w:rsidR="007838C9" w:rsidRPr="0035703F">
        <w:rPr>
          <w:rFonts w:ascii="Times New Roman" w:hAnsi="Times New Roman" w:cs="Times New Roman"/>
          <w:sz w:val="20"/>
          <w:szCs w:val="20"/>
        </w:rPr>
        <w:t xml:space="preserve"> báo cáo tài chính</w:t>
      </w:r>
      <w:r w:rsidR="00C62785" w:rsidRPr="0035703F">
        <w:rPr>
          <w:rFonts w:ascii="Times New Roman" w:hAnsi="Times New Roman" w:cs="Times New Roman"/>
          <w:sz w:val="20"/>
          <w:szCs w:val="20"/>
        </w:rPr>
        <w:t>.</w:t>
      </w:r>
    </w:p>
    <w:p w:rsidR="007838C9" w:rsidRPr="0035703F" w:rsidRDefault="00C62785" w:rsidP="00B818CD">
      <w:pPr>
        <w:ind w:left="720"/>
        <w:jc w:val="both"/>
        <w:rPr>
          <w:rFonts w:ascii="Times New Roman" w:hAnsi="Times New Roman" w:cs="Times New Roman"/>
          <w:sz w:val="20"/>
          <w:szCs w:val="20"/>
        </w:rPr>
      </w:pPr>
      <w:r w:rsidRPr="0035703F">
        <w:rPr>
          <w:rFonts w:ascii="Times New Roman" w:hAnsi="Times New Roman" w:cs="Times New Roman"/>
          <w:sz w:val="20"/>
          <w:szCs w:val="20"/>
        </w:rPr>
        <w:t>Đ</w:t>
      </w:r>
      <w:r w:rsidR="006D56A3" w:rsidRPr="0035703F">
        <w:rPr>
          <w:rFonts w:ascii="Times New Roman" w:hAnsi="Times New Roman" w:cs="Times New Roman"/>
          <w:sz w:val="20"/>
          <w:szCs w:val="20"/>
        </w:rPr>
        <w:t>ơn vị</w:t>
      </w:r>
      <w:r w:rsidR="007838C9" w:rsidRPr="0035703F">
        <w:rPr>
          <w:rFonts w:ascii="Times New Roman" w:hAnsi="Times New Roman" w:cs="Times New Roman"/>
          <w:sz w:val="20"/>
          <w:szCs w:val="20"/>
        </w:rPr>
        <w:t xml:space="preserve"> </w:t>
      </w:r>
      <w:r w:rsidR="00010C22" w:rsidRPr="0035703F">
        <w:rPr>
          <w:rFonts w:ascii="Times New Roman" w:hAnsi="Times New Roman" w:cs="Times New Roman"/>
          <w:sz w:val="20"/>
          <w:szCs w:val="20"/>
        </w:rPr>
        <w:t xml:space="preserve">có thể cần </w:t>
      </w:r>
      <w:r w:rsidR="007838C9" w:rsidRPr="0035703F">
        <w:rPr>
          <w:rFonts w:ascii="Times New Roman" w:hAnsi="Times New Roman" w:cs="Times New Roman"/>
          <w:sz w:val="20"/>
          <w:szCs w:val="20"/>
        </w:rPr>
        <w:t xml:space="preserve">phải có các công bố bổ sung cho các tài sản dài hạn (hoặc nhóm thanh lý) được phân loại là </w:t>
      </w:r>
      <w:r w:rsidRPr="0035703F">
        <w:rPr>
          <w:rFonts w:ascii="Times New Roman" w:hAnsi="Times New Roman" w:cs="Times New Roman"/>
          <w:sz w:val="20"/>
          <w:szCs w:val="20"/>
        </w:rPr>
        <w:t xml:space="preserve">nắm </w:t>
      </w:r>
      <w:r w:rsidR="007838C9" w:rsidRPr="0035703F">
        <w:rPr>
          <w:rFonts w:ascii="Times New Roman" w:hAnsi="Times New Roman" w:cs="Times New Roman"/>
          <w:sz w:val="20"/>
          <w:szCs w:val="20"/>
        </w:rPr>
        <w:t xml:space="preserve">giữ để bán hoặc </w:t>
      </w:r>
      <w:r w:rsidRPr="0035703F">
        <w:rPr>
          <w:rFonts w:ascii="Times New Roman" w:hAnsi="Times New Roman" w:cs="Times New Roman"/>
          <w:sz w:val="20"/>
          <w:szCs w:val="20"/>
        </w:rPr>
        <w:t>hoạt động bị chấm dứt trong trường hợp cần thiết</w:t>
      </w:r>
      <w:r w:rsidR="00010C22" w:rsidRPr="0035703F">
        <w:rPr>
          <w:rFonts w:ascii="Times New Roman" w:hAnsi="Times New Roman" w:cs="Times New Roman"/>
          <w:sz w:val="20"/>
          <w:szCs w:val="20"/>
        </w:rPr>
        <w:t xml:space="preserve"> </w:t>
      </w:r>
      <w:r w:rsidR="007838C9" w:rsidRPr="0035703F">
        <w:rPr>
          <w:rFonts w:ascii="Times New Roman" w:hAnsi="Times New Roman" w:cs="Times New Roman"/>
          <w:sz w:val="20"/>
          <w:szCs w:val="20"/>
        </w:rPr>
        <w:t xml:space="preserve">để phù hợp với các yêu cầu chung của IAS 1, </w:t>
      </w:r>
      <w:r w:rsidR="00010C22" w:rsidRPr="0035703F">
        <w:rPr>
          <w:rFonts w:ascii="Times New Roman" w:hAnsi="Times New Roman" w:cs="Times New Roman"/>
          <w:sz w:val="20"/>
          <w:szCs w:val="20"/>
        </w:rPr>
        <w:t>cụ thể theo</w:t>
      </w:r>
      <w:r w:rsidR="007838C9" w:rsidRPr="0035703F">
        <w:rPr>
          <w:rFonts w:ascii="Times New Roman" w:hAnsi="Times New Roman" w:cs="Times New Roman"/>
          <w:sz w:val="20"/>
          <w:szCs w:val="20"/>
        </w:rPr>
        <w:t xml:space="preserve"> đoạn 15 và </w:t>
      </w:r>
      <w:r w:rsidR="00010C22" w:rsidRPr="0035703F">
        <w:rPr>
          <w:rFonts w:ascii="Times New Roman" w:hAnsi="Times New Roman" w:cs="Times New Roman"/>
          <w:sz w:val="20"/>
          <w:szCs w:val="20"/>
        </w:rPr>
        <w:t xml:space="preserve">đoạn </w:t>
      </w:r>
      <w:r w:rsidR="007838C9" w:rsidRPr="0035703F">
        <w:rPr>
          <w:rFonts w:ascii="Times New Roman" w:hAnsi="Times New Roman" w:cs="Times New Roman"/>
          <w:sz w:val="20"/>
          <w:szCs w:val="20"/>
        </w:rPr>
        <w:t>125 của Chuẩn mực</w:t>
      </w:r>
      <w:r w:rsidRPr="0035703F">
        <w:rPr>
          <w:rFonts w:ascii="Times New Roman" w:hAnsi="Times New Roman" w:cs="Times New Roman"/>
          <w:sz w:val="20"/>
          <w:szCs w:val="20"/>
        </w:rPr>
        <w:t xml:space="preserve"> IAS 1</w:t>
      </w:r>
      <w:r w:rsidR="007838C9" w:rsidRPr="0035703F">
        <w:rPr>
          <w:rFonts w:ascii="Times New Roman" w:hAnsi="Times New Roman" w:cs="Times New Roman"/>
          <w:sz w:val="20"/>
          <w:szCs w:val="20"/>
        </w:rPr>
        <w:t>.</w:t>
      </w:r>
    </w:p>
    <w:p w:rsidR="007838C9" w:rsidRPr="0035703F" w:rsidRDefault="007838C9" w:rsidP="00477398">
      <w:pPr>
        <w:pBdr>
          <w:bottom w:val="single" w:sz="4" w:space="1" w:color="auto"/>
        </w:pBdr>
        <w:jc w:val="both"/>
        <w:rPr>
          <w:rFonts w:ascii="Times New Roman" w:hAnsi="Times New Roman" w:cs="Times New Roman"/>
          <w:b/>
          <w:bCs/>
          <w:sz w:val="24"/>
          <w:szCs w:val="24"/>
        </w:rPr>
      </w:pPr>
      <w:r w:rsidRPr="0035703F">
        <w:rPr>
          <w:rFonts w:ascii="Times New Roman" w:hAnsi="Times New Roman" w:cs="Times New Roman"/>
          <w:b/>
          <w:bCs/>
          <w:sz w:val="24"/>
          <w:szCs w:val="24"/>
        </w:rPr>
        <w:t xml:space="preserve">Phân loại tài sản dài hạn (hoặc nhóm thanh lý) </w:t>
      </w:r>
      <w:r w:rsidR="00C62785" w:rsidRPr="0035703F">
        <w:rPr>
          <w:rFonts w:ascii="Times New Roman" w:hAnsi="Times New Roman" w:cs="Times New Roman"/>
          <w:b/>
          <w:bCs/>
          <w:sz w:val="24"/>
          <w:szCs w:val="24"/>
        </w:rPr>
        <w:t xml:space="preserve">nắm </w:t>
      </w:r>
      <w:r w:rsidRPr="0035703F">
        <w:rPr>
          <w:rFonts w:ascii="Times New Roman" w:hAnsi="Times New Roman" w:cs="Times New Roman"/>
          <w:b/>
          <w:bCs/>
          <w:sz w:val="24"/>
          <w:szCs w:val="24"/>
        </w:rPr>
        <w:t>giữ để bán hoặc để phân phối cho chủ sở hữu</w:t>
      </w:r>
    </w:p>
    <w:p w:rsidR="002F06CA" w:rsidRPr="0035703F" w:rsidRDefault="002F06CA" w:rsidP="00477398">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Một đơn vị sẽ phân loại một tài sản dài hạn (hoặc nhóm thanh lý) là </w:t>
      </w:r>
      <w:r w:rsidR="0047093D"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nếu giá trị còn lại của nó sẽ được </w:t>
      </w:r>
      <w:proofErr w:type="gramStart"/>
      <w:r w:rsidRPr="0035703F">
        <w:rPr>
          <w:rFonts w:ascii="Times New Roman" w:hAnsi="Times New Roman" w:cs="Times New Roman"/>
          <w:sz w:val="20"/>
          <w:szCs w:val="20"/>
        </w:rPr>
        <w:t>thu</w:t>
      </w:r>
      <w:proofErr w:type="gramEnd"/>
      <w:r w:rsidRPr="0035703F">
        <w:rPr>
          <w:rFonts w:ascii="Times New Roman" w:hAnsi="Times New Roman" w:cs="Times New Roman"/>
          <w:sz w:val="20"/>
          <w:szCs w:val="20"/>
        </w:rPr>
        <w:t xml:space="preserve"> hồi chủ yếu thông qua một giao dịch bán thay vì tiếp tục sử dụng</w:t>
      </w:r>
      <w:r w:rsidR="0047093D" w:rsidRPr="0035703F">
        <w:rPr>
          <w:rFonts w:ascii="Times New Roman" w:hAnsi="Times New Roman" w:cs="Times New Roman"/>
          <w:sz w:val="20"/>
          <w:szCs w:val="20"/>
        </w:rPr>
        <w:t>.</w:t>
      </w:r>
    </w:p>
    <w:p w:rsidR="001E1058" w:rsidRPr="0035703F" w:rsidRDefault="001E1058" w:rsidP="00B818CD">
      <w:pPr>
        <w:pStyle w:val="ListParagraph"/>
        <w:jc w:val="both"/>
        <w:rPr>
          <w:rFonts w:ascii="Times New Roman" w:hAnsi="Times New Roman" w:cs="Times New Roman"/>
          <w:sz w:val="20"/>
          <w:szCs w:val="20"/>
        </w:rPr>
      </w:pPr>
    </w:p>
    <w:p w:rsidR="00477398" w:rsidRPr="0035703F" w:rsidRDefault="001E1058" w:rsidP="00C62785">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Theo đó, tài sản (hoặc nhóm thanh lý) phải sẵn sàng </w:t>
      </w:r>
      <w:r w:rsidR="00B94669" w:rsidRPr="0035703F">
        <w:rPr>
          <w:rFonts w:ascii="Times New Roman" w:hAnsi="Times New Roman" w:cs="Times New Roman"/>
          <w:sz w:val="20"/>
          <w:szCs w:val="20"/>
        </w:rPr>
        <w:t xml:space="preserve">cho việc bán ngay lập tức </w:t>
      </w:r>
      <w:r w:rsidR="001E07F5" w:rsidRPr="0035703F">
        <w:rPr>
          <w:rFonts w:ascii="Times New Roman" w:hAnsi="Times New Roman" w:cs="Times New Roman"/>
          <w:sz w:val="20"/>
          <w:szCs w:val="20"/>
        </w:rPr>
        <w:t xml:space="preserve">trong </w:t>
      </w:r>
      <w:r w:rsidR="00B94669" w:rsidRPr="0035703F">
        <w:rPr>
          <w:rFonts w:ascii="Times New Roman" w:hAnsi="Times New Roman" w:cs="Times New Roman"/>
          <w:sz w:val="20"/>
          <w:szCs w:val="20"/>
        </w:rPr>
        <w:t>điều kiện hiện tại của tài sản đó</w:t>
      </w:r>
      <w:r w:rsidR="001E07F5"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tuân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các điều khoản thông thường và theo thông lệ </w:t>
      </w:r>
      <w:r w:rsidR="001E07F5" w:rsidRPr="0035703F">
        <w:rPr>
          <w:rFonts w:ascii="Times New Roman" w:hAnsi="Times New Roman" w:cs="Times New Roman"/>
          <w:sz w:val="20"/>
          <w:szCs w:val="20"/>
        </w:rPr>
        <w:t xml:space="preserve">mua </w:t>
      </w:r>
      <w:r w:rsidRPr="0035703F">
        <w:rPr>
          <w:rFonts w:ascii="Times New Roman" w:hAnsi="Times New Roman" w:cs="Times New Roman"/>
          <w:sz w:val="20"/>
          <w:szCs w:val="20"/>
        </w:rPr>
        <w:t xml:space="preserve">bán tài sản đó (hoặc nhóm thanh lý) và </w:t>
      </w:r>
      <w:r w:rsidR="00AC17CB" w:rsidRPr="0035703F">
        <w:rPr>
          <w:rFonts w:ascii="Times New Roman" w:hAnsi="Times New Roman" w:cs="Times New Roman"/>
          <w:sz w:val="20"/>
          <w:szCs w:val="20"/>
        </w:rPr>
        <w:t>việc</w:t>
      </w:r>
      <w:r w:rsidRPr="0035703F">
        <w:rPr>
          <w:rFonts w:ascii="Times New Roman" w:hAnsi="Times New Roman" w:cs="Times New Roman"/>
          <w:sz w:val="20"/>
          <w:szCs w:val="20"/>
        </w:rPr>
        <w:t xml:space="preserve"> bán</w:t>
      </w:r>
      <w:r w:rsidR="00AC17CB" w:rsidRPr="0035703F">
        <w:rPr>
          <w:rFonts w:ascii="Times New Roman" w:hAnsi="Times New Roman" w:cs="Times New Roman"/>
          <w:sz w:val="20"/>
          <w:szCs w:val="20"/>
        </w:rPr>
        <w:t xml:space="preserve"> tài sản</w:t>
      </w:r>
      <w:r w:rsidRPr="0035703F">
        <w:rPr>
          <w:rFonts w:ascii="Times New Roman" w:hAnsi="Times New Roman" w:cs="Times New Roman"/>
          <w:sz w:val="20"/>
          <w:szCs w:val="20"/>
        </w:rPr>
        <w:t xml:space="preserve"> phải </w:t>
      </w:r>
      <w:bookmarkStart w:id="1" w:name="_Hlk13088886"/>
      <w:r w:rsidR="00A069C4" w:rsidRPr="0035703F">
        <w:rPr>
          <w:rFonts w:ascii="Times New Roman" w:hAnsi="Times New Roman" w:cs="Times New Roman"/>
          <w:i/>
          <w:iCs/>
          <w:sz w:val="20"/>
          <w:szCs w:val="20"/>
          <w:lang w:val="en-US"/>
        </w:rPr>
        <w:t>gần như chắc chắn</w:t>
      </w:r>
      <w:bookmarkEnd w:id="1"/>
      <w:r w:rsidR="00946662" w:rsidRPr="0035703F">
        <w:rPr>
          <w:rFonts w:ascii="Times New Roman" w:hAnsi="Times New Roman" w:cs="Times New Roman"/>
          <w:sz w:val="20"/>
          <w:szCs w:val="20"/>
          <w:lang w:val="en-US"/>
        </w:rPr>
        <w:t>.</w:t>
      </w:r>
    </w:p>
    <w:p w:rsidR="00477398" w:rsidRPr="0035703F" w:rsidRDefault="00477398" w:rsidP="00477398">
      <w:pPr>
        <w:pStyle w:val="ListParagraph"/>
        <w:jc w:val="both"/>
        <w:rPr>
          <w:rFonts w:ascii="Times New Roman" w:hAnsi="Times New Roman" w:cs="Times New Roman"/>
          <w:sz w:val="20"/>
          <w:szCs w:val="20"/>
        </w:rPr>
      </w:pPr>
    </w:p>
    <w:p w:rsidR="00A52699" w:rsidRPr="0035703F" w:rsidRDefault="001E1058"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Để </w:t>
      </w:r>
      <w:r w:rsidR="00AC17CB" w:rsidRPr="0035703F">
        <w:rPr>
          <w:rFonts w:ascii="Times New Roman" w:hAnsi="Times New Roman" w:cs="Times New Roman"/>
          <w:sz w:val="20"/>
          <w:szCs w:val="20"/>
        </w:rPr>
        <w:t>việc</w:t>
      </w:r>
      <w:r w:rsidRPr="0035703F">
        <w:rPr>
          <w:rFonts w:ascii="Times New Roman" w:hAnsi="Times New Roman" w:cs="Times New Roman"/>
          <w:sz w:val="20"/>
          <w:szCs w:val="20"/>
        </w:rPr>
        <w:t xml:space="preserve"> bán tài sản </w:t>
      </w:r>
      <w:r w:rsidR="00CE1EDE" w:rsidRPr="0035703F">
        <w:rPr>
          <w:rFonts w:ascii="Times New Roman" w:hAnsi="Times New Roman" w:cs="Times New Roman"/>
          <w:sz w:val="20"/>
          <w:szCs w:val="20"/>
          <w:lang w:val="en-US"/>
        </w:rPr>
        <w:t>gần như chắc chắn</w:t>
      </w:r>
      <w:r w:rsidRPr="0035703F">
        <w:rPr>
          <w:rFonts w:ascii="Times New Roman" w:hAnsi="Times New Roman" w:cs="Times New Roman"/>
          <w:sz w:val="20"/>
          <w:szCs w:val="20"/>
        </w:rPr>
        <w:t xml:space="preserve">, cấp quản lý phù hợp phải có cam kết </w:t>
      </w:r>
      <w:r w:rsidR="001E07F5" w:rsidRPr="0035703F">
        <w:rPr>
          <w:rFonts w:ascii="Times New Roman" w:hAnsi="Times New Roman" w:cs="Times New Roman"/>
          <w:sz w:val="20"/>
          <w:szCs w:val="20"/>
        </w:rPr>
        <w:t xml:space="preserve">về </w:t>
      </w:r>
      <w:r w:rsidRPr="0035703F">
        <w:rPr>
          <w:rFonts w:ascii="Times New Roman" w:hAnsi="Times New Roman" w:cs="Times New Roman"/>
          <w:sz w:val="20"/>
          <w:szCs w:val="20"/>
        </w:rPr>
        <w:t>kế hoạch bán tài sản (hoặc nhóm thanh lý) và khởi động một chương trình chủ động tìm người mua để hoàn thành kế hoạch</w:t>
      </w:r>
      <w:r w:rsidR="001E07F5" w:rsidRPr="0035703F">
        <w:rPr>
          <w:rFonts w:ascii="Times New Roman" w:hAnsi="Times New Roman" w:cs="Times New Roman"/>
          <w:sz w:val="20"/>
          <w:szCs w:val="20"/>
        </w:rPr>
        <w:t xml:space="preserve"> bán này</w:t>
      </w:r>
      <w:r w:rsidRPr="0035703F">
        <w:rPr>
          <w:rFonts w:ascii="Times New Roman" w:hAnsi="Times New Roman" w:cs="Times New Roman"/>
          <w:sz w:val="20"/>
          <w:szCs w:val="20"/>
        </w:rPr>
        <w:t xml:space="preserve">. </w:t>
      </w:r>
      <w:r w:rsidR="00571BA5" w:rsidRPr="0035703F">
        <w:rPr>
          <w:rFonts w:ascii="Times New Roman" w:hAnsi="Times New Roman" w:cs="Times New Roman"/>
          <w:sz w:val="20"/>
          <w:szCs w:val="20"/>
        </w:rPr>
        <w:t>Hơn nữa</w:t>
      </w:r>
      <w:r w:rsidRPr="0035703F">
        <w:rPr>
          <w:rFonts w:ascii="Times New Roman" w:hAnsi="Times New Roman" w:cs="Times New Roman"/>
          <w:sz w:val="20"/>
          <w:szCs w:val="20"/>
        </w:rPr>
        <w:t xml:space="preserve">, tài sản (hoặc nhóm thanh lý) phải được tích cực rao bán trên thị trường ở mức giá hợp lý so với giá trị hợp lý hiện tại của </w:t>
      </w:r>
      <w:r w:rsidR="00571BA5" w:rsidRPr="0035703F">
        <w:rPr>
          <w:rFonts w:ascii="Times New Roman" w:hAnsi="Times New Roman" w:cs="Times New Roman"/>
          <w:sz w:val="20"/>
          <w:szCs w:val="20"/>
        </w:rPr>
        <w:t>tài sản</w:t>
      </w:r>
      <w:r w:rsidRPr="0035703F">
        <w:rPr>
          <w:rFonts w:ascii="Times New Roman" w:hAnsi="Times New Roman" w:cs="Times New Roman"/>
          <w:sz w:val="20"/>
          <w:szCs w:val="20"/>
        </w:rPr>
        <w:t>. Ngoài ra, dự kiến việc bán phải đủ điều kiện để được ghi nhận là một giao dịch bán hoàn tất trong vòng một năm kể từ ngày phân loại, trừ khi được cho phép bởi đoạn 9</w:t>
      </w:r>
      <w:r w:rsidR="00571BA5" w:rsidRPr="0035703F">
        <w:rPr>
          <w:rFonts w:ascii="Times New Roman" w:hAnsi="Times New Roman" w:cs="Times New Roman"/>
          <w:sz w:val="20"/>
          <w:szCs w:val="20"/>
        </w:rPr>
        <w:t>,</w:t>
      </w:r>
      <w:r w:rsidRPr="0035703F">
        <w:rPr>
          <w:rFonts w:ascii="Times New Roman" w:hAnsi="Times New Roman" w:cs="Times New Roman"/>
          <w:sz w:val="20"/>
          <w:szCs w:val="20"/>
        </w:rPr>
        <w:t xml:space="preserve"> và các hoạt động cần thiết để hoàn thành kế hoạch cho thấy rằng kế hoạch </w:t>
      </w:r>
      <w:r w:rsidR="00571BA5" w:rsidRPr="0035703F">
        <w:rPr>
          <w:rFonts w:ascii="Times New Roman" w:hAnsi="Times New Roman" w:cs="Times New Roman"/>
          <w:sz w:val="20"/>
          <w:szCs w:val="20"/>
        </w:rPr>
        <w:t xml:space="preserve">không có khả năng </w:t>
      </w:r>
      <w:r w:rsidRPr="0035703F">
        <w:rPr>
          <w:rFonts w:ascii="Times New Roman" w:hAnsi="Times New Roman" w:cs="Times New Roman"/>
          <w:sz w:val="20"/>
          <w:szCs w:val="20"/>
        </w:rPr>
        <w:t xml:space="preserve">sẽ bị thay đổi đáng kể hoặc bị rút lại. </w:t>
      </w:r>
      <w:r w:rsidR="004C6493" w:rsidRPr="0035703F">
        <w:rPr>
          <w:rFonts w:ascii="Times New Roman" w:hAnsi="Times New Roman" w:cs="Times New Roman"/>
          <w:sz w:val="20"/>
          <w:szCs w:val="20"/>
        </w:rPr>
        <w:t xml:space="preserve">Đơn vị nên xem xét </w:t>
      </w:r>
      <w:r w:rsidR="00810DDB" w:rsidRPr="0035703F">
        <w:rPr>
          <w:rFonts w:ascii="Times New Roman" w:hAnsi="Times New Roman" w:cs="Times New Roman"/>
          <w:sz w:val="20"/>
          <w:szCs w:val="20"/>
        </w:rPr>
        <w:t>khả năng</w:t>
      </w:r>
      <w:r w:rsidRPr="0035703F">
        <w:rPr>
          <w:rFonts w:ascii="Times New Roman" w:hAnsi="Times New Roman" w:cs="Times New Roman"/>
          <w:sz w:val="20"/>
          <w:szCs w:val="20"/>
        </w:rPr>
        <w:t xml:space="preserve"> được cổ đông</w:t>
      </w:r>
      <w:r w:rsidR="00571BA5" w:rsidRPr="0035703F">
        <w:rPr>
          <w:rFonts w:ascii="Times New Roman" w:hAnsi="Times New Roman" w:cs="Times New Roman"/>
          <w:sz w:val="20"/>
          <w:szCs w:val="20"/>
        </w:rPr>
        <w:t xml:space="preserve"> phê duyệt</w:t>
      </w:r>
      <w:r w:rsidRPr="0035703F">
        <w:rPr>
          <w:rFonts w:ascii="Times New Roman" w:hAnsi="Times New Roman" w:cs="Times New Roman"/>
          <w:sz w:val="20"/>
          <w:szCs w:val="20"/>
        </w:rPr>
        <w:t xml:space="preserve"> (</w:t>
      </w:r>
      <w:r w:rsidR="00A069C4" w:rsidRPr="0035703F">
        <w:rPr>
          <w:rFonts w:ascii="Times New Roman" w:hAnsi="Times New Roman" w:cs="Times New Roman"/>
          <w:sz w:val="20"/>
          <w:szCs w:val="20"/>
        </w:rPr>
        <w:t>nếu có yêu cầu phải phê duyệt</w:t>
      </w:r>
      <w:r w:rsidR="00FD2363" w:rsidRPr="0035703F">
        <w:rPr>
          <w:rFonts w:ascii="Times New Roman" w:hAnsi="Times New Roman" w:cs="Times New Roman"/>
          <w:sz w:val="20"/>
          <w:szCs w:val="20"/>
        </w:rPr>
        <w:t>)</w:t>
      </w:r>
      <w:r w:rsidRPr="0035703F">
        <w:rPr>
          <w:rFonts w:ascii="Times New Roman" w:hAnsi="Times New Roman" w:cs="Times New Roman"/>
          <w:sz w:val="20"/>
          <w:szCs w:val="20"/>
        </w:rPr>
        <w:t xml:space="preserve"> </w:t>
      </w:r>
      <w:r w:rsidR="00C26E47" w:rsidRPr="0035703F">
        <w:rPr>
          <w:rFonts w:ascii="Times New Roman" w:hAnsi="Times New Roman" w:cs="Times New Roman"/>
          <w:sz w:val="20"/>
          <w:szCs w:val="20"/>
        </w:rPr>
        <w:t>khi</w:t>
      </w:r>
      <w:r w:rsidRPr="0035703F">
        <w:rPr>
          <w:rFonts w:ascii="Times New Roman" w:hAnsi="Times New Roman" w:cs="Times New Roman"/>
          <w:sz w:val="20"/>
          <w:szCs w:val="20"/>
        </w:rPr>
        <w:t xml:space="preserve"> đánh giá </w:t>
      </w:r>
      <w:r w:rsidR="00E13A9F" w:rsidRPr="0035703F">
        <w:rPr>
          <w:rFonts w:ascii="Times New Roman" w:hAnsi="Times New Roman" w:cs="Times New Roman"/>
          <w:sz w:val="20"/>
          <w:szCs w:val="20"/>
        </w:rPr>
        <w:t>việc</w:t>
      </w:r>
      <w:r w:rsidRPr="0035703F">
        <w:rPr>
          <w:rFonts w:ascii="Times New Roman" w:hAnsi="Times New Roman" w:cs="Times New Roman"/>
          <w:sz w:val="20"/>
          <w:szCs w:val="20"/>
        </w:rPr>
        <w:t xml:space="preserve"> bán </w:t>
      </w:r>
      <w:r w:rsidR="007E7887" w:rsidRPr="0035703F">
        <w:rPr>
          <w:rFonts w:ascii="Times New Roman" w:hAnsi="Times New Roman" w:cs="Times New Roman"/>
          <w:sz w:val="20"/>
          <w:szCs w:val="20"/>
        </w:rPr>
        <w:t>tài sản</w:t>
      </w:r>
      <w:r w:rsidRPr="0035703F">
        <w:rPr>
          <w:rFonts w:ascii="Times New Roman" w:hAnsi="Times New Roman" w:cs="Times New Roman"/>
          <w:sz w:val="20"/>
          <w:szCs w:val="20"/>
        </w:rPr>
        <w:t xml:space="preserve"> có </w:t>
      </w:r>
      <w:r w:rsidR="00CE1EDE" w:rsidRPr="0035703F">
        <w:rPr>
          <w:rFonts w:ascii="Times New Roman" w:hAnsi="Times New Roman" w:cs="Times New Roman"/>
          <w:sz w:val="20"/>
          <w:szCs w:val="20"/>
          <w:lang w:val="en-US"/>
        </w:rPr>
        <w:t>gần như chắc chắn</w:t>
      </w:r>
      <w:r w:rsidRPr="0035703F">
        <w:rPr>
          <w:rFonts w:ascii="Times New Roman" w:hAnsi="Times New Roman" w:cs="Times New Roman"/>
          <w:sz w:val="20"/>
          <w:szCs w:val="20"/>
        </w:rPr>
        <w:t xml:space="preserve"> hay không.</w:t>
      </w:r>
    </w:p>
    <w:p w:rsidR="007E7887" w:rsidRPr="0035703F" w:rsidRDefault="007E7887" w:rsidP="00477398">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8A</w:t>
      </w:r>
      <w:proofErr w:type="gramStart"/>
      <w:r w:rsidRPr="0035703F">
        <w:rPr>
          <w:rFonts w:ascii="Times New Roman" w:hAnsi="Times New Roman" w:cs="Times New Roman"/>
          <w:sz w:val="20"/>
          <w:szCs w:val="20"/>
        </w:rPr>
        <w:t xml:space="preserve">. </w:t>
      </w:r>
      <w:r w:rsidR="00477398" w:rsidRPr="0035703F">
        <w:rPr>
          <w:rFonts w:ascii="Times New Roman" w:hAnsi="Times New Roman" w:cs="Times New Roman"/>
          <w:sz w:val="20"/>
          <w:szCs w:val="20"/>
        </w:rPr>
        <w:t xml:space="preserve"> </w:t>
      </w:r>
      <w:r w:rsidR="00D03A9E" w:rsidRPr="0035703F">
        <w:rPr>
          <w:rFonts w:ascii="Times New Roman" w:hAnsi="Times New Roman" w:cs="Times New Roman"/>
          <w:sz w:val="20"/>
          <w:szCs w:val="20"/>
        </w:rPr>
        <w:t>Một</w:t>
      </w:r>
      <w:proofErr w:type="gramEnd"/>
      <w:r w:rsidR="00D03A9E" w:rsidRPr="0035703F">
        <w:rPr>
          <w:rFonts w:ascii="Times New Roman" w:hAnsi="Times New Roman" w:cs="Times New Roman"/>
          <w:sz w:val="20"/>
          <w:szCs w:val="20"/>
        </w:rPr>
        <w:t xml:space="preserve"> đơn vị cam kết với kế hoạch bán</w:t>
      </w:r>
      <w:r w:rsidR="000F51CD" w:rsidRPr="0035703F">
        <w:rPr>
          <w:rFonts w:ascii="Times New Roman" w:hAnsi="Times New Roman" w:cs="Times New Roman"/>
          <w:sz w:val="20"/>
          <w:szCs w:val="20"/>
        </w:rPr>
        <w:t>,</w:t>
      </w:r>
      <w:r w:rsidR="00D03A9E" w:rsidRPr="0035703F">
        <w:rPr>
          <w:rFonts w:ascii="Times New Roman" w:hAnsi="Times New Roman" w:cs="Times New Roman"/>
          <w:sz w:val="20"/>
          <w:szCs w:val="20"/>
        </w:rPr>
        <w:t xml:space="preserve"> </w:t>
      </w:r>
      <w:r w:rsidR="00176FED" w:rsidRPr="0035703F">
        <w:rPr>
          <w:rFonts w:ascii="Times New Roman" w:hAnsi="Times New Roman" w:cs="Times New Roman"/>
          <w:sz w:val="20"/>
          <w:szCs w:val="20"/>
        </w:rPr>
        <w:t>dẫn</w:t>
      </w:r>
      <w:r w:rsidR="00D03A9E" w:rsidRPr="0035703F">
        <w:rPr>
          <w:rFonts w:ascii="Times New Roman" w:hAnsi="Times New Roman" w:cs="Times New Roman"/>
          <w:sz w:val="20"/>
          <w:szCs w:val="20"/>
        </w:rPr>
        <w:t xml:space="preserve"> đến việc mất quyền kiểm soát một công ty con</w:t>
      </w:r>
      <w:r w:rsidR="000F51CD" w:rsidRPr="0035703F">
        <w:rPr>
          <w:rFonts w:ascii="Times New Roman" w:hAnsi="Times New Roman" w:cs="Times New Roman"/>
          <w:sz w:val="20"/>
          <w:szCs w:val="20"/>
        </w:rPr>
        <w:t>,</w:t>
      </w:r>
      <w:r w:rsidR="00D03A9E" w:rsidRPr="0035703F">
        <w:rPr>
          <w:rFonts w:ascii="Times New Roman" w:hAnsi="Times New Roman" w:cs="Times New Roman"/>
          <w:sz w:val="20"/>
          <w:szCs w:val="20"/>
        </w:rPr>
        <w:t xml:space="preserve"> sẽ phân loại tất cả tài sản và nợ phải trả của công ty con đó là </w:t>
      </w:r>
      <w:r w:rsidR="00DD3EDD" w:rsidRPr="0035703F">
        <w:rPr>
          <w:rFonts w:ascii="Times New Roman" w:hAnsi="Times New Roman" w:cs="Times New Roman"/>
          <w:sz w:val="20"/>
          <w:szCs w:val="20"/>
        </w:rPr>
        <w:t xml:space="preserve">nắm </w:t>
      </w:r>
      <w:r w:rsidR="00D03A9E" w:rsidRPr="0035703F">
        <w:rPr>
          <w:rFonts w:ascii="Times New Roman" w:hAnsi="Times New Roman" w:cs="Times New Roman"/>
          <w:sz w:val="20"/>
          <w:szCs w:val="20"/>
        </w:rPr>
        <w:t xml:space="preserve">giữ để bán khi </w:t>
      </w:r>
      <w:r w:rsidR="00176FED" w:rsidRPr="0035703F">
        <w:rPr>
          <w:rFonts w:ascii="Times New Roman" w:hAnsi="Times New Roman" w:cs="Times New Roman"/>
          <w:sz w:val="20"/>
          <w:szCs w:val="20"/>
        </w:rPr>
        <w:t xml:space="preserve">đáp ứng </w:t>
      </w:r>
      <w:r w:rsidR="00D03A9E" w:rsidRPr="0035703F">
        <w:rPr>
          <w:rFonts w:ascii="Times New Roman" w:hAnsi="Times New Roman" w:cs="Times New Roman"/>
          <w:sz w:val="20"/>
          <w:szCs w:val="20"/>
        </w:rPr>
        <w:t>các tiêu chí trong</w:t>
      </w:r>
      <w:r w:rsidR="00176FED" w:rsidRPr="0035703F">
        <w:rPr>
          <w:rFonts w:ascii="Times New Roman" w:hAnsi="Times New Roman" w:cs="Times New Roman"/>
          <w:sz w:val="20"/>
          <w:szCs w:val="20"/>
        </w:rPr>
        <w:t xml:space="preserve"> các</w:t>
      </w:r>
      <w:r w:rsidR="00D03A9E" w:rsidRPr="0035703F">
        <w:rPr>
          <w:rFonts w:ascii="Times New Roman" w:hAnsi="Times New Roman" w:cs="Times New Roman"/>
          <w:sz w:val="20"/>
          <w:szCs w:val="20"/>
        </w:rPr>
        <w:t xml:space="preserve"> đoạn 6</w:t>
      </w:r>
      <w:r w:rsidR="00176FED" w:rsidRPr="0035703F">
        <w:rPr>
          <w:rFonts w:ascii="Times New Roman" w:hAnsi="Times New Roman" w:cs="Times New Roman"/>
          <w:sz w:val="20"/>
          <w:szCs w:val="20"/>
        </w:rPr>
        <w:t xml:space="preserve"> đến</w:t>
      </w:r>
      <w:r w:rsidR="00D03A9E" w:rsidRPr="0035703F">
        <w:rPr>
          <w:rFonts w:ascii="Times New Roman" w:hAnsi="Times New Roman" w:cs="Times New Roman"/>
          <w:sz w:val="20"/>
          <w:szCs w:val="20"/>
        </w:rPr>
        <w:t xml:space="preserve"> 8, bất kể đơn vị đó có được giữ lại lợi ích cổ đông không kiểm soát trong công ty con cũ sau khi bán hay không.</w:t>
      </w:r>
    </w:p>
    <w:p w:rsidR="00D03A9E" w:rsidRPr="0035703F" w:rsidRDefault="00D03A9E"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Các sự kiện hoặc tình huống có thể kéo dài thời gian hoàn thành việc bán hơn một năm. Việc kéo dài thời gian cần thiết để hoàn thành việc bán không cản trở việc tài sản (hoặc nhóm thanh lý) được phân </w:t>
      </w:r>
      <w:r w:rsidRPr="0035703F">
        <w:rPr>
          <w:rFonts w:ascii="Times New Roman" w:hAnsi="Times New Roman" w:cs="Times New Roman"/>
          <w:sz w:val="20"/>
          <w:szCs w:val="20"/>
        </w:rPr>
        <w:lastRenderedPageBreak/>
        <w:t xml:space="preserve">loại là </w:t>
      </w:r>
      <w:r w:rsidR="006417E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nếu sự chậm trễ</w:t>
      </w:r>
      <w:r w:rsidR="00C6328F" w:rsidRPr="0035703F">
        <w:rPr>
          <w:rFonts w:ascii="Times New Roman" w:hAnsi="Times New Roman" w:cs="Times New Roman"/>
          <w:sz w:val="20"/>
          <w:szCs w:val="20"/>
        </w:rPr>
        <w:t xml:space="preserve"> là do</w:t>
      </w:r>
      <w:r w:rsidRPr="0035703F">
        <w:rPr>
          <w:rFonts w:ascii="Times New Roman" w:hAnsi="Times New Roman" w:cs="Times New Roman"/>
          <w:sz w:val="20"/>
          <w:szCs w:val="20"/>
        </w:rPr>
        <w:t xml:space="preserve"> các sự kiện hoặc hoàn cảnh nằm ngoài sự kiểm soát của đơn vị và có đủ bằng chứng cho thấy đơn vị vẫn cam kết với kế hoạch bán tài sản (hoặc nhóm thanh lý). </w:t>
      </w:r>
      <w:proofErr w:type="gramStart"/>
      <w:r w:rsidR="00C6328F" w:rsidRPr="0035703F">
        <w:rPr>
          <w:rFonts w:ascii="Times New Roman" w:hAnsi="Times New Roman" w:cs="Times New Roman"/>
          <w:sz w:val="20"/>
          <w:szCs w:val="20"/>
        </w:rPr>
        <w:t xml:space="preserve">Đây là tình huống </w:t>
      </w:r>
      <w:r w:rsidRPr="0035703F">
        <w:rPr>
          <w:rFonts w:ascii="Times New Roman" w:hAnsi="Times New Roman" w:cs="Times New Roman"/>
          <w:sz w:val="20"/>
          <w:szCs w:val="20"/>
        </w:rPr>
        <w:t xml:space="preserve">khi </w:t>
      </w:r>
      <w:r w:rsidR="00C6328F" w:rsidRPr="0035703F">
        <w:rPr>
          <w:rFonts w:ascii="Times New Roman" w:hAnsi="Times New Roman" w:cs="Times New Roman"/>
          <w:sz w:val="20"/>
          <w:szCs w:val="20"/>
        </w:rPr>
        <w:t>đơn</w:t>
      </w:r>
      <w:proofErr w:type="gramEnd"/>
      <w:r w:rsidR="00C6328F" w:rsidRPr="0035703F">
        <w:rPr>
          <w:rFonts w:ascii="Times New Roman" w:hAnsi="Times New Roman" w:cs="Times New Roman"/>
          <w:sz w:val="20"/>
          <w:szCs w:val="20"/>
        </w:rPr>
        <w:t xml:space="preserve"> vị </w:t>
      </w:r>
      <w:r w:rsidR="00C05E84" w:rsidRPr="0035703F">
        <w:rPr>
          <w:rFonts w:ascii="Times New Roman" w:hAnsi="Times New Roman" w:cs="Times New Roman"/>
          <w:sz w:val="20"/>
          <w:szCs w:val="20"/>
        </w:rPr>
        <w:t>thoả mãn</w:t>
      </w:r>
      <w:r w:rsidR="00C6328F" w:rsidRPr="0035703F">
        <w:rPr>
          <w:rFonts w:ascii="Times New Roman" w:hAnsi="Times New Roman" w:cs="Times New Roman"/>
          <w:sz w:val="20"/>
          <w:szCs w:val="20"/>
        </w:rPr>
        <w:t xml:space="preserve"> </w:t>
      </w:r>
      <w:r w:rsidRPr="0035703F">
        <w:rPr>
          <w:rFonts w:ascii="Times New Roman" w:hAnsi="Times New Roman" w:cs="Times New Roman"/>
          <w:sz w:val="20"/>
          <w:szCs w:val="20"/>
        </w:rPr>
        <w:t>các tiêu chí trong Phụ lục B.</w:t>
      </w:r>
    </w:p>
    <w:p w:rsidR="00477398" w:rsidRPr="0035703F" w:rsidRDefault="00477398" w:rsidP="00477398">
      <w:pPr>
        <w:pStyle w:val="ListParagraph"/>
        <w:jc w:val="both"/>
        <w:rPr>
          <w:rFonts w:ascii="Times New Roman" w:hAnsi="Times New Roman" w:cs="Times New Roman"/>
          <w:sz w:val="20"/>
          <w:szCs w:val="20"/>
        </w:rPr>
      </w:pPr>
    </w:p>
    <w:p w:rsidR="00477398" w:rsidRPr="0035703F" w:rsidRDefault="004313A0" w:rsidP="00C62785">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Giao dịch bán bao gồm </w:t>
      </w:r>
      <w:r w:rsidR="00844184" w:rsidRPr="0035703F">
        <w:rPr>
          <w:rFonts w:ascii="Times New Roman" w:hAnsi="Times New Roman" w:cs="Times New Roman"/>
          <w:sz w:val="20"/>
          <w:szCs w:val="20"/>
        </w:rPr>
        <w:t xml:space="preserve">cả </w:t>
      </w:r>
      <w:r w:rsidRPr="0035703F">
        <w:rPr>
          <w:rFonts w:ascii="Times New Roman" w:hAnsi="Times New Roman" w:cs="Times New Roman"/>
          <w:sz w:val="20"/>
          <w:szCs w:val="20"/>
        </w:rPr>
        <w:t xml:space="preserve">các giao dịch trao đổi tài sản dài hạn để đổi lấy tài sản dài hạn khác khi </w:t>
      </w:r>
      <w:r w:rsidR="00D46554" w:rsidRPr="0035703F">
        <w:rPr>
          <w:rFonts w:ascii="Times New Roman" w:hAnsi="Times New Roman" w:cs="Times New Roman"/>
          <w:sz w:val="20"/>
          <w:szCs w:val="20"/>
        </w:rPr>
        <w:t xml:space="preserve">việc </w:t>
      </w:r>
      <w:r w:rsidRPr="0035703F">
        <w:rPr>
          <w:rFonts w:ascii="Times New Roman" w:hAnsi="Times New Roman" w:cs="Times New Roman"/>
          <w:sz w:val="20"/>
          <w:szCs w:val="20"/>
        </w:rPr>
        <w:t xml:space="preserve">trao đổi có tính chất thương mại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IAS 16 </w:t>
      </w:r>
      <w:r w:rsidRPr="0035703F">
        <w:rPr>
          <w:rFonts w:ascii="Times New Roman" w:hAnsi="Times New Roman" w:cs="Times New Roman"/>
          <w:i/>
          <w:iCs/>
          <w:sz w:val="20"/>
          <w:szCs w:val="20"/>
        </w:rPr>
        <w:t>Bất động sản, Nhà xưởng và Thiết bị</w:t>
      </w:r>
      <w:r w:rsidR="000A0C73" w:rsidRPr="0035703F">
        <w:rPr>
          <w:rFonts w:ascii="Times New Roman" w:hAnsi="Times New Roman" w:cs="Times New Roman"/>
          <w:sz w:val="20"/>
          <w:szCs w:val="20"/>
        </w:rPr>
        <w:t>.</w:t>
      </w:r>
    </w:p>
    <w:p w:rsidR="00477398" w:rsidRPr="0035703F" w:rsidRDefault="00477398" w:rsidP="00477398">
      <w:pPr>
        <w:pStyle w:val="ListParagraph"/>
        <w:jc w:val="both"/>
        <w:rPr>
          <w:rFonts w:ascii="Times New Roman" w:hAnsi="Times New Roman" w:cs="Times New Roman"/>
          <w:sz w:val="20"/>
          <w:szCs w:val="20"/>
        </w:rPr>
      </w:pPr>
    </w:p>
    <w:p w:rsidR="004313A0" w:rsidRPr="0035703F" w:rsidRDefault="004313A0"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Khi một đơn vị mua một tài sản dài hạn (hoặc nhóm</w:t>
      </w:r>
      <w:r w:rsidR="006417E8"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thanh lý) </w:t>
      </w:r>
      <w:r w:rsidR="00C05E84" w:rsidRPr="0035703F">
        <w:rPr>
          <w:rFonts w:ascii="Times New Roman" w:hAnsi="Times New Roman" w:cs="Times New Roman"/>
          <w:sz w:val="20"/>
          <w:szCs w:val="20"/>
        </w:rPr>
        <w:t xml:space="preserve">chỉ </w:t>
      </w:r>
      <w:r w:rsidRPr="0035703F">
        <w:rPr>
          <w:rFonts w:ascii="Times New Roman" w:hAnsi="Times New Roman" w:cs="Times New Roman"/>
          <w:sz w:val="20"/>
          <w:szCs w:val="20"/>
        </w:rPr>
        <w:t xml:space="preserve">nhằm mục đích thanh lý sau khi </w:t>
      </w:r>
      <w:r w:rsidR="00C05E84" w:rsidRPr="0035703F">
        <w:rPr>
          <w:rFonts w:ascii="Times New Roman" w:hAnsi="Times New Roman" w:cs="Times New Roman"/>
          <w:sz w:val="20"/>
          <w:szCs w:val="20"/>
        </w:rPr>
        <w:t>đó</w:t>
      </w:r>
      <w:r w:rsidRPr="0035703F">
        <w:rPr>
          <w:rFonts w:ascii="Times New Roman" w:hAnsi="Times New Roman" w:cs="Times New Roman"/>
          <w:sz w:val="20"/>
          <w:szCs w:val="20"/>
        </w:rPr>
        <w:t xml:space="preserve">, </w:t>
      </w:r>
      <w:r w:rsidR="00C05E84" w:rsidRPr="0035703F">
        <w:rPr>
          <w:rFonts w:ascii="Times New Roman" w:hAnsi="Times New Roman" w:cs="Times New Roman"/>
          <w:sz w:val="20"/>
          <w:szCs w:val="20"/>
        </w:rPr>
        <w:t xml:space="preserve">đơn vị </w:t>
      </w:r>
      <w:r w:rsidRPr="0035703F">
        <w:rPr>
          <w:rFonts w:ascii="Times New Roman" w:hAnsi="Times New Roman" w:cs="Times New Roman"/>
          <w:sz w:val="20"/>
          <w:szCs w:val="20"/>
        </w:rPr>
        <w:t xml:space="preserve">sẽ phân loại tài sản dài hạn (hoặc nhóm thanh lý) này là </w:t>
      </w:r>
      <w:r w:rsidR="006417E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tại ngày mua chỉ trong trường hợp </w:t>
      </w:r>
      <w:r w:rsidR="00C05E84" w:rsidRPr="0035703F">
        <w:rPr>
          <w:rFonts w:ascii="Times New Roman" w:hAnsi="Times New Roman" w:cs="Times New Roman"/>
          <w:sz w:val="20"/>
          <w:szCs w:val="20"/>
        </w:rPr>
        <w:t xml:space="preserve">đơn vị thoả mãn </w:t>
      </w:r>
      <w:r w:rsidRPr="0035703F">
        <w:rPr>
          <w:rFonts w:ascii="Times New Roman" w:hAnsi="Times New Roman" w:cs="Times New Roman"/>
          <w:sz w:val="20"/>
          <w:szCs w:val="20"/>
        </w:rPr>
        <w:t xml:space="preserve">yêu cầu về một năm trong đoạn 8 (trừ khi được cho phép bởi đoạn 9) và </w:t>
      </w:r>
      <w:r w:rsidR="00CE1EDE" w:rsidRPr="0035703F">
        <w:rPr>
          <w:rFonts w:ascii="Times New Roman" w:hAnsi="Times New Roman" w:cs="Times New Roman"/>
          <w:sz w:val="20"/>
          <w:szCs w:val="20"/>
          <w:lang w:val="en-US"/>
        </w:rPr>
        <w:t>gần như chắc chắn</w:t>
      </w:r>
      <w:r w:rsidRPr="0035703F">
        <w:rPr>
          <w:rFonts w:ascii="Times New Roman" w:hAnsi="Times New Roman" w:cs="Times New Roman"/>
          <w:sz w:val="20"/>
          <w:szCs w:val="20"/>
        </w:rPr>
        <w:t xml:space="preserve"> là bất kỳ tiêu chí nào trong đoạn 7 và 8 không được đáp ứng vào ngày </w:t>
      </w:r>
      <w:r w:rsidR="00E548CC" w:rsidRPr="0035703F">
        <w:rPr>
          <w:rFonts w:ascii="Times New Roman" w:hAnsi="Times New Roman" w:cs="Times New Roman"/>
          <w:sz w:val="20"/>
          <w:szCs w:val="20"/>
        </w:rPr>
        <w:t xml:space="preserve">mua </w:t>
      </w:r>
      <w:r w:rsidRPr="0035703F">
        <w:rPr>
          <w:rFonts w:ascii="Times New Roman" w:hAnsi="Times New Roman" w:cs="Times New Roman"/>
          <w:sz w:val="20"/>
          <w:szCs w:val="20"/>
        </w:rPr>
        <w:t>sẽ được đáp ứng trong một thời gian ngắn sau khi mua (thường trong vòng ba tháng).</w:t>
      </w:r>
    </w:p>
    <w:p w:rsidR="00477398" w:rsidRPr="0035703F" w:rsidRDefault="00477398" w:rsidP="00477398">
      <w:pPr>
        <w:pStyle w:val="ListParagraph"/>
        <w:jc w:val="both"/>
        <w:rPr>
          <w:rFonts w:ascii="Times New Roman" w:hAnsi="Times New Roman" w:cs="Times New Roman"/>
          <w:sz w:val="20"/>
          <w:szCs w:val="20"/>
        </w:rPr>
      </w:pPr>
    </w:p>
    <w:p w:rsidR="004313A0" w:rsidRPr="0035703F" w:rsidRDefault="00FD5F74"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Nếu các tiêu chí trong đoạn 7 và 8 được </w:t>
      </w:r>
      <w:r w:rsidR="00C73969" w:rsidRPr="0035703F">
        <w:rPr>
          <w:rFonts w:ascii="Times New Roman" w:hAnsi="Times New Roman" w:cs="Times New Roman"/>
          <w:sz w:val="20"/>
          <w:szCs w:val="20"/>
        </w:rPr>
        <w:t>thoả mãn</w:t>
      </w:r>
      <w:r w:rsidRPr="0035703F">
        <w:rPr>
          <w:rFonts w:ascii="Times New Roman" w:hAnsi="Times New Roman" w:cs="Times New Roman"/>
          <w:sz w:val="20"/>
          <w:szCs w:val="20"/>
        </w:rPr>
        <w:t xml:space="preserve"> sau kỳ báo cáo, đơn vị sẽ không phân loại tài sản dài hạn (hoặc nhóm thanh lý) là </w:t>
      </w:r>
      <w:r w:rsidR="006417E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trong các báo cáo tài chính khi phát hành. Tuy nhiên, </w:t>
      </w:r>
      <w:r w:rsidR="00FA410A" w:rsidRPr="0035703F">
        <w:rPr>
          <w:rFonts w:ascii="Times New Roman" w:hAnsi="Times New Roman" w:cs="Times New Roman"/>
          <w:sz w:val="20"/>
          <w:szCs w:val="20"/>
        </w:rPr>
        <w:t xml:space="preserve">nếu </w:t>
      </w:r>
      <w:r w:rsidRPr="0035703F">
        <w:rPr>
          <w:rFonts w:ascii="Times New Roman" w:hAnsi="Times New Roman" w:cs="Times New Roman"/>
          <w:sz w:val="20"/>
          <w:szCs w:val="20"/>
        </w:rPr>
        <w:t>các tiêu chí đó được đáp ứng sau kỳ báo cáo nhưng trước ngày báo cáo tài chính được ký phát hành, đơn vị sẽ công bố thông tin được nêu ra trong đoạn 41 (a), (b) và (d) trong thuyết minh báo cáo tài chính</w:t>
      </w:r>
      <w:r w:rsidR="002912C5" w:rsidRPr="0035703F">
        <w:rPr>
          <w:rFonts w:ascii="Times New Roman" w:hAnsi="Times New Roman" w:cs="Times New Roman"/>
          <w:sz w:val="20"/>
          <w:szCs w:val="20"/>
        </w:rPr>
        <w:t>.</w:t>
      </w:r>
    </w:p>
    <w:p w:rsidR="002B0DA5" w:rsidRPr="0035703F" w:rsidRDefault="00FD5F74" w:rsidP="00477398">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12A. Một tài sản dài hạn (hoặc nhóm thanh lý) được phân loại là </w:t>
      </w:r>
      <w:r w:rsidR="002912C5"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w:t>
      </w:r>
      <w:proofErr w:type="gramStart"/>
      <w:r w:rsidRPr="0035703F">
        <w:rPr>
          <w:rFonts w:ascii="Times New Roman" w:hAnsi="Times New Roman" w:cs="Times New Roman"/>
          <w:sz w:val="20"/>
          <w:szCs w:val="20"/>
        </w:rPr>
        <w:t>khi đơn</w:t>
      </w:r>
      <w:proofErr w:type="gramEnd"/>
      <w:r w:rsidRPr="0035703F">
        <w:rPr>
          <w:rFonts w:ascii="Times New Roman" w:hAnsi="Times New Roman" w:cs="Times New Roman"/>
          <w:sz w:val="20"/>
          <w:szCs w:val="20"/>
        </w:rPr>
        <w:t xml:space="preserve"> vị cam kết phân phối tài sản (hoặc nhóm thanh lý) cho chủ sở hữu. Đối với trường hợp này, tài sản phải sẵn sàng để phân phối ngay lập tức</w:t>
      </w:r>
      <w:r w:rsidR="00E62F05" w:rsidRPr="0035703F">
        <w:rPr>
          <w:rFonts w:ascii="Times New Roman" w:hAnsi="Times New Roman" w:cs="Times New Roman"/>
          <w:sz w:val="20"/>
          <w:szCs w:val="20"/>
        </w:rPr>
        <w:t xml:space="preserve"> </w:t>
      </w:r>
      <w:r w:rsidR="00E80E0F" w:rsidRPr="0035703F">
        <w:rPr>
          <w:rFonts w:ascii="Times New Roman" w:hAnsi="Times New Roman" w:cs="Times New Roman"/>
          <w:sz w:val="20"/>
          <w:szCs w:val="20"/>
        </w:rPr>
        <w:t xml:space="preserve">trong </w:t>
      </w:r>
      <w:r w:rsidR="00E62F05" w:rsidRPr="0035703F">
        <w:rPr>
          <w:rFonts w:ascii="Times New Roman" w:hAnsi="Times New Roman" w:cs="Times New Roman"/>
          <w:sz w:val="20"/>
          <w:szCs w:val="20"/>
        </w:rPr>
        <w:t>điều kiện hiện tại của tài sản đó</w:t>
      </w:r>
      <w:r w:rsidRPr="0035703F">
        <w:rPr>
          <w:rFonts w:ascii="Times New Roman" w:hAnsi="Times New Roman" w:cs="Times New Roman"/>
          <w:sz w:val="20"/>
          <w:szCs w:val="20"/>
        </w:rPr>
        <w:t xml:space="preserve"> và </w:t>
      </w:r>
      <w:r w:rsidR="00957133" w:rsidRPr="0035703F">
        <w:rPr>
          <w:rFonts w:ascii="Times New Roman" w:hAnsi="Times New Roman" w:cs="Times New Roman"/>
          <w:sz w:val="20"/>
          <w:szCs w:val="20"/>
        </w:rPr>
        <w:t xml:space="preserve">việc </w:t>
      </w:r>
      <w:r w:rsidRPr="0035703F">
        <w:rPr>
          <w:rFonts w:ascii="Times New Roman" w:hAnsi="Times New Roman" w:cs="Times New Roman"/>
          <w:sz w:val="20"/>
          <w:szCs w:val="20"/>
        </w:rPr>
        <w:t xml:space="preserve">phân phối </w:t>
      </w:r>
      <w:r w:rsidR="00E80E0F" w:rsidRPr="0035703F">
        <w:rPr>
          <w:rFonts w:ascii="Times New Roman" w:hAnsi="Times New Roman" w:cs="Times New Roman"/>
          <w:sz w:val="20"/>
          <w:szCs w:val="20"/>
        </w:rPr>
        <w:t xml:space="preserve">phải </w:t>
      </w:r>
      <w:r w:rsidR="00CE1EDE" w:rsidRPr="0035703F">
        <w:rPr>
          <w:rFonts w:ascii="Times New Roman" w:hAnsi="Times New Roman" w:cs="Times New Roman"/>
          <w:sz w:val="20"/>
          <w:szCs w:val="20"/>
          <w:lang w:val="en-US"/>
        </w:rPr>
        <w:t>gần như chắc chắn</w:t>
      </w:r>
      <w:r w:rsidRPr="0035703F">
        <w:rPr>
          <w:rFonts w:ascii="Times New Roman" w:hAnsi="Times New Roman" w:cs="Times New Roman"/>
          <w:sz w:val="20"/>
          <w:szCs w:val="20"/>
        </w:rPr>
        <w:t xml:space="preserve">. </w:t>
      </w:r>
      <w:proofErr w:type="gramStart"/>
      <w:r w:rsidRPr="0035703F">
        <w:rPr>
          <w:rFonts w:ascii="Times New Roman" w:hAnsi="Times New Roman" w:cs="Times New Roman"/>
          <w:sz w:val="20"/>
          <w:szCs w:val="20"/>
        </w:rPr>
        <w:t xml:space="preserve">Để </w:t>
      </w:r>
      <w:r w:rsidR="00957133" w:rsidRPr="0035703F">
        <w:rPr>
          <w:rFonts w:ascii="Times New Roman" w:hAnsi="Times New Roman" w:cs="Times New Roman"/>
          <w:sz w:val="20"/>
          <w:szCs w:val="20"/>
        </w:rPr>
        <w:t>việc</w:t>
      </w:r>
      <w:r w:rsidRPr="0035703F">
        <w:rPr>
          <w:rFonts w:ascii="Times New Roman" w:hAnsi="Times New Roman" w:cs="Times New Roman"/>
          <w:sz w:val="20"/>
          <w:szCs w:val="20"/>
        </w:rPr>
        <w:t xml:space="preserve"> phân phối </w:t>
      </w:r>
      <w:r w:rsidR="00CE1EDE" w:rsidRPr="0035703F">
        <w:rPr>
          <w:rFonts w:ascii="Times New Roman" w:hAnsi="Times New Roman" w:cs="Times New Roman"/>
          <w:sz w:val="20"/>
          <w:szCs w:val="20"/>
          <w:lang w:val="en-US"/>
        </w:rPr>
        <w:t>gần như chắc chắn</w:t>
      </w:r>
      <w:r w:rsidRPr="0035703F">
        <w:rPr>
          <w:rFonts w:ascii="Times New Roman" w:hAnsi="Times New Roman" w:cs="Times New Roman"/>
          <w:sz w:val="20"/>
          <w:szCs w:val="20"/>
        </w:rPr>
        <w:t>,</w:t>
      </w:r>
      <w:r w:rsidR="00E80E0F" w:rsidRPr="0035703F">
        <w:rPr>
          <w:rFonts w:ascii="Times New Roman" w:hAnsi="Times New Roman" w:cs="Times New Roman"/>
          <w:sz w:val="20"/>
          <w:szCs w:val="20"/>
        </w:rPr>
        <w:t xml:space="preserve"> đơn vị phải</w:t>
      </w:r>
      <w:r w:rsidRPr="0035703F">
        <w:rPr>
          <w:rFonts w:ascii="Times New Roman" w:hAnsi="Times New Roman" w:cs="Times New Roman"/>
          <w:sz w:val="20"/>
          <w:szCs w:val="20"/>
        </w:rPr>
        <w:t xml:space="preserve"> </w:t>
      </w:r>
      <w:r w:rsidR="002A66BD" w:rsidRPr="0035703F">
        <w:rPr>
          <w:rFonts w:ascii="Times New Roman" w:hAnsi="Times New Roman" w:cs="Times New Roman"/>
          <w:sz w:val="20"/>
          <w:szCs w:val="20"/>
        </w:rPr>
        <w:t>tiến hành</w:t>
      </w:r>
      <w:r w:rsidR="00E80E0F" w:rsidRPr="0035703F">
        <w:rPr>
          <w:rFonts w:ascii="Times New Roman" w:hAnsi="Times New Roman" w:cs="Times New Roman"/>
          <w:sz w:val="20"/>
          <w:szCs w:val="20"/>
        </w:rPr>
        <w:t xml:space="preserve"> </w:t>
      </w:r>
      <w:r w:rsidRPr="0035703F">
        <w:rPr>
          <w:rFonts w:ascii="Times New Roman" w:hAnsi="Times New Roman" w:cs="Times New Roman"/>
          <w:sz w:val="20"/>
          <w:szCs w:val="20"/>
        </w:rPr>
        <w:t>các hoạt động để hoàn thành việc phân phối và dự kiến được hoàn thành</w:t>
      </w:r>
      <w:r w:rsidR="00E80E0F" w:rsidRPr="0035703F">
        <w:rPr>
          <w:rFonts w:ascii="Times New Roman" w:hAnsi="Times New Roman" w:cs="Times New Roman"/>
          <w:sz w:val="20"/>
          <w:szCs w:val="20"/>
        </w:rPr>
        <w:t xml:space="preserve"> việc phân phối</w:t>
      </w:r>
      <w:r w:rsidRPr="0035703F">
        <w:rPr>
          <w:rFonts w:ascii="Times New Roman" w:hAnsi="Times New Roman" w:cs="Times New Roman"/>
          <w:sz w:val="20"/>
          <w:szCs w:val="20"/>
        </w:rPr>
        <w:t xml:space="preserve"> trong vòng một năm kể từ ngày phân loại.</w:t>
      </w:r>
      <w:proofErr w:type="gramEnd"/>
      <w:r w:rsidRPr="0035703F">
        <w:rPr>
          <w:rFonts w:ascii="Times New Roman" w:hAnsi="Times New Roman" w:cs="Times New Roman"/>
          <w:sz w:val="20"/>
          <w:szCs w:val="20"/>
        </w:rPr>
        <w:t xml:space="preserve"> </w:t>
      </w:r>
      <w:proofErr w:type="gramStart"/>
      <w:r w:rsidR="002B0DA5" w:rsidRPr="0035703F">
        <w:rPr>
          <w:rFonts w:ascii="Times New Roman" w:hAnsi="Times New Roman" w:cs="Times New Roman"/>
          <w:sz w:val="20"/>
          <w:szCs w:val="20"/>
        </w:rPr>
        <w:t xml:space="preserve">Các hoạt động cần thiết để hoàn thành việc phân phối phải cho thấy rằng việc phân phối </w:t>
      </w:r>
      <w:r w:rsidR="004C6493" w:rsidRPr="0035703F">
        <w:rPr>
          <w:rFonts w:ascii="Times New Roman" w:hAnsi="Times New Roman" w:cs="Times New Roman"/>
          <w:sz w:val="20"/>
          <w:szCs w:val="20"/>
        </w:rPr>
        <w:t xml:space="preserve">không có khả năng </w:t>
      </w:r>
      <w:r w:rsidR="002B0DA5" w:rsidRPr="0035703F">
        <w:rPr>
          <w:rFonts w:ascii="Times New Roman" w:hAnsi="Times New Roman" w:cs="Times New Roman"/>
          <w:sz w:val="20"/>
          <w:szCs w:val="20"/>
        </w:rPr>
        <w:t>sẽ bị thay đổi đáng kể hoặc sẽ bị rút lại.</w:t>
      </w:r>
      <w:proofErr w:type="gramEnd"/>
      <w:r w:rsidR="002B0DA5" w:rsidRPr="0035703F">
        <w:rPr>
          <w:rFonts w:ascii="Times New Roman" w:hAnsi="Times New Roman" w:cs="Times New Roman"/>
          <w:sz w:val="20"/>
          <w:szCs w:val="20"/>
        </w:rPr>
        <w:t xml:space="preserve"> </w:t>
      </w:r>
      <w:r w:rsidR="006A4550" w:rsidRPr="0035703F">
        <w:rPr>
          <w:rFonts w:ascii="Times New Roman" w:hAnsi="Times New Roman" w:cs="Times New Roman"/>
          <w:sz w:val="20"/>
          <w:szCs w:val="20"/>
        </w:rPr>
        <w:t xml:space="preserve">Đơn vị nên xem xét </w:t>
      </w:r>
      <w:r w:rsidR="00C138C7" w:rsidRPr="0035703F">
        <w:rPr>
          <w:rFonts w:ascii="Times New Roman" w:hAnsi="Times New Roman" w:cs="Times New Roman"/>
          <w:sz w:val="20"/>
          <w:szCs w:val="20"/>
        </w:rPr>
        <w:t>khả năng</w:t>
      </w:r>
      <w:r w:rsidR="006A4550" w:rsidRPr="0035703F">
        <w:rPr>
          <w:rFonts w:ascii="Times New Roman" w:hAnsi="Times New Roman" w:cs="Times New Roman"/>
          <w:sz w:val="20"/>
          <w:szCs w:val="20"/>
        </w:rPr>
        <w:t xml:space="preserve"> được cổ đông phê duyệt (nếu có yêu cầu phải phê duyệt) khi đánh giá </w:t>
      </w:r>
      <w:r w:rsidR="00E13A9F" w:rsidRPr="0035703F">
        <w:rPr>
          <w:rFonts w:ascii="Times New Roman" w:hAnsi="Times New Roman" w:cs="Times New Roman"/>
          <w:sz w:val="20"/>
          <w:szCs w:val="20"/>
        </w:rPr>
        <w:t>việc</w:t>
      </w:r>
      <w:r w:rsidR="002B0DA5" w:rsidRPr="0035703F">
        <w:rPr>
          <w:rFonts w:ascii="Times New Roman" w:hAnsi="Times New Roman" w:cs="Times New Roman"/>
          <w:sz w:val="20"/>
          <w:szCs w:val="20"/>
        </w:rPr>
        <w:t xml:space="preserve"> phân phối có </w:t>
      </w:r>
      <w:r w:rsidR="00CE1EDE" w:rsidRPr="0035703F">
        <w:rPr>
          <w:rFonts w:ascii="Times New Roman" w:hAnsi="Times New Roman" w:cs="Times New Roman"/>
          <w:sz w:val="20"/>
          <w:szCs w:val="20"/>
          <w:lang w:val="en-US"/>
        </w:rPr>
        <w:t>gần như chắc chắn</w:t>
      </w:r>
      <w:r w:rsidR="002B0DA5" w:rsidRPr="0035703F">
        <w:rPr>
          <w:rFonts w:ascii="Times New Roman" w:hAnsi="Times New Roman" w:cs="Times New Roman"/>
          <w:sz w:val="20"/>
          <w:szCs w:val="20"/>
        </w:rPr>
        <w:t xml:space="preserve"> hay không.</w:t>
      </w:r>
    </w:p>
    <w:p w:rsidR="002B0DA5" w:rsidRPr="0035703F" w:rsidRDefault="002B0DA5" w:rsidP="00477398">
      <w:pPr>
        <w:ind w:left="360" w:firstLine="349"/>
        <w:jc w:val="both"/>
        <w:rPr>
          <w:rFonts w:ascii="Times New Roman" w:hAnsi="Times New Roman" w:cs="Times New Roman"/>
          <w:b/>
          <w:bCs/>
          <w:sz w:val="24"/>
          <w:szCs w:val="24"/>
        </w:rPr>
      </w:pPr>
      <w:r w:rsidRPr="0035703F">
        <w:rPr>
          <w:rFonts w:ascii="Times New Roman" w:hAnsi="Times New Roman" w:cs="Times New Roman"/>
          <w:b/>
          <w:bCs/>
          <w:sz w:val="24"/>
          <w:szCs w:val="24"/>
        </w:rPr>
        <w:t>Tài sản dài hạn</w:t>
      </w:r>
      <w:r w:rsidR="000F51CD" w:rsidRPr="0035703F">
        <w:rPr>
          <w:rFonts w:ascii="Times New Roman" w:hAnsi="Times New Roman" w:cs="Times New Roman"/>
          <w:b/>
          <w:bCs/>
          <w:sz w:val="24"/>
          <w:szCs w:val="24"/>
        </w:rPr>
        <w:t xml:space="preserve"> sẽ</w:t>
      </w:r>
      <w:r w:rsidRPr="0035703F">
        <w:rPr>
          <w:rFonts w:ascii="Times New Roman" w:hAnsi="Times New Roman" w:cs="Times New Roman"/>
          <w:b/>
          <w:bCs/>
          <w:sz w:val="24"/>
          <w:szCs w:val="24"/>
        </w:rPr>
        <w:t xml:space="preserve"> không</w:t>
      </w:r>
      <w:r w:rsidR="000F51CD" w:rsidRPr="0035703F">
        <w:rPr>
          <w:rFonts w:ascii="Times New Roman" w:hAnsi="Times New Roman" w:cs="Times New Roman"/>
          <w:b/>
          <w:bCs/>
          <w:sz w:val="24"/>
          <w:szCs w:val="24"/>
        </w:rPr>
        <w:t xml:space="preserve"> được</w:t>
      </w:r>
      <w:r w:rsidRPr="0035703F">
        <w:rPr>
          <w:rFonts w:ascii="Times New Roman" w:hAnsi="Times New Roman" w:cs="Times New Roman"/>
          <w:b/>
          <w:bCs/>
          <w:sz w:val="24"/>
          <w:szCs w:val="24"/>
        </w:rPr>
        <w:t xml:space="preserve"> sử dụng</w:t>
      </w:r>
    </w:p>
    <w:p w:rsidR="00223C3A" w:rsidRPr="0035703F" w:rsidRDefault="00223C3A"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không được phân loại một tài sản dài hạn (hoặc nhóm thanh lý) là giữ để bán nếu tài sản đó </w:t>
      </w:r>
      <w:r w:rsidR="000F51CD" w:rsidRPr="0035703F">
        <w:rPr>
          <w:rFonts w:ascii="Times New Roman" w:hAnsi="Times New Roman" w:cs="Times New Roman"/>
          <w:sz w:val="20"/>
          <w:szCs w:val="20"/>
        </w:rPr>
        <w:t xml:space="preserve">sẽ </w:t>
      </w:r>
      <w:r w:rsidRPr="0035703F">
        <w:rPr>
          <w:rFonts w:ascii="Times New Roman" w:hAnsi="Times New Roman" w:cs="Times New Roman"/>
          <w:sz w:val="20"/>
          <w:szCs w:val="20"/>
        </w:rPr>
        <w:t xml:space="preserve">không được sử dụng đến. </w:t>
      </w:r>
      <w:r w:rsidR="00E62F05" w:rsidRPr="0035703F">
        <w:rPr>
          <w:rFonts w:ascii="Times New Roman" w:hAnsi="Times New Roman" w:cs="Times New Roman"/>
          <w:sz w:val="20"/>
          <w:szCs w:val="20"/>
        </w:rPr>
        <w:t xml:space="preserve">Điều này </w:t>
      </w:r>
      <w:r w:rsidRPr="0035703F">
        <w:rPr>
          <w:rFonts w:ascii="Times New Roman" w:hAnsi="Times New Roman" w:cs="Times New Roman"/>
          <w:sz w:val="20"/>
          <w:szCs w:val="20"/>
        </w:rPr>
        <w:t xml:space="preserve">là do giá trị còn lại của </w:t>
      </w:r>
      <w:r w:rsidR="00E62F05" w:rsidRPr="0035703F">
        <w:rPr>
          <w:rFonts w:ascii="Times New Roman" w:hAnsi="Times New Roman" w:cs="Times New Roman"/>
          <w:sz w:val="20"/>
          <w:szCs w:val="20"/>
        </w:rPr>
        <w:t xml:space="preserve">tài sản </w:t>
      </w:r>
      <w:r w:rsidRPr="0035703F">
        <w:rPr>
          <w:rFonts w:ascii="Times New Roman" w:hAnsi="Times New Roman" w:cs="Times New Roman"/>
          <w:sz w:val="20"/>
          <w:szCs w:val="20"/>
        </w:rPr>
        <w:t xml:space="preserve">sẽ được </w:t>
      </w:r>
      <w:proofErr w:type="gramStart"/>
      <w:r w:rsidR="00E62F05" w:rsidRPr="0035703F">
        <w:rPr>
          <w:rFonts w:ascii="Times New Roman" w:hAnsi="Times New Roman" w:cs="Times New Roman"/>
          <w:sz w:val="20"/>
          <w:szCs w:val="20"/>
        </w:rPr>
        <w:t>thu</w:t>
      </w:r>
      <w:proofErr w:type="gramEnd"/>
      <w:r w:rsidR="00E62F05"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hồi chủ yếu thông qua việc tiếp tục sử dụng. Tuy nhiên, nếu nhóm thanh lý </w:t>
      </w:r>
      <w:r w:rsidR="000F51CD" w:rsidRPr="0035703F">
        <w:rPr>
          <w:rFonts w:ascii="Times New Roman" w:hAnsi="Times New Roman" w:cs="Times New Roman"/>
          <w:sz w:val="20"/>
          <w:szCs w:val="20"/>
        </w:rPr>
        <w:t xml:space="preserve">sẽ </w:t>
      </w:r>
      <w:r w:rsidRPr="0035703F">
        <w:rPr>
          <w:rFonts w:ascii="Times New Roman" w:hAnsi="Times New Roman" w:cs="Times New Roman"/>
          <w:sz w:val="20"/>
          <w:szCs w:val="20"/>
        </w:rPr>
        <w:t xml:space="preserve">không được sử dụng đáp ứng các tiêu chí trong </w:t>
      </w:r>
      <w:r w:rsidR="000F51CD" w:rsidRPr="0035703F">
        <w:rPr>
          <w:rFonts w:ascii="Times New Roman" w:hAnsi="Times New Roman" w:cs="Times New Roman"/>
          <w:sz w:val="20"/>
          <w:szCs w:val="20"/>
        </w:rPr>
        <w:t xml:space="preserve">các </w:t>
      </w:r>
      <w:r w:rsidRPr="0035703F">
        <w:rPr>
          <w:rFonts w:ascii="Times New Roman" w:hAnsi="Times New Roman" w:cs="Times New Roman"/>
          <w:sz w:val="20"/>
          <w:szCs w:val="20"/>
        </w:rPr>
        <w:t xml:space="preserve">đoạn 32 (a) </w:t>
      </w:r>
      <w:r w:rsidR="000F51CD" w:rsidRPr="0035703F">
        <w:rPr>
          <w:rFonts w:ascii="Times New Roman" w:hAnsi="Times New Roman" w:cs="Times New Roman"/>
          <w:sz w:val="20"/>
          <w:szCs w:val="20"/>
        </w:rPr>
        <w:t>tới 32</w:t>
      </w:r>
      <w:r w:rsidRPr="0035703F">
        <w:rPr>
          <w:rFonts w:ascii="Times New Roman" w:hAnsi="Times New Roman" w:cs="Times New Roman"/>
          <w:sz w:val="20"/>
          <w:szCs w:val="20"/>
        </w:rPr>
        <w:t xml:space="preserve"> (c), đơn vị sẽ trình bày kết quả và dòng tiền của nhóm thanh lý như các hoạt động bị chấm dứt</w:t>
      </w:r>
      <w:r w:rsidR="000F51CD" w:rsidRPr="0035703F">
        <w:rPr>
          <w:rFonts w:ascii="Times New Roman" w:hAnsi="Times New Roman" w:cs="Times New Roman"/>
          <w:sz w:val="20"/>
          <w:szCs w:val="20"/>
        </w:rPr>
        <w:t xml:space="preserve"> tuân</w:t>
      </w:r>
      <w:r w:rsidRPr="0035703F">
        <w:rPr>
          <w:rFonts w:ascii="Times New Roman" w:hAnsi="Times New Roman" w:cs="Times New Roman"/>
          <w:sz w:val="20"/>
          <w:szCs w:val="20"/>
        </w:rPr>
        <w:t xml:space="preserve">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đoạn 33 và 34 vào ngày mà nó không còn được sử dụng</w:t>
      </w:r>
      <w:r w:rsidR="004F5728" w:rsidRPr="0035703F">
        <w:rPr>
          <w:rFonts w:ascii="Times New Roman" w:hAnsi="Times New Roman" w:cs="Times New Roman"/>
          <w:sz w:val="20"/>
          <w:szCs w:val="20"/>
        </w:rPr>
        <w:t xml:space="preserve">. Các tài sản dài hạn (hoặc nhóm thanh lý) </w:t>
      </w:r>
      <w:r w:rsidR="000F51CD" w:rsidRPr="0035703F">
        <w:rPr>
          <w:rFonts w:ascii="Times New Roman" w:hAnsi="Times New Roman" w:cs="Times New Roman"/>
          <w:sz w:val="20"/>
          <w:szCs w:val="20"/>
        </w:rPr>
        <w:t xml:space="preserve">sẽ </w:t>
      </w:r>
      <w:r w:rsidR="004F5728" w:rsidRPr="0035703F">
        <w:rPr>
          <w:rFonts w:ascii="Times New Roman" w:hAnsi="Times New Roman" w:cs="Times New Roman"/>
          <w:sz w:val="20"/>
          <w:szCs w:val="20"/>
        </w:rPr>
        <w:t>không được sử dụng bao gồm các tài sản dài hạn (hoặc nhóm thanh lý) được</w:t>
      </w:r>
      <w:r w:rsidR="007D555C" w:rsidRPr="0035703F">
        <w:rPr>
          <w:rFonts w:ascii="Times New Roman" w:hAnsi="Times New Roman" w:cs="Times New Roman"/>
          <w:sz w:val="20"/>
          <w:szCs w:val="20"/>
        </w:rPr>
        <w:t xml:space="preserve"> dự kiến sẽ</w:t>
      </w:r>
      <w:r w:rsidR="004F5728" w:rsidRPr="0035703F">
        <w:rPr>
          <w:rFonts w:ascii="Times New Roman" w:hAnsi="Times New Roman" w:cs="Times New Roman"/>
          <w:sz w:val="20"/>
          <w:szCs w:val="20"/>
        </w:rPr>
        <w:t xml:space="preserve"> </w:t>
      </w:r>
      <w:r w:rsidR="000F51CD" w:rsidRPr="0035703F">
        <w:rPr>
          <w:rFonts w:ascii="Times New Roman" w:hAnsi="Times New Roman" w:cs="Times New Roman"/>
          <w:sz w:val="20"/>
          <w:szCs w:val="20"/>
        </w:rPr>
        <w:t xml:space="preserve">được </w:t>
      </w:r>
      <w:r w:rsidR="004F5728" w:rsidRPr="0035703F">
        <w:rPr>
          <w:rFonts w:ascii="Times New Roman" w:hAnsi="Times New Roman" w:cs="Times New Roman"/>
          <w:sz w:val="20"/>
          <w:szCs w:val="20"/>
        </w:rPr>
        <w:t xml:space="preserve">sử dụng đến hết tuổi thọ kinh tế và các tài sản dài hạn (hoặc nhóm thanh lý) sẽ bị đóng chứ không </w:t>
      </w:r>
      <w:r w:rsidR="000F51CD" w:rsidRPr="0035703F">
        <w:rPr>
          <w:rFonts w:ascii="Times New Roman" w:hAnsi="Times New Roman" w:cs="Times New Roman"/>
          <w:sz w:val="20"/>
          <w:szCs w:val="20"/>
        </w:rPr>
        <w:t xml:space="preserve">để </w:t>
      </w:r>
      <w:r w:rsidR="004F5728" w:rsidRPr="0035703F">
        <w:rPr>
          <w:rFonts w:ascii="Times New Roman" w:hAnsi="Times New Roman" w:cs="Times New Roman"/>
          <w:sz w:val="20"/>
          <w:szCs w:val="20"/>
        </w:rPr>
        <w:t>bán.</w:t>
      </w:r>
    </w:p>
    <w:p w:rsidR="00477398" w:rsidRPr="0035703F" w:rsidRDefault="00477398" w:rsidP="00477398">
      <w:pPr>
        <w:pStyle w:val="ListParagraph"/>
        <w:jc w:val="both"/>
        <w:rPr>
          <w:rFonts w:ascii="Times New Roman" w:hAnsi="Times New Roman" w:cs="Times New Roman"/>
          <w:sz w:val="20"/>
          <w:szCs w:val="20"/>
        </w:rPr>
      </w:pPr>
    </w:p>
    <w:p w:rsidR="004F5728" w:rsidRPr="0035703F" w:rsidRDefault="00573D98"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Đ</w:t>
      </w:r>
      <w:r w:rsidR="004F5728" w:rsidRPr="0035703F">
        <w:rPr>
          <w:rFonts w:ascii="Times New Roman" w:hAnsi="Times New Roman" w:cs="Times New Roman"/>
          <w:sz w:val="20"/>
          <w:szCs w:val="20"/>
        </w:rPr>
        <w:t>ơn vị sẽ không kế toán một tài sản dài hạn tạm thời bị ngừng sử dụng</w:t>
      </w:r>
      <w:r w:rsidRPr="0035703F">
        <w:rPr>
          <w:rFonts w:ascii="Times New Roman" w:hAnsi="Times New Roman" w:cs="Times New Roman"/>
          <w:sz w:val="20"/>
          <w:szCs w:val="20"/>
        </w:rPr>
        <w:t xml:space="preserve"> giống như tài sản dài hạn không </w:t>
      </w:r>
      <w:r w:rsidR="00390617" w:rsidRPr="0035703F">
        <w:rPr>
          <w:rFonts w:ascii="Times New Roman" w:hAnsi="Times New Roman" w:cs="Times New Roman"/>
          <w:sz w:val="20"/>
          <w:szCs w:val="20"/>
        </w:rPr>
        <w:t xml:space="preserve">được </w:t>
      </w:r>
      <w:r w:rsidRPr="0035703F">
        <w:rPr>
          <w:rFonts w:ascii="Times New Roman" w:hAnsi="Times New Roman" w:cs="Times New Roman"/>
          <w:sz w:val="20"/>
          <w:szCs w:val="20"/>
        </w:rPr>
        <w:t xml:space="preserve">sử dụng </w:t>
      </w:r>
      <w:r w:rsidR="004F5728" w:rsidRPr="0035703F">
        <w:rPr>
          <w:rFonts w:ascii="Times New Roman" w:hAnsi="Times New Roman" w:cs="Times New Roman"/>
          <w:sz w:val="20"/>
          <w:szCs w:val="20"/>
        </w:rPr>
        <w:t xml:space="preserve"> </w:t>
      </w:r>
    </w:p>
    <w:p w:rsidR="0084553D" w:rsidRPr="0035703F" w:rsidRDefault="0084553D" w:rsidP="00477398">
      <w:pPr>
        <w:pBdr>
          <w:bottom w:val="single" w:sz="4" w:space="1" w:color="auto"/>
        </w:pBdr>
        <w:ind w:left="360"/>
        <w:jc w:val="both"/>
        <w:rPr>
          <w:rFonts w:ascii="Times New Roman" w:hAnsi="Times New Roman" w:cs="Times New Roman"/>
          <w:b/>
          <w:bCs/>
          <w:sz w:val="24"/>
          <w:szCs w:val="24"/>
        </w:rPr>
      </w:pPr>
      <w:r w:rsidRPr="0035703F">
        <w:rPr>
          <w:rFonts w:ascii="Times New Roman" w:hAnsi="Times New Roman" w:cs="Times New Roman"/>
          <w:b/>
          <w:bCs/>
          <w:sz w:val="24"/>
          <w:szCs w:val="24"/>
        </w:rPr>
        <w:t>Xác định giá trị tài sản dài hạn (hoặc nhóm thanh lý) được phân loại là</w:t>
      </w:r>
      <w:r w:rsidR="00573D98" w:rsidRPr="0035703F">
        <w:rPr>
          <w:rFonts w:ascii="Times New Roman" w:hAnsi="Times New Roman" w:cs="Times New Roman"/>
          <w:b/>
          <w:bCs/>
          <w:sz w:val="24"/>
          <w:szCs w:val="24"/>
        </w:rPr>
        <w:t xml:space="preserve"> nắm</w:t>
      </w:r>
      <w:r w:rsidRPr="0035703F">
        <w:rPr>
          <w:rFonts w:ascii="Times New Roman" w:hAnsi="Times New Roman" w:cs="Times New Roman"/>
          <w:b/>
          <w:bCs/>
          <w:sz w:val="24"/>
          <w:szCs w:val="24"/>
        </w:rPr>
        <w:t xml:space="preserve"> giữ để bán</w:t>
      </w:r>
    </w:p>
    <w:p w:rsidR="0084553D" w:rsidRPr="0035703F" w:rsidRDefault="0084553D" w:rsidP="00477398">
      <w:pPr>
        <w:ind w:left="360" w:firstLine="360"/>
        <w:jc w:val="both"/>
        <w:rPr>
          <w:rFonts w:ascii="Times New Roman" w:hAnsi="Times New Roman" w:cs="Times New Roman"/>
          <w:b/>
          <w:bCs/>
          <w:sz w:val="24"/>
          <w:szCs w:val="24"/>
        </w:rPr>
      </w:pPr>
      <w:r w:rsidRPr="0035703F">
        <w:rPr>
          <w:rFonts w:ascii="Times New Roman" w:hAnsi="Times New Roman" w:cs="Times New Roman"/>
          <w:b/>
          <w:bCs/>
          <w:sz w:val="24"/>
          <w:szCs w:val="24"/>
        </w:rPr>
        <w:t>Xác định giá trị tài sản dài hạn (hoặc nhóm thanh lý)</w:t>
      </w:r>
    </w:p>
    <w:p w:rsidR="0084553D" w:rsidRPr="0035703F" w:rsidRDefault="00A069C4" w:rsidP="00B818CD">
      <w:pPr>
        <w:pStyle w:val="ListParagraph"/>
        <w:numPr>
          <w:ilvl w:val="0"/>
          <w:numId w:val="1"/>
        </w:numPr>
        <w:jc w:val="both"/>
        <w:rPr>
          <w:rFonts w:ascii="Times New Roman" w:hAnsi="Times New Roman" w:cs="Times New Roman"/>
          <w:b/>
          <w:bCs/>
          <w:sz w:val="20"/>
          <w:szCs w:val="20"/>
        </w:rPr>
      </w:pPr>
      <w:r w:rsidRPr="0035703F">
        <w:rPr>
          <w:rFonts w:ascii="Times New Roman" w:hAnsi="Times New Roman" w:cs="Times New Roman"/>
          <w:b/>
          <w:bCs/>
          <w:sz w:val="20"/>
          <w:szCs w:val="20"/>
        </w:rPr>
        <w:t xml:space="preserve">Đơn vị xác định giá trị tài sản dài hạn (hoặc nhóm thanh lý) được phân loại là nắm giữ để bán </w:t>
      </w:r>
      <w:proofErr w:type="gramStart"/>
      <w:r w:rsidRPr="0035703F">
        <w:rPr>
          <w:rFonts w:ascii="Times New Roman" w:hAnsi="Times New Roman" w:cs="Times New Roman"/>
          <w:b/>
          <w:bCs/>
          <w:sz w:val="20"/>
          <w:szCs w:val="20"/>
        </w:rPr>
        <w:t>theo</w:t>
      </w:r>
      <w:proofErr w:type="gramEnd"/>
      <w:r w:rsidRPr="0035703F">
        <w:rPr>
          <w:rFonts w:ascii="Times New Roman" w:hAnsi="Times New Roman" w:cs="Times New Roman"/>
          <w:b/>
          <w:bCs/>
          <w:sz w:val="20"/>
          <w:szCs w:val="20"/>
        </w:rPr>
        <w:t xml:space="preserve"> giá thấp hơn giữa </w:t>
      </w:r>
      <w:r w:rsidRPr="0035703F">
        <w:rPr>
          <w:rFonts w:ascii="Times New Roman" w:hAnsi="Times New Roman" w:cs="Times New Roman"/>
          <w:b/>
          <w:bCs/>
          <w:sz w:val="20"/>
          <w:szCs w:val="20"/>
          <w:lang w:val="en-US"/>
        </w:rPr>
        <w:t>Giá trị còn lại</w:t>
      </w:r>
      <w:r w:rsidRPr="0035703F">
        <w:rPr>
          <w:rFonts w:ascii="Times New Roman" w:hAnsi="Times New Roman" w:cs="Times New Roman"/>
          <w:b/>
          <w:bCs/>
          <w:sz w:val="20"/>
          <w:szCs w:val="20"/>
        </w:rPr>
        <w:t xml:space="preserve"> và Giá trị hợp lý trừ chi phí bán.</w:t>
      </w:r>
    </w:p>
    <w:p w:rsidR="00000000" w:rsidRPr="0035703F" w:rsidRDefault="00A069C4">
      <w:pPr>
        <w:ind w:left="709" w:right="-154" w:hanging="425"/>
        <w:jc w:val="both"/>
        <w:rPr>
          <w:rFonts w:ascii="Times New Roman" w:hAnsi="Times New Roman" w:cs="Times New Roman"/>
          <w:sz w:val="20"/>
          <w:szCs w:val="20"/>
        </w:rPr>
      </w:pPr>
      <w:r w:rsidRPr="0035703F">
        <w:rPr>
          <w:rFonts w:ascii="Times New Roman" w:hAnsi="Times New Roman" w:cs="Times New Roman"/>
          <w:b/>
          <w:bCs/>
          <w:sz w:val="20"/>
          <w:szCs w:val="20"/>
        </w:rPr>
        <w:t>15A.</w:t>
      </w:r>
      <w:r w:rsidRPr="0035703F">
        <w:rPr>
          <w:rFonts w:ascii="Times New Roman" w:hAnsi="Times New Roman" w:cs="Times New Roman"/>
          <w:b/>
          <w:bCs/>
          <w:sz w:val="20"/>
          <w:szCs w:val="20"/>
        </w:rPr>
        <w:tab/>
        <w:t xml:space="preserve">Đơn vị xác định giá trị tài sản dài hạn (hoặc nhóm thanh lý) được phân loại là nắm giữ để phân phối cho chủ sở hữu </w:t>
      </w:r>
      <w:proofErr w:type="gramStart"/>
      <w:r w:rsidRPr="0035703F">
        <w:rPr>
          <w:rFonts w:ascii="Times New Roman" w:hAnsi="Times New Roman" w:cs="Times New Roman"/>
          <w:b/>
          <w:bCs/>
          <w:sz w:val="20"/>
          <w:szCs w:val="20"/>
        </w:rPr>
        <w:t>theo</w:t>
      </w:r>
      <w:proofErr w:type="gramEnd"/>
      <w:r w:rsidRPr="0035703F">
        <w:rPr>
          <w:rFonts w:ascii="Times New Roman" w:hAnsi="Times New Roman" w:cs="Times New Roman"/>
          <w:b/>
          <w:bCs/>
          <w:sz w:val="20"/>
          <w:szCs w:val="20"/>
        </w:rPr>
        <w:t xml:space="preserve"> giá thấp hơn giữa </w:t>
      </w:r>
      <w:r w:rsidRPr="0035703F">
        <w:rPr>
          <w:rFonts w:ascii="Times New Roman" w:hAnsi="Times New Roman" w:cs="Times New Roman"/>
          <w:b/>
          <w:bCs/>
          <w:sz w:val="20"/>
          <w:szCs w:val="20"/>
          <w:lang w:val="en-US"/>
        </w:rPr>
        <w:t xml:space="preserve">Giá trị còn lại </w:t>
      </w:r>
      <w:r w:rsidRPr="0035703F">
        <w:rPr>
          <w:rFonts w:ascii="Times New Roman" w:hAnsi="Times New Roman" w:cs="Times New Roman"/>
          <w:b/>
          <w:bCs/>
          <w:sz w:val="20"/>
          <w:szCs w:val="20"/>
        </w:rPr>
        <w:t>và Giá trị hợp lý trừ chi phí phân phối.</w:t>
      </w:r>
      <w:r w:rsidR="000D40C3" w:rsidRPr="0035703F">
        <w:rPr>
          <w:rFonts w:ascii="Times New Roman" w:hAnsi="Times New Roman" w:cs="Times New Roman"/>
          <w:sz w:val="20"/>
          <w:szCs w:val="20"/>
        </w:rPr>
        <w:t xml:space="preserve"> </w:t>
      </w:r>
      <w:r w:rsidR="00477398" w:rsidRPr="0035703F">
        <w:rPr>
          <w:rStyle w:val="FootnoteReference"/>
          <w:rFonts w:ascii="Times New Roman" w:hAnsi="Times New Roman" w:cs="Times New Roman"/>
          <w:sz w:val="20"/>
          <w:szCs w:val="20"/>
        </w:rPr>
        <w:footnoteReference w:id="5"/>
      </w:r>
    </w:p>
    <w:p w:rsidR="00000000" w:rsidRPr="0035703F" w:rsidRDefault="0035703F">
      <w:pPr>
        <w:ind w:left="709" w:right="-154" w:hanging="425"/>
        <w:jc w:val="both"/>
        <w:rPr>
          <w:rFonts w:ascii="Times New Roman" w:hAnsi="Times New Roman" w:cs="Times New Roman"/>
          <w:sz w:val="20"/>
          <w:szCs w:val="20"/>
        </w:rPr>
      </w:pPr>
    </w:p>
    <w:p w:rsidR="0077609B" w:rsidRPr="0035703F" w:rsidRDefault="009663F7"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lastRenderedPageBreak/>
        <w:t xml:space="preserve">Nếu một tài sản (hoặc nhóm thanh lý) </w:t>
      </w:r>
      <w:r w:rsidR="007E3CD6" w:rsidRPr="0035703F">
        <w:rPr>
          <w:rFonts w:ascii="Times New Roman" w:hAnsi="Times New Roman" w:cs="Times New Roman"/>
          <w:sz w:val="20"/>
          <w:szCs w:val="20"/>
        </w:rPr>
        <w:t xml:space="preserve">mới mua </w:t>
      </w:r>
      <w:r w:rsidRPr="0035703F">
        <w:rPr>
          <w:rFonts w:ascii="Times New Roman" w:hAnsi="Times New Roman" w:cs="Times New Roman"/>
          <w:sz w:val="20"/>
          <w:szCs w:val="20"/>
        </w:rPr>
        <w:t xml:space="preserve">đáp ứng các tiêu chí được phân loại là </w:t>
      </w:r>
      <w:r w:rsidR="00573D9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(xem đoạn 11), việc áp dụng đoạn 15 sẽ dẫn đến việc tài sản (hoặc nhóm thanh lý) được xác định giá trị </w:t>
      </w:r>
      <w:r w:rsidR="00E92E1F" w:rsidRPr="0035703F">
        <w:rPr>
          <w:rFonts w:ascii="Times New Roman" w:hAnsi="Times New Roman" w:cs="Times New Roman"/>
          <w:sz w:val="20"/>
          <w:szCs w:val="20"/>
        </w:rPr>
        <w:t xml:space="preserve">khi </w:t>
      </w:r>
      <w:r w:rsidRPr="0035703F">
        <w:rPr>
          <w:rFonts w:ascii="Times New Roman" w:hAnsi="Times New Roman" w:cs="Times New Roman"/>
          <w:sz w:val="20"/>
          <w:szCs w:val="20"/>
        </w:rPr>
        <w:t xml:space="preserve">ghi nhận ban đầu là giá thấp hơn giữa giá trị còn lại </w:t>
      </w:r>
      <w:r w:rsidR="007E3CD6" w:rsidRPr="0035703F">
        <w:rPr>
          <w:rFonts w:ascii="Times New Roman" w:hAnsi="Times New Roman" w:cs="Times New Roman"/>
          <w:sz w:val="20"/>
          <w:szCs w:val="20"/>
        </w:rPr>
        <w:t xml:space="preserve">trong trường hợp </w:t>
      </w:r>
      <w:r w:rsidRPr="0035703F">
        <w:rPr>
          <w:rFonts w:ascii="Times New Roman" w:hAnsi="Times New Roman" w:cs="Times New Roman"/>
          <w:sz w:val="20"/>
          <w:szCs w:val="20"/>
        </w:rPr>
        <w:t xml:space="preserve">tài sản không được phân loại là </w:t>
      </w:r>
      <w:r w:rsidR="006F46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(ví dụ: </w:t>
      </w:r>
      <w:r w:rsidR="007E3CD6" w:rsidRPr="0035703F">
        <w:rPr>
          <w:rFonts w:ascii="Times New Roman" w:hAnsi="Times New Roman" w:cs="Times New Roman"/>
          <w:sz w:val="20"/>
          <w:szCs w:val="20"/>
        </w:rPr>
        <w:t>theo giá gốc</w:t>
      </w:r>
      <w:r w:rsidRPr="0035703F">
        <w:rPr>
          <w:rFonts w:ascii="Times New Roman" w:hAnsi="Times New Roman" w:cs="Times New Roman"/>
          <w:sz w:val="20"/>
          <w:szCs w:val="20"/>
        </w:rPr>
        <w:t xml:space="preserve">) và giá trị hợp lý trừ chi phí bán. Do đó, nếu tài sản (hoặc nhóm thanh lý) được mua lại như một phần của Hợp nhất kinh doanh, </w:t>
      </w:r>
      <w:r w:rsidR="007E3CD6" w:rsidRPr="0035703F">
        <w:rPr>
          <w:rFonts w:ascii="Times New Roman" w:hAnsi="Times New Roman" w:cs="Times New Roman"/>
          <w:sz w:val="20"/>
          <w:szCs w:val="20"/>
        </w:rPr>
        <w:t xml:space="preserve">tài sản </w:t>
      </w:r>
      <w:r w:rsidRPr="0035703F">
        <w:rPr>
          <w:rFonts w:ascii="Times New Roman" w:hAnsi="Times New Roman" w:cs="Times New Roman"/>
          <w:sz w:val="20"/>
          <w:szCs w:val="20"/>
        </w:rPr>
        <w:t xml:space="preserve">sẽ được đo lường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giá trị hợp lý trừ chi phí bán.</w:t>
      </w:r>
    </w:p>
    <w:p w:rsidR="00477398" w:rsidRPr="0035703F" w:rsidRDefault="00477398" w:rsidP="00477398">
      <w:pPr>
        <w:pStyle w:val="ListParagraph"/>
        <w:jc w:val="both"/>
        <w:rPr>
          <w:rFonts w:ascii="Times New Roman" w:hAnsi="Times New Roman" w:cs="Times New Roman"/>
          <w:sz w:val="20"/>
          <w:szCs w:val="20"/>
        </w:rPr>
      </w:pPr>
    </w:p>
    <w:p w:rsidR="00477398" w:rsidRPr="0035703F" w:rsidRDefault="00EF5AE0" w:rsidP="00C62785">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Khi việc bán dự kiến sẽ xảy</w:t>
      </w:r>
      <w:r w:rsidR="00B272A6" w:rsidRPr="0035703F">
        <w:rPr>
          <w:rFonts w:ascii="Times New Roman" w:hAnsi="Times New Roman" w:cs="Times New Roman"/>
          <w:sz w:val="20"/>
          <w:szCs w:val="20"/>
        </w:rPr>
        <w:t xml:space="preserve"> sau</w:t>
      </w:r>
      <w:r w:rsidRPr="0035703F">
        <w:rPr>
          <w:rFonts w:ascii="Times New Roman" w:hAnsi="Times New Roman" w:cs="Times New Roman"/>
          <w:sz w:val="20"/>
          <w:szCs w:val="20"/>
        </w:rPr>
        <w:t xml:space="preserve"> hơn một năm, đơn vị sẽ đo lường chi phí bán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giá trị hiện tại. Bất kỳ sự gia tăng nào </w:t>
      </w:r>
      <w:r w:rsidR="00A21D70" w:rsidRPr="0035703F">
        <w:rPr>
          <w:rFonts w:ascii="Times New Roman" w:hAnsi="Times New Roman" w:cs="Times New Roman"/>
          <w:sz w:val="20"/>
          <w:szCs w:val="20"/>
        </w:rPr>
        <w:t xml:space="preserve">về </w:t>
      </w:r>
      <w:r w:rsidRPr="0035703F">
        <w:rPr>
          <w:rFonts w:ascii="Times New Roman" w:hAnsi="Times New Roman" w:cs="Times New Roman"/>
          <w:sz w:val="20"/>
          <w:szCs w:val="20"/>
        </w:rPr>
        <w:t>giá trị hiện tại của chi phí bán</w:t>
      </w:r>
      <w:r w:rsidR="00A21D70" w:rsidRPr="0035703F">
        <w:rPr>
          <w:rFonts w:ascii="Times New Roman" w:hAnsi="Times New Roman" w:cs="Times New Roman"/>
          <w:sz w:val="20"/>
          <w:szCs w:val="20"/>
        </w:rPr>
        <w:t xml:space="preserve"> bị</w:t>
      </w:r>
      <w:r w:rsidRPr="0035703F">
        <w:rPr>
          <w:rFonts w:ascii="Times New Roman" w:hAnsi="Times New Roman" w:cs="Times New Roman"/>
          <w:sz w:val="20"/>
          <w:szCs w:val="20"/>
        </w:rPr>
        <w:t xml:space="preserve"> phát sinh </w:t>
      </w:r>
      <w:proofErr w:type="gramStart"/>
      <w:r w:rsidR="00A21D70"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thời gian sẽ được trình bày</w:t>
      </w:r>
      <w:r w:rsidR="00A21D70" w:rsidRPr="0035703F">
        <w:rPr>
          <w:rFonts w:ascii="Times New Roman" w:hAnsi="Times New Roman" w:cs="Times New Roman"/>
          <w:sz w:val="20"/>
          <w:szCs w:val="20"/>
        </w:rPr>
        <w:t xml:space="preserve"> là</w:t>
      </w:r>
      <w:r w:rsidRPr="0035703F">
        <w:rPr>
          <w:rFonts w:ascii="Times New Roman" w:hAnsi="Times New Roman" w:cs="Times New Roman"/>
          <w:sz w:val="20"/>
          <w:szCs w:val="20"/>
        </w:rPr>
        <w:t xml:space="preserve"> </w:t>
      </w:r>
      <w:r w:rsidR="00A21D70" w:rsidRPr="0035703F">
        <w:rPr>
          <w:rFonts w:ascii="Times New Roman" w:hAnsi="Times New Roman" w:cs="Times New Roman"/>
          <w:sz w:val="20"/>
          <w:szCs w:val="20"/>
        </w:rPr>
        <w:t xml:space="preserve">chi phí tài chính </w:t>
      </w:r>
      <w:r w:rsidRPr="0035703F">
        <w:rPr>
          <w:rFonts w:ascii="Times New Roman" w:hAnsi="Times New Roman" w:cs="Times New Roman"/>
          <w:sz w:val="20"/>
          <w:szCs w:val="20"/>
        </w:rPr>
        <w:t>trong báo cáo lãi</w:t>
      </w:r>
      <w:r w:rsidR="00A21D70" w:rsidRPr="0035703F">
        <w:rPr>
          <w:rFonts w:ascii="Times New Roman" w:hAnsi="Times New Roman" w:cs="Times New Roman"/>
          <w:sz w:val="20"/>
          <w:szCs w:val="20"/>
        </w:rPr>
        <w:t>/</w:t>
      </w:r>
      <w:r w:rsidRPr="0035703F">
        <w:rPr>
          <w:rFonts w:ascii="Times New Roman" w:hAnsi="Times New Roman" w:cs="Times New Roman"/>
          <w:sz w:val="20"/>
          <w:szCs w:val="20"/>
        </w:rPr>
        <w:t>lỗ</w:t>
      </w:r>
      <w:r w:rsidR="00AC2870" w:rsidRPr="0035703F">
        <w:rPr>
          <w:rFonts w:ascii="Times New Roman" w:hAnsi="Times New Roman" w:cs="Times New Roman"/>
          <w:sz w:val="20"/>
          <w:szCs w:val="20"/>
        </w:rPr>
        <w:t>.</w:t>
      </w:r>
      <w:r w:rsidR="008771D3" w:rsidRPr="0035703F">
        <w:rPr>
          <w:rFonts w:ascii="Times New Roman" w:hAnsi="Times New Roman" w:cs="Times New Roman"/>
          <w:sz w:val="20"/>
          <w:szCs w:val="20"/>
        </w:rPr>
        <w:t xml:space="preserve"> </w:t>
      </w:r>
    </w:p>
    <w:p w:rsidR="00477398" w:rsidRPr="0035703F" w:rsidRDefault="00477398" w:rsidP="00477398">
      <w:pPr>
        <w:pStyle w:val="ListParagraph"/>
        <w:jc w:val="both"/>
        <w:rPr>
          <w:rFonts w:ascii="Times New Roman" w:hAnsi="Times New Roman" w:cs="Times New Roman"/>
          <w:sz w:val="20"/>
          <w:szCs w:val="20"/>
        </w:rPr>
      </w:pPr>
    </w:p>
    <w:p w:rsidR="00EF5AE0" w:rsidRPr="0035703F" w:rsidRDefault="00EF5AE0"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Ngay trước khi phân loại ban đầu một tài sản (hoặc nhóm thanh lý) là </w:t>
      </w:r>
      <w:r w:rsidR="00AC2870"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giá trị còn lại của tài sản (hoặc tất cả các tài sản và nợ phải trả trong nhóm) sẽ được đo lường theo IFRS hiện hành (áp dụng cho tài sản đó)</w:t>
      </w:r>
    </w:p>
    <w:p w:rsidR="00477398" w:rsidRPr="0035703F" w:rsidRDefault="00477398" w:rsidP="00477398">
      <w:pPr>
        <w:pStyle w:val="ListParagraph"/>
        <w:jc w:val="both"/>
        <w:rPr>
          <w:rFonts w:ascii="Times New Roman" w:hAnsi="Times New Roman" w:cs="Times New Roman"/>
          <w:sz w:val="20"/>
          <w:szCs w:val="20"/>
        </w:rPr>
      </w:pPr>
    </w:p>
    <w:p w:rsidR="00EF5AE0" w:rsidRPr="0035703F" w:rsidRDefault="00EF5AE0"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Trong lần </w:t>
      </w:r>
      <w:r w:rsidR="003506AA" w:rsidRPr="0035703F">
        <w:rPr>
          <w:rFonts w:ascii="Times New Roman" w:hAnsi="Times New Roman" w:cs="Times New Roman"/>
          <w:sz w:val="20"/>
          <w:szCs w:val="20"/>
        </w:rPr>
        <w:t>xác định</w:t>
      </w:r>
      <w:r w:rsidRPr="0035703F">
        <w:rPr>
          <w:rFonts w:ascii="Times New Roman" w:hAnsi="Times New Roman" w:cs="Times New Roman"/>
          <w:sz w:val="20"/>
          <w:szCs w:val="20"/>
        </w:rPr>
        <w:t xml:space="preserve"> </w:t>
      </w:r>
      <w:r w:rsidR="003506AA" w:rsidRPr="0035703F">
        <w:rPr>
          <w:rFonts w:ascii="Times New Roman" w:hAnsi="Times New Roman" w:cs="Times New Roman"/>
          <w:sz w:val="20"/>
          <w:szCs w:val="20"/>
        </w:rPr>
        <w:t>giá trị</w:t>
      </w:r>
      <w:r w:rsidRPr="0035703F">
        <w:rPr>
          <w:rFonts w:ascii="Times New Roman" w:hAnsi="Times New Roman" w:cs="Times New Roman"/>
          <w:sz w:val="20"/>
          <w:szCs w:val="20"/>
        </w:rPr>
        <w:t xml:space="preserve"> tiếp theo của nhóm thanh lý, </w:t>
      </w:r>
      <w:r w:rsidR="003506AA" w:rsidRPr="0035703F">
        <w:rPr>
          <w:rFonts w:ascii="Times New Roman" w:hAnsi="Times New Roman" w:cs="Times New Roman"/>
          <w:sz w:val="20"/>
          <w:szCs w:val="20"/>
        </w:rPr>
        <w:t xml:space="preserve">đối với </w:t>
      </w:r>
      <w:r w:rsidRPr="0035703F">
        <w:rPr>
          <w:rFonts w:ascii="Times New Roman" w:hAnsi="Times New Roman" w:cs="Times New Roman"/>
          <w:sz w:val="20"/>
          <w:szCs w:val="20"/>
        </w:rPr>
        <w:t xml:space="preserve">các tài sản và nợ phải trả không thuộc phạm vi </w:t>
      </w:r>
      <w:r w:rsidR="00301F38" w:rsidRPr="0035703F">
        <w:rPr>
          <w:rFonts w:ascii="Times New Roman" w:hAnsi="Times New Roman" w:cs="Times New Roman"/>
          <w:sz w:val="20"/>
          <w:szCs w:val="20"/>
        </w:rPr>
        <w:t>quy định cách</w:t>
      </w:r>
      <w:r w:rsidR="003506AA" w:rsidRPr="0035703F">
        <w:rPr>
          <w:rFonts w:ascii="Times New Roman" w:hAnsi="Times New Roman" w:cs="Times New Roman"/>
          <w:sz w:val="20"/>
          <w:szCs w:val="20"/>
        </w:rPr>
        <w:t xml:space="preserve"> về</w:t>
      </w:r>
      <w:r w:rsidR="00301F38" w:rsidRPr="0035703F">
        <w:rPr>
          <w:rFonts w:ascii="Times New Roman" w:hAnsi="Times New Roman" w:cs="Times New Roman"/>
          <w:sz w:val="20"/>
          <w:szCs w:val="20"/>
        </w:rPr>
        <w:t xml:space="preserve"> xác định giá trị </w:t>
      </w:r>
      <w:r w:rsidRPr="0035703F">
        <w:rPr>
          <w:rFonts w:ascii="Times New Roman" w:hAnsi="Times New Roman" w:cs="Times New Roman"/>
          <w:sz w:val="20"/>
          <w:szCs w:val="20"/>
        </w:rPr>
        <w:t xml:space="preserve">của IFRS này nhưng được phân loại là nhóm thanh lý </w:t>
      </w:r>
      <w:r w:rsidR="00301F3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w:t>
      </w:r>
      <w:r w:rsidR="00301F38" w:rsidRPr="0035703F">
        <w:rPr>
          <w:rFonts w:ascii="Times New Roman" w:hAnsi="Times New Roman" w:cs="Times New Roman"/>
          <w:sz w:val="20"/>
          <w:szCs w:val="20"/>
        </w:rPr>
        <w:t>,</w:t>
      </w:r>
      <w:r w:rsidRPr="0035703F">
        <w:rPr>
          <w:rFonts w:ascii="Times New Roman" w:hAnsi="Times New Roman" w:cs="Times New Roman"/>
          <w:sz w:val="20"/>
          <w:szCs w:val="20"/>
        </w:rPr>
        <w:t xml:space="preserve"> </w:t>
      </w:r>
      <w:r w:rsidR="003506AA" w:rsidRPr="0035703F">
        <w:rPr>
          <w:rFonts w:ascii="Times New Roman" w:hAnsi="Times New Roman" w:cs="Times New Roman"/>
          <w:sz w:val="20"/>
          <w:szCs w:val="20"/>
        </w:rPr>
        <w:t xml:space="preserve">giá trị còn lại của các tài sản và nợ phải trả này </w:t>
      </w:r>
      <w:r w:rsidRPr="0035703F">
        <w:rPr>
          <w:rFonts w:ascii="Times New Roman" w:hAnsi="Times New Roman" w:cs="Times New Roman"/>
          <w:sz w:val="20"/>
          <w:szCs w:val="20"/>
        </w:rPr>
        <w:t xml:space="preserve">được </w:t>
      </w:r>
      <w:r w:rsidR="00E92E1F" w:rsidRPr="0035703F">
        <w:rPr>
          <w:rFonts w:ascii="Times New Roman" w:hAnsi="Times New Roman" w:cs="Times New Roman"/>
          <w:sz w:val="20"/>
          <w:szCs w:val="20"/>
        </w:rPr>
        <w:t xml:space="preserve">đo lường </w:t>
      </w:r>
      <w:r w:rsidRPr="0035703F">
        <w:rPr>
          <w:rFonts w:ascii="Times New Roman" w:hAnsi="Times New Roman" w:cs="Times New Roman"/>
          <w:sz w:val="20"/>
          <w:szCs w:val="20"/>
        </w:rPr>
        <w:t xml:space="preserve">lại theo </w:t>
      </w:r>
      <w:r w:rsidR="00301F38" w:rsidRPr="0035703F">
        <w:rPr>
          <w:rFonts w:ascii="Times New Roman" w:hAnsi="Times New Roman" w:cs="Times New Roman"/>
          <w:sz w:val="20"/>
          <w:szCs w:val="20"/>
        </w:rPr>
        <w:t xml:space="preserve">các </w:t>
      </w:r>
      <w:r w:rsidRPr="0035703F">
        <w:rPr>
          <w:rFonts w:ascii="Times New Roman" w:hAnsi="Times New Roman" w:cs="Times New Roman"/>
          <w:sz w:val="20"/>
          <w:szCs w:val="20"/>
        </w:rPr>
        <w:t xml:space="preserve">IFRS hiện hành </w:t>
      </w:r>
      <w:r w:rsidR="00AD3E21" w:rsidRPr="0035703F">
        <w:rPr>
          <w:rFonts w:ascii="Times New Roman" w:hAnsi="Times New Roman" w:cs="Times New Roman"/>
          <w:sz w:val="20"/>
          <w:szCs w:val="20"/>
        </w:rPr>
        <w:t>áp dụng cho nhóm tài sản</w:t>
      </w:r>
      <w:r w:rsidR="00301F38" w:rsidRPr="0035703F">
        <w:rPr>
          <w:rFonts w:ascii="Times New Roman" w:hAnsi="Times New Roman" w:cs="Times New Roman"/>
          <w:sz w:val="20"/>
          <w:szCs w:val="20"/>
        </w:rPr>
        <w:t>, nợ phải trả</w:t>
      </w:r>
      <w:r w:rsidR="00AD3E21" w:rsidRPr="0035703F">
        <w:rPr>
          <w:rFonts w:ascii="Times New Roman" w:hAnsi="Times New Roman" w:cs="Times New Roman"/>
          <w:sz w:val="20"/>
          <w:szCs w:val="20"/>
        </w:rPr>
        <w:t xml:space="preserve"> đó </w:t>
      </w:r>
      <w:r w:rsidRPr="0035703F">
        <w:rPr>
          <w:rFonts w:ascii="Times New Roman" w:hAnsi="Times New Roman" w:cs="Times New Roman"/>
          <w:sz w:val="20"/>
          <w:szCs w:val="20"/>
        </w:rPr>
        <w:t xml:space="preserve">trước khi giá trị hợp lý trừ chi phí bán </w:t>
      </w:r>
      <w:r w:rsidR="003506AA" w:rsidRPr="0035703F">
        <w:rPr>
          <w:rFonts w:ascii="Times New Roman" w:hAnsi="Times New Roman" w:cs="Times New Roman"/>
          <w:sz w:val="20"/>
          <w:szCs w:val="20"/>
        </w:rPr>
        <w:t xml:space="preserve">của </w:t>
      </w:r>
      <w:r w:rsidRPr="0035703F">
        <w:rPr>
          <w:rFonts w:ascii="Times New Roman" w:hAnsi="Times New Roman" w:cs="Times New Roman"/>
          <w:sz w:val="20"/>
          <w:szCs w:val="20"/>
        </w:rPr>
        <w:t xml:space="preserve">nhóm thanh lý được </w:t>
      </w:r>
      <w:r w:rsidR="00E92E1F" w:rsidRPr="0035703F">
        <w:rPr>
          <w:rFonts w:ascii="Times New Roman" w:hAnsi="Times New Roman" w:cs="Times New Roman"/>
          <w:sz w:val="20"/>
          <w:szCs w:val="20"/>
        </w:rPr>
        <w:t xml:space="preserve">đo lường </w:t>
      </w:r>
      <w:r w:rsidRPr="0035703F">
        <w:rPr>
          <w:rFonts w:ascii="Times New Roman" w:hAnsi="Times New Roman" w:cs="Times New Roman"/>
          <w:sz w:val="20"/>
          <w:szCs w:val="20"/>
        </w:rPr>
        <w:t>lại</w:t>
      </w:r>
    </w:p>
    <w:p w:rsidR="00AD3E21" w:rsidRPr="0035703F" w:rsidRDefault="00AD3E21" w:rsidP="008771D3">
      <w:pPr>
        <w:ind w:left="360" w:firstLine="360"/>
        <w:jc w:val="both"/>
        <w:rPr>
          <w:rFonts w:ascii="Times New Roman" w:hAnsi="Times New Roman" w:cs="Times New Roman"/>
          <w:b/>
          <w:bCs/>
          <w:sz w:val="24"/>
          <w:szCs w:val="24"/>
        </w:rPr>
      </w:pPr>
      <w:r w:rsidRPr="0035703F">
        <w:rPr>
          <w:rFonts w:ascii="Times New Roman" w:hAnsi="Times New Roman" w:cs="Times New Roman"/>
          <w:b/>
          <w:bCs/>
          <w:sz w:val="24"/>
          <w:szCs w:val="24"/>
        </w:rPr>
        <w:t xml:space="preserve">Ghi nhận </w:t>
      </w:r>
      <w:r w:rsidR="00821DEC" w:rsidRPr="0035703F">
        <w:rPr>
          <w:rFonts w:ascii="Times New Roman" w:hAnsi="Times New Roman" w:cs="Times New Roman"/>
          <w:b/>
          <w:bCs/>
          <w:sz w:val="24"/>
          <w:szCs w:val="24"/>
        </w:rPr>
        <w:t xml:space="preserve">lỗ </w:t>
      </w:r>
      <w:r w:rsidR="00731458" w:rsidRPr="0035703F">
        <w:rPr>
          <w:rFonts w:ascii="Times New Roman" w:hAnsi="Times New Roman" w:cs="Times New Roman"/>
          <w:b/>
          <w:bCs/>
          <w:sz w:val="24"/>
          <w:szCs w:val="24"/>
        </w:rPr>
        <w:t>do suy giảm giá trị</w:t>
      </w:r>
      <w:r w:rsidRPr="0035703F">
        <w:rPr>
          <w:rFonts w:ascii="Times New Roman" w:hAnsi="Times New Roman" w:cs="Times New Roman"/>
          <w:b/>
          <w:bCs/>
          <w:sz w:val="24"/>
          <w:szCs w:val="24"/>
        </w:rPr>
        <w:t xml:space="preserve"> và hoàn nhập</w:t>
      </w:r>
    </w:p>
    <w:p w:rsidR="00AD3E21" w:rsidRPr="0035703F" w:rsidRDefault="00CF04D1"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ghi nhận lỗ do suy giảm giá trị </w:t>
      </w:r>
      <w:r w:rsidR="006B6D2F" w:rsidRPr="0035703F">
        <w:rPr>
          <w:rFonts w:ascii="Times New Roman" w:hAnsi="Times New Roman" w:cs="Times New Roman"/>
          <w:sz w:val="20"/>
          <w:szCs w:val="20"/>
        </w:rPr>
        <w:t>cho</w:t>
      </w:r>
      <w:r w:rsidRPr="0035703F">
        <w:rPr>
          <w:rFonts w:ascii="Times New Roman" w:hAnsi="Times New Roman" w:cs="Times New Roman"/>
          <w:sz w:val="20"/>
          <w:szCs w:val="20"/>
        </w:rPr>
        <w:t xml:space="preserve"> bất kỳ sự sụt giảm giá trị lần đầu tiên hoặc sau </w:t>
      </w:r>
      <w:r w:rsidR="00A72CE4" w:rsidRPr="0035703F">
        <w:rPr>
          <w:rFonts w:ascii="Times New Roman" w:hAnsi="Times New Roman" w:cs="Times New Roman"/>
          <w:sz w:val="20"/>
          <w:szCs w:val="20"/>
        </w:rPr>
        <w:t xml:space="preserve">đó nào </w:t>
      </w:r>
      <w:r w:rsidRPr="0035703F">
        <w:rPr>
          <w:rFonts w:ascii="Times New Roman" w:hAnsi="Times New Roman" w:cs="Times New Roman"/>
          <w:sz w:val="20"/>
          <w:szCs w:val="20"/>
        </w:rPr>
        <w:t xml:space="preserve">của tài sản (hoặc nhóm thanh lý) </w:t>
      </w:r>
      <w:r w:rsidR="00510FA3" w:rsidRPr="0035703F">
        <w:rPr>
          <w:rFonts w:ascii="Times New Roman" w:hAnsi="Times New Roman" w:cs="Times New Roman"/>
          <w:sz w:val="20"/>
          <w:szCs w:val="20"/>
        </w:rPr>
        <w:t xml:space="preserve">xuống </w:t>
      </w:r>
      <w:r w:rsidRPr="0035703F">
        <w:rPr>
          <w:rFonts w:ascii="Times New Roman" w:hAnsi="Times New Roman" w:cs="Times New Roman"/>
          <w:sz w:val="20"/>
          <w:szCs w:val="20"/>
        </w:rPr>
        <w:t xml:space="preserve">giá trị hợp lý trừ chi phí bán, </w:t>
      </w:r>
      <w:r w:rsidR="00A72CE4" w:rsidRPr="0035703F">
        <w:rPr>
          <w:rFonts w:ascii="Times New Roman" w:hAnsi="Times New Roman" w:cs="Times New Roman"/>
          <w:sz w:val="20"/>
          <w:szCs w:val="20"/>
        </w:rPr>
        <w:t>trong trường hợp</w:t>
      </w:r>
      <w:r w:rsidRPr="0035703F">
        <w:rPr>
          <w:rFonts w:ascii="Times New Roman" w:hAnsi="Times New Roman" w:cs="Times New Roman"/>
          <w:sz w:val="20"/>
          <w:szCs w:val="20"/>
        </w:rPr>
        <w:t xml:space="preserve"> </w:t>
      </w:r>
      <w:r w:rsidR="00FC621D" w:rsidRPr="0035703F">
        <w:rPr>
          <w:rFonts w:ascii="Times New Roman" w:hAnsi="Times New Roman" w:cs="Times New Roman"/>
          <w:sz w:val="20"/>
          <w:szCs w:val="20"/>
        </w:rPr>
        <w:t xml:space="preserve">tài sản này </w:t>
      </w:r>
      <w:r w:rsidRPr="0035703F">
        <w:rPr>
          <w:rFonts w:ascii="Times New Roman" w:hAnsi="Times New Roman" w:cs="Times New Roman"/>
          <w:sz w:val="20"/>
          <w:szCs w:val="20"/>
        </w:rPr>
        <w:t>chưa được ghi nhận theo đoạn 19.</w:t>
      </w:r>
    </w:p>
    <w:p w:rsidR="008771D3" w:rsidRPr="0035703F" w:rsidRDefault="008771D3" w:rsidP="008771D3">
      <w:pPr>
        <w:pStyle w:val="ListParagraph"/>
        <w:jc w:val="both"/>
        <w:rPr>
          <w:rFonts w:ascii="Times New Roman" w:hAnsi="Times New Roman" w:cs="Times New Roman"/>
          <w:sz w:val="20"/>
          <w:szCs w:val="20"/>
        </w:rPr>
      </w:pPr>
    </w:p>
    <w:p w:rsidR="008771D3" w:rsidRPr="0035703F" w:rsidRDefault="00CF04D1" w:rsidP="00C62785">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ghi nhận khoản </w:t>
      </w:r>
      <w:r w:rsidR="000578B8" w:rsidRPr="0035703F">
        <w:rPr>
          <w:rFonts w:ascii="Times New Roman" w:hAnsi="Times New Roman" w:cs="Times New Roman"/>
          <w:sz w:val="20"/>
          <w:szCs w:val="20"/>
        </w:rPr>
        <w:t>lãi</w:t>
      </w:r>
      <w:r w:rsidR="00731458"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cho bất kỳ sự gia tăng nào sau đó của giá trị hợp lý trừ chi phí bán tài sản, nhưng không vượt quá lỗ </w:t>
      </w:r>
      <w:r w:rsidR="00C86D75" w:rsidRPr="0035703F">
        <w:rPr>
          <w:rFonts w:ascii="Times New Roman" w:hAnsi="Times New Roman" w:cs="Times New Roman"/>
          <w:sz w:val="20"/>
          <w:szCs w:val="20"/>
        </w:rPr>
        <w:t xml:space="preserve">lũy kế </w:t>
      </w:r>
      <w:r w:rsidR="00731458" w:rsidRPr="0035703F">
        <w:rPr>
          <w:rFonts w:ascii="Times New Roman" w:hAnsi="Times New Roman" w:cs="Times New Roman"/>
          <w:sz w:val="20"/>
          <w:szCs w:val="20"/>
        </w:rPr>
        <w:t>do suy giảm giá trị</w:t>
      </w:r>
      <w:r w:rsidRPr="0035703F">
        <w:rPr>
          <w:rFonts w:ascii="Times New Roman" w:hAnsi="Times New Roman" w:cs="Times New Roman"/>
          <w:sz w:val="20"/>
          <w:szCs w:val="20"/>
        </w:rPr>
        <w:t xml:space="preserve"> đã được ghi nhận theo IFRS này hoặc trước đây theo IAS 36 </w:t>
      </w:r>
      <w:r w:rsidR="00731458" w:rsidRPr="0035703F">
        <w:rPr>
          <w:rFonts w:ascii="Times New Roman" w:hAnsi="Times New Roman" w:cs="Times New Roman"/>
          <w:i/>
          <w:iCs/>
          <w:sz w:val="20"/>
          <w:szCs w:val="20"/>
        </w:rPr>
        <w:t>Suy giảm giá trị</w:t>
      </w:r>
      <w:r w:rsidRPr="0035703F">
        <w:rPr>
          <w:rFonts w:ascii="Times New Roman" w:hAnsi="Times New Roman" w:cs="Times New Roman"/>
          <w:i/>
          <w:iCs/>
          <w:sz w:val="20"/>
          <w:szCs w:val="20"/>
        </w:rPr>
        <w:t xml:space="preserve"> tài sản</w:t>
      </w:r>
      <w:r w:rsidR="00731458" w:rsidRPr="0035703F">
        <w:rPr>
          <w:rFonts w:ascii="Times New Roman" w:hAnsi="Times New Roman" w:cs="Times New Roman"/>
          <w:sz w:val="20"/>
          <w:szCs w:val="20"/>
        </w:rPr>
        <w:t>.</w:t>
      </w:r>
    </w:p>
    <w:p w:rsidR="008771D3" w:rsidRPr="0035703F" w:rsidRDefault="008771D3" w:rsidP="008771D3">
      <w:pPr>
        <w:pStyle w:val="ListParagraph"/>
        <w:jc w:val="both"/>
        <w:rPr>
          <w:rFonts w:ascii="Times New Roman" w:hAnsi="Times New Roman" w:cs="Times New Roman"/>
          <w:sz w:val="20"/>
          <w:szCs w:val="20"/>
        </w:rPr>
      </w:pPr>
    </w:p>
    <w:p w:rsidR="00CF04D1" w:rsidRPr="0035703F" w:rsidRDefault="00CF04D1"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ghi nhận khoản </w:t>
      </w:r>
      <w:r w:rsidR="000578B8" w:rsidRPr="0035703F">
        <w:rPr>
          <w:rFonts w:ascii="Times New Roman" w:hAnsi="Times New Roman" w:cs="Times New Roman"/>
          <w:sz w:val="20"/>
          <w:szCs w:val="20"/>
        </w:rPr>
        <w:t xml:space="preserve">lãi </w:t>
      </w:r>
      <w:r w:rsidRPr="0035703F">
        <w:rPr>
          <w:rFonts w:ascii="Times New Roman" w:hAnsi="Times New Roman" w:cs="Times New Roman"/>
          <w:sz w:val="20"/>
          <w:szCs w:val="20"/>
        </w:rPr>
        <w:t>cho bất kỳ sự gia tăng sau đó của giá trị hợp lý trừ chi phí bán cho một nhóm thanh lý:</w:t>
      </w:r>
    </w:p>
    <w:p w:rsidR="00CF04D1" w:rsidRPr="0035703F" w:rsidRDefault="00C86D75" w:rsidP="00B818CD">
      <w:pPr>
        <w:pStyle w:val="ListParagraph"/>
        <w:numPr>
          <w:ilvl w:val="0"/>
          <w:numId w:val="5"/>
        </w:numPr>
        <w:jc w:val="both"/>
        <w:rPr>
          <w:rFonts w:ascii="Times New Roman" w:hAnsi="Times New Roman" w:cs="Times New Roman"/>
          <w:sz w:val="20"/>
          <w:szCs w:val="20"/>
        </w:rPr>
      </w:pPr>
      <w:r w:rsidRPr="0035703F">
        <w:rPr>
          <w:rFonts w:ascii="Times New Roman" w:hAnsi="Times New Roman" w:cs="Times New Roman"/>
          <w:sz w:val="20"/>
          <w:szCs w:val="20"/>
        </w:rPr>
        <w:t>trong trường hợp</w:t>
      </w:r>
      <w:r w:rsidR="00CF04D1"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nhóm thanh lý </w:t>
      </w:r>
      <w:r w:rsidR="00CF04D1" w:rsidRPr="0035703F">
        <w:rPr>
          <w:rFonts w:ascii="Times New Roman" w:hAnsi="Times New Roman" w:cs="Times New Roman"/>
          <w:sz w:val="20"/>
          <w:szCs w:val="20"/>
        </w:rPr>
        <w:t>chưa được ghi nhận theo đoạn 19, nhưng</w:t>
      </w:r>
    </w:p>
    <w:p w:rsidR="00CF04D1" w:rsidRPr="0035703F" w:rsidRDefault="00CF04D1" w:rsidP="00B818CD">
      <w:pPr>
        <w:pStyle w:val="ListParagraph"/>
        <w:numPr>
          <w:ilvl w:val="0"/>
          <w:numId w:val="5"/>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không</w:t>
      </w:r>
      <w:proofErr w:type="gramEnd"/>
      <w:r w:rsidRPr="0035703F">
        <w:rPr>
          <w:rFonts w:ascii="Times New Roman" w:hAnsi="Times New Roman" w:cs="Times New Roman"/>
          <w:sz w:val="20"/>
          <w:szCs w:val="20"/>
        </w:rPr>
        <w:t xml:space="preserve"> vượt quá lỗ </w:t>
      </w:r>
      <w:r w:rsidR="00D26F80" w:rsidRPr="0035703F">
        <w:rPr>
          <w:rFonts w:ascii="Times New Roman" w:hAnsi="Times New Roman" w:cs="Times New Roman"/>
          <w:sz w:val="20"/>
          <w:szCs w:val="20"/>
        </w:rPr>
        <w:t xml:space="preserve">lũy kế </w:t>
      </w:r>
      <w:r w:rsidRPr="0035703F">
        <w:rPr>
          <w:rFonts w:ascii="Times New Roman" w:hAnsi="Times New Roman" w:cs="Times New Roman"/>
          <w:sz w:val="20"/>
          <w:szCs w:val="20"/>
        </w:rPr>
        <w:t>do suy giảm giá trị</w:t>
      </w:r>
      <w:r w:rsidR="00D26F80" w:rsidRPr="0035703F">
        <w:rPr>
          <w:rFonts w:ascii="Times New Roman" w:hAnsi="Times New Roman" w:cs="Times New Roman"/>
          <w:sz w:val="20"/>
          <w:szCs w:val="20"/>
        </w:rPr>
        <w:t>,</w:t>
      </w:r>
      <w:r w:rsidRPr="0035703F">
        <w:rPr>
          <w:rFonts w:ascii="Times New Roman" w:hAnsi="Times New Roman" w:cs="Times New Roman"/>
          <w:sz w:val="20"/>
          <w:szCs w:val="20"/>
        </w:rPr>
        <w:t xml:space="preserve"> đã được ghi nhận theo IFRS này hoặc trước đây theo IAS 36</w:t>
      </w:r>
      <w:r w:rsidR="00D26F80" w:rsidRPr="0035703F">
        <w:rPr>
          <w:rFonts w:ascii="Times New Roman" w:hAnsi="Times New Roman" w:cs="Times New Roman"/>
          <w:sz w:val="20"/>
          <w:szCs w:val="20"/>
        </w:rPr>
        <w:t>,</w:t>
      </w:r>
      <w:r w:rsidRPr="0035703F">
        <w:rPr>
          <w:rFonts w:ascii="Times New Roman" w:hAnsi="Times New Roman" w:cs="Times New Roman"/>
          <w:sz w:val="20"/>
          <w:szCs w:val="20"/>
        </w:rPr>
        <w:t xml:space="preserve"> cho các tài sản dài hạn mà thuộc phạm vi </w:t>
      </w:r>
      <w:r w:rsidR="00D26F80" w:rsidRPr="0035703F">
        <w:rPr>
          <w:rFonts w:ascii="Times New Roman" w:hAnsi="Times New Roman" w:cs="Times New Roman"/>
          <w:sz w:val="20"/>
          <w:szCs w:val="20"/>
        </w:rPr>
        <w:t xml:space="preserve">của </w:t>
      </w:r>
      <w:r w:rsidRPr="0035703F">
        <w:rPr>
          <w:rFonts w:ascii="Times New Roman" w:hAnsi="Times New Roman" w:cs="Times New Roman"/>
          <w:sz w:val="20"/>
          <w:szCs w:val="20"/>
        </w:rPr>
        <w:t xml:space="preserve">yêu cầu </w:t>
      </w:r>
      <w:r w:rsidR="00731458" w:rsidRPr="0035703F">
        <w:rPr>
          <w:rFonts w:ascii="Times New Roman" w:hAnsi="Times New Roman" w:cs="Times New Roman"/>
          <w:sz w:val="20"/>
          <w:szCs w:val="20"/>
        </w:rPr>
        <w:t>xác định giá trị</w:t>
      </w:r>
      <w:r w:rsidRPr="0035703F">
        <w:rPr>
          <w:rFonts w:ascii="Times New Roman" w:hAnsi="Times New Roman" w:cs="Times New Roman"/>
          <w:sz w:val="20"/>
          <w:szCs w:val="20"/>
        </w:rPr>
        <w:t xml:space="preserve"> của IFRS này</w:t>
      </w:r>
      <w:r w:rsidR="00731458" w:rsidRPr="0035703F">
        <w:rPr>
          <w:rFonts w:ascii="Times New Roman" w:hAnsi="Times New Roman" w:cs="Times New Roman"/>
          <w:sz w:val="20"/>
          <w:szCs w:val="20"/>
        </w:rPr>
        <w:t>.</w:t>
      </w:r>
    </w:p>
    <w:p w:rsidR="008771D3" w:rsidRPr="0035703F" w:rsidRDefault="008771D3" w:rsidP="008771D3">
      <w:pPr>
        <w:pStyle w:val="ListParagraph"/>
        <w:ind w:left="1080"/>
        <w:jc w:val="both"/>
        <w:rPr>
          <w:rFonts w:ascii="Times New Roman" w:hAnsi="Times New Roman" w:cs="Times New Roman"/>
          <w:sz w:val="20"/>
          <w:szCs w:val="20"/>
        </w:rPr>
      </w:pPr>
    </w:p>
    <w:p w:rsidR="007F41D4" w:rsidRPr="0035703F" w:rsidRDefault="007F41D4"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Lỗ do </w:t>
      </w:r>
      <w:r w:rsidR="00731458" w:rsidRPr="0035703F">
        <w:rPr>
          <w:rFonts w:ascii="Times New Roman" w:hAnsi="Times New Roman" w:cs="Times New Roman"/>
          <w:sz w:val="20"/>
          <w:szCs w:val="20"/>
        </w:rPr>
        <w:t xml:space="preserve">suy giảm giá trị </w:t>
      </w:r>
      <w:r w:rsidRPr="0035703F">
        <w:rPr>
          <w:rFonts w:ascii="Times New Roman" w:hAnsi="Times New Roman" w:cs="Times New Roman"/>
          <w:sz w:val="20"/>
          <w:szCs w:val="20"/>
        </w:rPr>
        <w:t xml:space="preserve">(hoặc bất kỳ khoản </w:t>
      </w:r>
      <w:r w:rsidR="000578B8" w:rsidRPr="0035703F">
        <w:rPr>
          <w:rFonts w:ascii="Times New Roman" w:hAnsi="Times New Roman" w:cs="Times New Roman"/>
          <w:sz w:val="20"/>
          <w:szCs w:val="20"/>
        </w:rPr>
        <w:t>lãi</w:t>
      </w:r>
      <w:r w:rsidR="00731458"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nào sau đó) được ghi nhận cho nhóm thanh lý sẽ làm giảm (hoặc tăng) giá trị còn lại của các tài sản dài hạn trong nhóm trong phạm vi </w:t>
      </w:r>
      <w:r w:rsidR="00D26F80" w:rsidRPr="0035703F">
        <w:rPr>
          <w:rFonts w:ascii="Times New Roman" w:hAnsi="Times New Roman" w:cs="Times New Roman"/>
          <w:sz w:val="20"/>
          <w:szCs w:val="20"/>
        </w:rPr>
        <w:t xml:space="preserve">của </w:t>
      </w:r>
      <w:r w:rsidRPr="0035703F">
        <w:rPr>
          <w:rFonts w:ascii="Times New Roman" w:hAnsi="Times New Roman" w:cs="Times New Roman"/>
          <w:sz w:val="20"/>
          <w:szCs w:val="20"/>
        </w:rPr>
        <w:t xml:space="preserve">yêu cầu </w:t>
      </w:r>
      <w:r w:rsidR="00731458" w:rsidRPr="0035703F">
        <w:rPr>
          <w:rFonts w:ascii="Times New Roman" w:hAnsi="Times New Roman" w:cs="Times New Roman"/>
          <w:sz w:val="20"/>
          <w:szCs w:val="20"/>
        </w:rPr>
        <w:t>xác định giá trị</w:t>
      </w:r>
      <w:r w:rsidRPr="0035703F">
        <w:rPr>
          <w:rFonts w:ascii="Times New Roman" w:hAnsi="Times New Roman" w:cs="Times New Roman"/>
          <w:sz w:val="20"/>
          <w:szCs w:val="20"/>
        </w:rPr>
        <w:t xml:space="preserve"> của IFRS này, theo thứ tự </w:t>
      </w:r>
      <w:r w:rsidR="000578B8" w:rsidRPr="0035703F">
        <w:rPr>
          <w:rFonts w:ascii="Times New Roman" w:hAnsi="Times New Roman" w:cs="Times New Roman"/>
          <w:sz w:val="20"/>
          <w:szCs w:val="20"/>
        </w:rPr>
        <w:t xml:space="preserve">phân bổ </w:t>
      </w:r>
      <w:r w:rsidRPr="0035703F">
        <w:rPr>
          <w:rFonts w:ascii="Times New Roman" w:hAnsi="Times New Roman" w:cs="Times New Roman"/>
          <w:sz w:val="20"/>
          <w:szCs w:val="20"/>
        </w:rPr>
        <w:t>quy định trong đoạn 104 (a) và (b) và 122 của IAS 36 (được sửa đổi năm 2004).</w:t>
      </w:r>
    </w:p>
    <w:p w:rsidR="008771D3" w:rsidRPr="0035703F" w:rsidRDefault="008771D3" w:rsidP="008771D3">
      <w:pPr>
        <w:pStyle w:val="ListParagraph"/>
        <w:jc w:val="both"/>
        <w:rPr>
          <w:rFonts w:ascii="Times New Roman" w:hAnsi="Times New Roman" w:cs="Times New Roman"/>
          <w:sz w:val="20"/>
          <w:szCs w:val="20"/>
        </w:rPr>
      </w:pPr>
    </w:p>
    <w:p w:rsidR="007F41D4" w:rsidRPr="0035703F" w:rsidRDefault="007F41D4"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Một khoản </w:t>
      </w:r>
      <w:r w:rsidR="000578B8" w:rsidRPr="0035703F">
        <w:rPr>
          <w:rFonts w:ascii="Times New Roman" w:hAnsi="Times New Roman" w:cs="Times New Roman"/>
          <w:sz w:val="20"/>
          <w:szCs w:val="20"/>
        </w:rPr>
        <w:t xml:space="preserve">lãi </w:t>
      </w:r>
      <w:r w:rsidRPr="0035703F">
        <w:rPr>
          <w:rFonts w:ascii="Times New Roman" w:hAnsi="Times New Roman" w:cs="Times New Roman"/>
          <w:sz w:val="20"/>
          <w:szCs w:val="20"/>
        </w:rPr>
        <w:t>hoặc lỗ chưa được ghi nhận trước</w:t>
      </w:r>
      <w:r w:rsidR="00D26F80" w:rsidRPr="0035703F">
        <w:rPr>
          <w:rFonts w:ascii="Times New Roman" w:hAnsi="Times New Roman" w:cs="Times New Roman"/>
          <w:sz w:val="20"/>
          <w:szCs w:val="20"/>
        </w:rPr>
        <w:t xml:space="preserve"> đây tại</w:t>
      </w:r>
      <w:r w:rsidRPr="0035703F">
        <w:rPr>
          <w:rFonts w:ascii="Times New Roman" w:hAnsi="Times New Roman" w:cs="Times New Roman"/>
          <w:sz w:val="20"/>
          <w:szCs w:val="20"/>
        </w:rPr>
        <w:t xml:space="preserve"> ngày bán tài sản dài </w:t>
      </w:r>
      <w:r w:rsidR="00583A75" w:rsidRPr="0035703F">
        <w:rPr>
          <w:rFonts w:ascii="Times New Roman" w:hAnsi="Times New Roman" w:cs="Times New Roman"/>
          <w:sz w:val="20"/>
          <w:szCs w:val="20"/>
        </w:rPr>
        <w:t xml:space="preserve">hạn </w:t>
      </w:r>
      <w:r w:rsidRPr="0035703F">
        <w:rPr>
          <w:rFonts w:ascii="Times New Roman" w:hAnsi="Times New Roman" w:cs="Times New Roman"/>
          <w:sz w:val="20"/>
          <w:szCs w:val="20"/>
        </w:rPr>
        <w:t>(hoặc nhóm thanh lý) sẽ được ghi nhận tại ngày dừng ghi nhận</w:t>
      </w:r>
      <w:r w:rsidR="00D26F80" w:rsidRPr="0035703F">
        <w:rPr>
          <w:rFonts w:ascii="Times New Roman" w:hAnsi="Times New Roman" w:cs="Times New Roman"/>
          <w:sz w:val="20"/>
          <w:szCs w:val="20"/>
        </w:rPr>
        <w:t xml:space="preserve"> tài sản</w:t>
      </w:r>
      <w:r w:rsidRPr="0035703F">
        <w:rPr>
          <w:rFonts w:ascii="Times New Roman" w:hAnsi="Times New Roman" w:cs="Times New Roman"/>
          <w:sz w:val="20"/>
          <w:szCs w:val="20"/>
        </w:rPr>
        <w:t xml:space="preserve">. Các yêu cầu liên quan đến dừng ghi nhận </w:t>
      </w:r>
      <w:r w:rsidR="001F64DA" w:rsidRPr="0035703F">
        <w:rPr>
          <w:rFonts w:ascii="Times New Roman" w:hAnsi="Times New Roman" w:cs="Times New Roman"/>
          <w:sz w:val="20"/>
          <w:szCs w:val="20"/>
        </w:rPr>
        <w:t xml:space="preserve">tài sản </w:t>
      </w:r>
      <w:r w:rsidRPr="0035703F">
        <w:rPr>
          <w:rFonts w:ascii="Times New Roman" w:hAnsi="Times New Roman" w:cs="Times New Roman"/>
          <w:sz w:val="20"/>
          <w:szCs w:val="20"/>
        </w:rPr>
        <w:t>được nêu trong:</w:t>
      </w:r>
    </w:p>
    <w:p w:rsidR="007F41D4" w:rsidRPr="0035703F" w:rsidRDefault="007F41D4" w:rsidP="00B818CD">
      <w:pPr>
        <w:pStyle w:val="ListParagraph"/>
        <w:numPr>
          <w:ilvl w:val="0"/>
          <w:numId w:val="6"/>
        </w:numPr>
        <w:jc w:val="both"/>
        <w:rPr>
          <w:rFonts w:ascii="Times New Roman" w:hAnsi="Times New Roman" w:cs="Times New Roman"/>
          <w:sz w:val="20"/>
          <w:szCs w:val="20"/>
        </w:rPr>
      </w:pPr>
      <w:r w:rsidRPr="0035703F">
        <w:rPr>
          <w:rFonts w:ascii="Times New Roman" w:hAnsi="Times New Roman" w:cs="Times New Roman"/>
          <w:sz w:val="20"/>
          <w:szCs w:val="20"/>
        </w:rPr>
        <w:t>đoạn 67</w:t>
      </w:r>
      <w:r w:rsidR="001F64DA" w:rsidRPr="0035703F">
        <w:rPr>
          <w:rFonts w:ascii="Times New Roman" w:hAnsi="Times New Roman" w:cs="Times New Roman"/>
          <w:sz w:val="20"/>
          <w:szCs w:val="20"/>
        </w:rPr>
        <w:t xml:space="preserve"> tới </w:t>
      </w:r>
      <w:r w:rsidRPr="0035703F">
        <w:rPr>
          <w:rFonts w:ascii="Times New Roman" w:hAnsi="Times New Roman" w:cs="Times New Roman"/>
          <w:sz w:val="20"/>
          <w:szCs w:val="20"/>
        </w:rPr>
        <w:t>72 của IAS 16 (sửa đổi năm 2003) đối với bất động sản, nhà xưởng và thiết bị, và</w:t>
      </w:r>
    </w:p>
    <w:p w:rsidR="007F41D4" w:rsidRPr="0035703F" w:rsidRDefault="007F41D4" w:rsidP="00B818CD">
      <w:pPr>
        <w:pStyle w:val="ListParagraph"/>
        <w:numPr>
          <w:ilvl w:val="0"/>
          <w:numId w:val="6"/>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đoạn</w:t>
      </w:r>
      <w:proofErr w:type="gramEnd"/>
      <w:r w:rsidRPr="0035703F">
        <w:rPr>
          <w:rFonts w:ascii="Times New Roman" w:hAnsi="Times New Roman" w:cs="Times New Roman"/>
          <w:sz w:val="20"/>
          <w:szCs w:val="20"/>
        </w:rPr>
        <w:t xml:space="preserve"> 112 </w:t>
      </w:r>
      <w:r w:rsidR="001F64DA" w:rsidRPr="0035703F">
        <w:rPr>
          <w:rFonts w:ascii="Times New Roman" w:hAnsi="Times New Roman" w:cs="Times New Roman"/>
          <w:sz w:val="20"/>
          <w:szCs w:val="20"/>
        </w:rPr>
        <w:t xml:space="preserve">tới </w:t>
      </w:r>
      <w:r w:rsidRPr="0035703F">
        <w:rPr>
          <w:rFonts w:ascii="Times New Roman" w:hAnsi="Times New Roman" w:cs="Times New Roman"/>
          <w:sz w:val="20"/>
          <w:szCs w:val="20"/>
        </w:rPr>
        <w:t xml:space="preserve">117 của IAS 38 </w:t>
      </w:r>
      <w:r w:rsidRPr="0035703F">
        <w:rPr>
          <w:rFonts w:ascii="Times New Roman" w:hAnsi="Times New Roman" w:cs="Times New Roman"/>
          <w:i/>
          <w:iCs/>
          <w:sz w:val="20"/>
          <w:szCs w:val="20"/>
        </w:rPr>
        <w:t>Tài sản vô hình</w:t>
      </w:r>
      <w:r w:rsidRPr="0035703F">
        <w:rPr>
          <w:rFonts w:ascii="Times New Roman" w:hAnsi="Times New Roman" w:cs="Times New Roman"/>
          <w:sz w:val="20"/>
          <w:szCs w:val="20"/>
        </w:rPr>
        <w:t xml:space="preserve"> (được sửa đổi năm 2004) đối với tài sản vô hình</w:t>
      </w:r>
      <w:r w:rsidR="000578B8" w:rsidRPr="0035703F">
        <w:rPr>
          <w:rFonts w:ascii="Times New Roman" w:hAnsi="Times New Roman" w:cs="Times New Roman"/>
          <w:sz w:val="20"/>
          <w:szCs w:val="20"/>
        </w:rPr>
        <w:t>.</w:t>
      </w: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0578B8" w:rsidRPr="0035703F" w:rsidRDefault="000578B8" w:rsidP="000578B8">
      <w:pPr>
        <w:pStyle w:val="ListParagraph"/>
        <w:ind w:left="1080"/>
        <w:jc w:val="both"/>
        <w:rPr>
          <w:rFonts w:ascii="Times New Roman" w:hAnsi="Times New Roman" w:cs="Times New Roman"/>
          <w:sz w:val="20"/>
          <w:szCs w:val="20"/>
        </w:rPr>
      </w:pPr>
    </w:p>
    <w:p w:rsidR="007F41D4" w:rsidRPr="0035703F" w:rsidRDefault="00FC2F9A"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lastRenderedPageBreak/>
        <w:t xml:space="preserve">Đơn vị sẽ không khấu hao </w:t>
      </w:r>
      <w:r w:rsidR="000578B8" w:rsidRPr="0035703F">
        <w:rPr>
          <w:rFonts w:ascii="Times New Roman" w:hAnsi="Times New Roman" w:cs="Times New Roman"/>
          <w:sz w:val="20"/>
          <w:szCs w:val="20"/>
        </w:rPr>
        <w:t xml:space="preserve">(hoặc phân bổ) </w:t>
      </w:r>
      <w:r w:rsidRPr="0035703F">
        <w:rPr>
          <w:rFonts w:ascii="Times New Roman" w:hAnsi="Times New Roman" w:cs="Times New Roman"/>
          <w:sz w:val="20"/>
          <w:szCs w:val="20"/>
        </w:rPr>
        <w:t xml:space="preserve">một tài sản dài hạn khi nó được phân loại là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trong khi nó là một phần của nhóm thanh lý được phân loại là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w:t>
      </w:r>
      <w:r w:rsidR="00983577" w:rsidRPr="0035703F">
        <w:rPr>
          <w:rFonts w:ascii="Times New Roman" w:hAnsi="Times New Roman" w:cs="Times New Roman"/>
          <w:sz w:val="20"/>
          <w:szCs w:val="20"/>
        </w:rPr>
        <w:t xml:space="preserve">Chi phí </w:t>
      </w:r>
      <w:r w:rsidRPr="0035703F">
        <w:rPr>
          <w:rFonts w:ascii="Times New Roman" w:hAnsi="Times New Roman" w:cs="Times New Roman"/>
          <w:sz w:val="20"/>
          <w:szCs w:val="20"/>
        </w:rPr>
        <w:t xml:space="preserve">lãi và các chi phí khác </w:t>
      </w:r>
      <w:r w:rsidR="000578B8" w:rsidRPr="0035703F">
        <w:rPr>
          <w:rFonts w:ascii="Times New Roman" w:hAnsi="Times New Roman" w:cs="Times New Roman"/>
          <w:sz w:val="20"/>
          <w:szCs w:val="20"/>
        </w:rPr>
        <w:t xml:space="preserve">liên quan </w:t>
      </w:r>
      <w:r w:rsidRPr="0035703F">
        <w:rPr>
          <w:rFonts w:ascii="Times New Roman" w:hAnsi="Times New Roman" w:cs="Times New Roman"/>
          <w:sz w:val="20"/>
          <w:szCs w:val="20"/>
        </w:rPr>
        <w:t xml:space="preserve">các khoản nợ phải trả của một nhóm thanh lý được phân loại là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sẽ tiếp tục được ghi nhận</w:t>
      </w:r>
      <w:r w:rsidR="000578B8" w:rsidRPr="0035703F">
        <w:rPr>
          <w:rFonts w:ascii="Times New Roman" w:hAnsi="Times New Roman" w:cs="Times New Roman"/>
          <w:sz w:val="20"/>
          <w:szCs w:val="20"/>
        </w:rPr>
        <w:t>.</w:t>
      </w:r>
    </w:p>
    <w:p w:rsidR="00FC2F9A" w:rsidRPr="0035703F" w:rsidRDefault="00FC2F9A" w:rsidP="008771D3">
      <w:pPr>
        <w:ind w:left="360" w:firstLine="360"/>
        <w:jc w:val="both"/>
        <w:rPr>
          <w:rFonts w:ascii="Times New Roman" w:hAnsi="Times New Roman" w:cs="Times New Roman"/>
          <w:b/>
          <w:bCs/>
          <w:sz w:val="24"/>
          <w:szCs w:val="24"/>
        </w:rPr>
      </w:pPr>
      <w:r w:rsidRPr="0035703F">
        <w:rPr>
          <w:rFonts w:ascii="Times New Roman" w:hAnsi="Times New Roman" w:cs="Times New Roman"/>
          <w:b/>
          <w:bCs/>
          <w:sz w:val="24"/>
          <w:szCs w:val="24"/>
        </w:rPr>
        <w:t>Thay đổi kế hoạch bán hoặc kế hoạch phân phối cho chủ sở hữu</w:t>
      </w:r>
    </w:p>
    <w:p w:rsidR="0010272F" w:rsidRPr="0035703F" w:rsidRDefault="0010272F"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Nếu đơn vị đã phân loại một tài sản (hoặc nhóm thanh lý) là </w:t>
      </w:r>
      <w:r w:rsidR="000578B8" w:rsidRPr="0035703F">
        <w:rPr>
          <w:rFonts w:ascii="Times New Roman" w:hAnsi="Times New Roman" w:cs="Times New Roman"/>
          <w:sz w:val="20"/>
          <w:szCs w:val="20"/>
        </w:rPr>
        <w:t>nắm</w:t>
      </w:r>
      <w:r w:rsidRPr="0035703F">
        <w:rPr>
          <w:rFonts w:ascii="Times New Roman" w:hAnsi="Times New Roman" w:cs="Times New Roman"/>
          <w:sz w:val="20"/>
          <w:szCs w:val="20"/>
        </w:rPr>
        <w:t xml:space="preserve"> giữ để bán hoặc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nhưng </w:t>
      </w:r>
      <w:r w:rsidR="000C36EE" w:rsidRPr="0035703F">
        <w:rPr>
          <w:rFonts w:ascii="Times New Roman" w:hAnsi="Times New Roman" w:cs="Times New Roman"/>
          <w:sz w:val="20"/>
          <w:szCs w:val="20"/>
        </w:rPr>
        <w:t xml:space="preserve">không còn đáp ứng </w:t>
      </w:r>
      <w:r w:rsidRPr="0035703F">
        <w:rPr>
          <w:rFonts w:ascii="Times New Roman" w:hAnsi="Times New Roman" w:cs="Times New Roman"/>
          <w:sz w:val="20"/>
          <w:szCs w:val="20"/>
        </w:rPr>
        <w:t>các tiêu chí trong đoạn 7</w:t>
      </w:r>
      <w:r w:rsidR="000C36EE" w:rsidRPr="0035703F">
        <w:rPr>
          <w:rFonts w:ascii="Times New Roman" w:hAnsi="Times New Roman" w:cs="Times New Roman"/>
          <w:sz w:val="20"/>
          <w:szCs w:val="20"/>
        </w:rPr>
        <w:t xml:space="preserve"> đến </w:t>
      </w:r>
      <w:r w:rsidRPr="0035703F">
        <w:rPr>
          <w:rFonts w:ascii="Times New Roman" w:hAnsi="Times New Roman" w:cs="Times New Roman"/>
          <w:sz w:val="20"/>
          <w:szCs w:val="20"/>
        </w:rPr>
        <w:t>9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hoặc trong đoạn 12A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phối cho chủ sở hữu) thì đơn vị sẽ ngừng phân loại tài sản (hoặc nhóm thanh lý) </w:t>
      </w:r>
      <w:r w:rsidR="000C36EE" w:rsidRPr="0035703F">
        <w:rPr>
          <w:rFonts w:ascii="Times New Roman" w:hAnsi="Times New Roman" w:cs="Times New Roman"/>
          <w:sz w:val="20"/>
          <w:szCs w:val="20"/>
        </w:rPr>
        <w:t xml:space="preserve">tương ứng </w:t>
      </w:r>
      <w:r w:rsidRPr="0035703F">
        <w:rPr>
          <w:rFonts w:ascii="Times New Roman" w:hAnsi="Times New Roman" w:cs="Times New Roman"/>
          <w:sz w:val="20"/>
          <w:szCs w:val="20"/>
        </w:rPr>
        <w:t xml:space="preserve">là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0578B8"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Trong những trường hợp như vậy, đơn vị sẽ thực hiện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hướng dẫn trong đoạn 27</w:t>
      </w:r>
      <w:r w:rsidR="004A260D" w:rsidRPr="0035703F">
        <w:rPr>
          <w:rFonts w:ascii="Times New Roman" w:hAnsi="Times New Roman" w:cs="Times New Roman"/>
          <w:sz w:val="20"/>
          <w:szCs w:val="20"/>
        </w:rPr>
        <w:t xml:space="preserve"> đến </w:t>
      </w:r>
      <w:r w:rsidRPr="0035703F">
        <w:rPr>
          <w:rFonts w:ascii="Times New Roman" w:hAnsi="Times New Roman" w:cs="Times New Roman"/>
          <w:sz w:val="20"/>
          <w:szCs w:val="20"/>
        </w:rPr>
        <w:t xml:space="preserve">29 </w:t>
      </w:r>
      <w:r w:rsidR="00583A75" w:rsidRPr="0035703F">
        <w:rPr>
          <w:rFonts w:ascii="Times New Roman" w:hAnsi="Times New Roman" w:cs="Times New Roman"/>
          <w:sz w:val="20"/>
          <w:szCs w:val="20"/>
        </w:rPr>
        <w:t xml:space="preserve">để kế toán </w:t>
      </w:r>
      <w:r w:rsidRPr="0035703F">
        <w:rPr>
          <w:rFonts w:ascii="Times New Roman" w:hAnsi="Times New Roman" w:cs="Times New Roman"/>
          <w:sz w:val="20"/>
          <w:szCs w:val="20"/>
        </w:rPr>
        <w:t>cho sự thay đổi này trừ khi áp dụng đoạn 26A.</w:t>
      </w:r>
    </w:p>
    <w:p w:rsidR="0010272F" w:rsidRPr="0035703F" w:rsidRDefault="00B560D5" w:rsidP="008771D3">
      <w:pPr>
        <w:ind w:left="851" w:hanging="567"/>
        <w:jc w:val="both"/>
        <w:rPr>
          <w:rFonts w:ascii="Times New Roman" w:hAnsi="Times New Roman" w:cs="Times New Roman"/>
          <w:sz w:val="20"/>
          <w:szCs w:val="20"/>
        </w:rPr>
      </w:pPr>
      <w:r w:rsidRPr="0035703F">
        <w:rPr>
          <w:rFonts w:ascii="Times New Roman" w:hAnsi="Times New Roman" w:cs="Times New Roman"/>
          <w:sz w:val="20"/>
          <w:szCs w:val="20"/>
        </w:rPr>
        <w:t xml:space="preserve">26A. </w:t>
      </w:r>
      <w:r w:rsidR="0010272F" w:rsidRPr="0035703F">
        <w:rPr>
          <w:rFonts w:ascii="Times New Roman" w:hAnsi="Times New Roman" w:cs="Times New Roman"/>
          <w:sz w:val="20"/>
          <w:szCs w:val="20"/>
        </w:rPr>
        <w:t xml:space="preserve">Nếu đơn vị phân loại lại một tài sản (hoặc nhóm thanh lý) trực tiếp từ </w:t>
      </w:r>
      <w:r w:rsidR="003053FB" w:rsidRPr="0035703F">
        <w:rPr>
          <w:rFonts w:ascii="Times New Roman" w:hAnsi="Times New Roman" w:cs="Times New Roman"/>
          <w:sz w:val="20"/>
          <w:szCs w:val="20"/>
        </w:rPr>
        <w:t xml:space="preserve">nắm </w:t>
      </w:r>
      <w:r w:rsidR="0010272F" w:rsidRPr="0035703F">
        <w:rPr>
          <w:rFonts w:ascii="Times New Roman" w:hAnsi="Times New Roman" w:cs="Times New Roman"/>
          <w:sz w:val="20"/>
          <w:szCs w:val="20"/>
        </w:rPr>
        <w:t xml:space="preserve">giữ để bán thành </w:t>
      </w:r>
      <w:r w:rsidR="003053FB" w:rsidRPr="0035703F">
        <w:rPr>
          <w:rFonts w:ascii="Times New Roman" w:hAnsi="Times New Roman" w:cs="Times New Roman"/>
          <w:sz w:val="20"/>
          <w:szCs w:val="20"/>
        </w:rPr>
        <w:t xml:space="preserve">nắm </w:t>
      </w:r>
      <w:r w:rsidR="0010272F" w:rsidRPr="0035703F">
        <w:rPr>
          <w:rFonts w:ascii="Times New Roman" w:hAnsi="Times New Roman" w:cs="Times New Roman"/>
          <w:sz w:val="20"/>
          <w:szCs w:val="20"/>
        </w:rPr>
        <w:t xml:space="preserve">giữ để phân phối cho chủ sở hữu hoặc trực tiếp từ việc </w:t>
      </w:r>
      <w:r w:rsidR="003053FB" w:rsidRPr="0035703F">
        <w:rPr>
          <w:rFonts w:ascii="Times New Roman" w:hAnsi="Times New Roman" w:cs="Times New Roman"/>
          <w:sz w:val="20"/>
          <w:szCs w:val="20"/>
        </w:rPr>
        <w:t xml:space="preserve">nắm </w:t>
      </w:r>
      <w:r w:rsidR="0010272F" w:rsidRPr="0035703F">
        <w:rPr>
          <w:rFonts w:ascii="Times New Roman" w:hAnsi="Times New Roman" w:cs="Times New Roman"/>
          <w:sz w:val="20"/>
          <w:szCs w:val="20"/>
        </w:rPr>
        <w:t xml:space="preserve">giữ để phân phối cho chủ sở hữu thành </w:t>
      </w:r>
      <w:r w:rsidR="003053FB" w:rsidRPr="0035703F">
        <w:rPr>
          <w:rFonts w:ascii="Times New Roman" w:hAnsi="Times New Roman" w:cs="Times New Roman"/>
          <w:sz w:val="20"/>
          <w:szCs w:val="20"/>
        </w:rPr>
        <w:t xml:space="preserve">nắm </w:t>
      </w:r>
      <w:r w:rsidR="0010272F" w:rsidRPr="0035703F">
        <w:rPr>
          <w:rFonts w:ascii="Times New Roman" w:hAnsi="Times New Roman" w:cs="Times New Roman"/>
          <w:sz w:val="20"/>
          <w:szCs w:val="20"/>
        </w:rPr>
        <w:t xml:space="preserve">giữ để bán, thì sự thay đổi trong phân loại </w:t>
      </w:r>
      <w:r w:rsidR="00031AF6" w:rsidRPr="0035703F">
        <w:rPr>
          <w:rFonts w:ascii="Times New Roman" w:hAnsi="Times New Roman" w:cs="Times New Roman"/>
          <w:sz w:val="20"/>
          <w:szCs w:val="20"/>
        </w:rPr>
        <w:t xml:space="preserve">này </w:t>
      </w:r>
      <w:r w:rsidR="0010272F" w:rsidRPr="0035703F">
        <w:rPr>
          <w:rFonts w:ascii="Times New Roman" w:hAnsi="Times New Roman" w:cs="Times New Roman"/>
          <w:sz w:val="20"/>
          <w:szCs w:val="20"/>
        </w:rPr>
        <w:t>được coi là tiếp tục kế hoạch thanh lý ban đầu</w:t>
      </w:r>
      <w:r w:rsidR="00031AF6" w:rsidRPr="0035703F">
        <w:rPr>
          <w:rFonts w:ascii="Times New Roman" w:hAnsi="Times New Roman" w:cs="Times New Roman"/>
          <w:sz w:val="20"/>
          <w:szCs w:val="20"/>
        </w:rPr>
        <w:t>. Đơn vị:</w:t>
      </w:r>
    </w:p>
    <w:p w:rsidR="00031AF6" w:rsidRPr="0035703F" w:rsidRDefault="00031AF6" w:rsidP="00B818CD">
      <w:pPr>
        <w:pStyle w:val="ListParagraph"/>
        <w:numPr>
          <w:ilvl w:val="0"/>
          <w:numId w:val="7"/>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sẽ</w:t>
      </w:r>
      <w:proofErr w:type="gramEnd"/>
      <w:r w:rsidRPr="0035703F">
        <w:rPr>
          <w:rFonts w:ascii="Times New Roman" w:hAnsi="Times New Roman" w:cs="Times New Roman"/>
          <w:sz w:val="20"/>
          <w:szCs w:val="20"/>
        </w:rPr>
        <w:t xml:space="preserve"> không tuân theo hướng dẫn trong đoạn 27</w:t>
      </w:r>
      <w:r w:rsidR="00890117" w:rsidRPr="0035703F">
        <w:rPr>
          <w:rFonts w:ascii="Times New Roman" w:hAnsi="Times New Roman" w:cs="Times New Roman"/>
          <w:sz w:val="20"/>
          <w:szCs w:val="20"/>
        </w:rPr>
        <w:t xml:space="preserve"> tới </w:t>
      </w:r>
      <w:r w:rsidRPr="0035703F">
        <w:rPr>
          <w:rFonts w:ascii="Times New Roman" w:hAnsi="Times New Roman" w:cs="Times New Roman"/>
          <w:sz w:val="20"/>
          <w:szCs w:val="20"/>
        </w:rPr>
        <w:t xml:space="preserve">29 để kế toán sự thay đổi này. Đơn vị sẽ áp dụng các yêu cầu phân loại, trình bày và </w:t>
      </w:r>
      <w:r w:rsidR="003053FB" w:rsidRPr="0035703F">
        <w:rPr>
          <w:rFonts w:ascii="Times New Roman" w:hAnsi="Times New Roman" w:cs="Times New Roman"/>
          <w:sz w:val="20"/>
          <w:szCs w:val="20"/>
        </w:rPr>
        <w:t>xác định giá trị</w:t>
      </w:r>
      <w:r w:rsidRPr="0035703F">
        <w:rPr>
          <w:rFonts w:ascii="Times New Roman" w:hAnsi="Times New Roman" w:cs="Times New Roman"/>
          <w:sz w:val="20"/>
          <w:szCs w:val="20"/>
        </w:rPr>
        <w:t xml:space="preserve"> trong IFRS này áp dụng cho phương pháp thanh lý mới</w:t>
      </w:r>
      <w:r w:rsidR="003053FB" w:rsidRPr="0035703F">
        <w:rPr>
          <w:rFonts w:ascii="Times New Roman" w:hAnsi="Times New Roman" w:cs="Times New Roman"/>
          <w:sz w:val="20"/>
          <w:szCs w:val="20"/>
        </w:rPr>
        <w:t>.</w:t>
      </w:r>
    </w:p>
    <w:p w:rsidR="00031AF6" w:rsidRPr="0035703F" w:rsidRDefault="00031AF6" w:rsidP="00B818CD">
      <w:pPr>
        <w:pStyle w:val="ListParagraph"/>
        <w:numPr>
          <w:ilvl w:val="0"/>
          <w:numId w:val="7"/>
        </w:numPr>
        <w:jc w:val="both"/>
        <w:rPr>
          <w:rFonts w:ascii="Times New Roman" w:hAnsi="Times New Roman" w:cs="Times New Roman"/>
          <w:sz w:val="20"/>
          <w:szCs w:val="20"/>
        </w:rPr>
      </w:pPr>
      <w:r w:rsidRPr="0035703F">
        <w:rPr>
          <w:rFonts w:ascii="Times New Roman" w:hAnsi="Times New Roman" w:cs="Times New Roman"/>
          <w:sz w:val="20"/>
          <w:szCs w:val="20"/>
        </w:rPr>
        <w:t xml:space="preserve">sẽ xác định giá trị tài sản dài hạn (hoặc nhóm thanh lý) theo các yêu cầu trong đoạn 15 (nếu được phân loại lại là </w:t>
      </w:r>
      <w:r w:rsidR="00D21144"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15A (nếu được phân loại lại là </w:t>
      </w:r>
      <w:r w:rsidR="00D21144"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và ghi nhận sự suy giảm hoặc </w:t>
      </w:r>
      <w:r w:rsidR="00D21144" w:rsidRPr="0035703F">
        <w:rPr>
          <w:rFonts w:ascii="Times New Roman" w:hAnsi="Times New Roman" w:cs="Times New Roman"/>
          <w:sz w:val="20"/>
          <w:szCs w:val="20"/>
        </w:rPr>
        <w:t xml:space="preserve">sự </w:t>
      </w:r>
      <w:r w:rsidRPr="0035703F">
        <w:rPr>
          <w:rFonts w:ascii="Times New Roman" w:hAnsi="Times New Roman" w:cs="Times New Roman"/>
          <w:sz w:val="20"/>
          <w:szCs w:val="20"/>
        </w:rPr>
        <w:t>gia tăng của giá trị hợp lý trừ chi phí bán/chi phí phân phối tài sản dài hạn (hoặc nhóm thanh lý) theo các yêu cầu trong đoạn 20</w:t>
      </w:r>
      <w:r w:rsidR="00890117" w:rsidRPr="0035703F">
        <w:rPr>
          <w:rFonts w:ascii="Times New Roman" w:hAnsi="Times New Roman" w:cs="Times New Roman"/>
          <w:sz w:val="20"/>
          <w:szCs w:val="20"/>
        </w:rPr>
        <w:t xml:space="preserve"> tới </w:t>
      </w:r>
      <w:r w:rsidRPr="0035703F">
        <w:rPr>
          <w:rFonts w:ascii="Times New Roman" w:hAnsi="Times New Roman" w:cs="Times New Roman"/>
          <w:sz w:val="20"/>
          <w:szCs w:val="20"/>
        </w:rPr>
        <w:t>25.</w:t>
      </w:r>
    </w:p>
    <w:p w:rsidR="00031AF6" w:rsidRPr="0035703F" w:rsidRDefault="00031AF6" w:rsidP="00B818CD">
      <w:pPr>
        <w:pStyle w:val="ListParagraph"/>
        <w:numPr>
          <w:ilvl w:val="0"/>
          <w:numId w:val="7"/>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sẽ</w:t>
      </w:r>
      <w:proofErr w:type="gramEnd"/>
      <w:r w:rsidRPr="0035703F">
        <w:rPr>
          <w:rFonts w:ascii="Times New Roman" w:hAnsi="Times New Roman" w:cs="Times New Roman"/>
          <w:sz w:val="20"/>
          <w:szCs w:val="20"/>
        </w:rPr>
        <w:t xml:space="preserve"> không thay đổi ngày phân loại theo các đoạn 8 và 12A. Điều này không loại trừ việc kéo dài thời gian cần thiết để hoàn thành việc bán hoặc phân phối cho chủ sở hữu nếu các điều kiện trong đoạn 9 được đáp ứng</w:t>
      </w:r>
      <w:r w:rsidR="0048382B" w:rsidRPr="0035703F">
        <w:rPr>
          <w:rFonts w:ascii="Times New Roman" w:hAnsi="Times New Roman" w:cs="Times New Roman"/>
          <w:sz w:val="20"/>
          <w:szCs w:val="20"/>
        </w:rPr>
        <w:t>.</w:t>
      </w:r>
    </w:p>
    <w:p w:rsidR="008771D3" w:rsidRPr="0035703F" w:rsidRDefault="008771D3" w:rsidP="008771D3">
      <w:pPr>
        <w:pStyle w:val="ListParagraph"/>
        <w:ind w:left="1080"/>
        <w:jc w:val="both"/>
        <w:rPr>
          <w:rFonts w:ascii="Times New Roman" w:hAnsi="Times New Roman" w:cs="Times New Roman"/>
          <w:sz w:val="20"/>
          <w:szCs w:val="20"/>
        </w:rPr>
      </w:pPr>
    </w:p>
    <w:p w:rsidR="00031AF6" w:rsidRPr="0035703F" w:rsidRDefault="00031AF6"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xác định giá trị một tài sản dài hạn (hoặc nhóm thanh lý) không còn được phân loại là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(hoặc không còn nằm trong nhóm thanh lý được phân loại là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phân phối cho chủ sở hữu) theo giá thấp hơn giữa:</w:t>
      </w:r>
    </w:p>
    <w:p w:rsidR="00B560D5" w:rsidRPr="0035703F" w:rsidRDefault="00B560D5" w:rsidP="00B818CD">
      <w:pPr>
        <w:pStyle w:val="ListParagraph"/>
        <w:numPr>
          <w:ilvl w:val="0"/>
          <w:numId w:val="8"/>
        </w:numPr>
        <w:jc w:val="both"/>
        <w:rPr>
          <w:rFonts w:ascii="Times New Roman" w:hAnsi="Times New Roman" w:cs="Times New Roman"/>
          <w:sz w:val="20"/>
          <w:szCs w:val="20"/>
        </w:rPr>
      </w:pPr>
      <w:r w:rsidRPr="0035703F">
        <w:rPr>
          <w:rFonts w:ascii="Times New Roman" w:hAnsi="Times New Roman" w:cs="Times New Roman"/>
          <w:sz w:val="20"/>
          <w:szCs w:val="20"/>
        </w:rPr>
        <w:t xml:space="preserve">giá trị còn lại trước khi tài sản (hoặc nhóm thanh lý) được phân loại là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điều chỉnh cho </w:t>
      </w:r>
      <w:r w:rsidR="00402B97" w:rsidRPr="0035703F">
        <w:rPr>
          <w:rFonts w:ascii="Times New Roman" w:hAnsi="Times New Roman" w:cs="Times New Roman"/>
          <w:sz w:val="20"/>
          <w:szCs w:val="20"/>
        </w:rPr>
        <w:t>các khoản</w:t>
      </w:r>
      <w:r w:rsidRPr="0035703F">
        <w:rPr>
          <w:rFonts w:ascii="Times New Roman" w:hAnsi="Times New Roman" w:cs="Times New Roman"/>
          <w:sz w:val="20"/>
          <w:szCs w:val="20"/>
        </w:rPr>
        <w:t xml:space="preserve"> khấu hao</w:t>
      </w:r>
      <w:r w:rsidR="0048382B" w:rsidRPr="0035703F">
        <w:rPr>
          <w:rFonts w:ascii="Times New Roman" w:hAnsi="Times New Roman" w:cs="Times New Roman"/>
          <w:sz w:val="20"/>
          <w:szCs w:val="20"/>
        </w:rPr>
        <w:t>, phân bổ</w:t>
      </w:r>
      <w:r w:rsidRPr="0035703F">
        <w:rPr>
          <w:rFonts w:ascii="Times New Roman" w:hAnsi="Times New Roman" w:cs="Times New Roman"/>
          <w:sz w:val="20"/>
          <w:szCs w:val="20"/>
        </w:rPr>
        <w:t xml:space="preserve"> hoặc đánh giá lại đáng lẽ </w:t>
      </w:r>
      <w:r w:rsidR="00402B97" w:rsidRPr="0035703F">
        <w:rPr>
          <w:rFonts w:ascii="Times New Roman" w:hAnsi="Times New Roman" w:cs="Times New Roman"/>
          <w:sz w:val="20"/>
          <w:szCs w:val="20"/>
        </w:rPr>
        <w:t xml:space="preserve">đã </w:t>
      </w:r>
      <w:r w:rsidRPr="0035703F">
        <w:rPr>
          <w:rFonts w:ascii="Times New Roman" w:hAnsi="Times New Roman" w:cs="Times New Roman"/>
          <w:sz w:val="20"/>
          <w:szCs w:val="20"/>
        </w:rPr>
        <w:t xml:space="preserve">được ghi nhận nếu tài sản (hoặc nhóm thanh lý) không được phân loại là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phân phối cho chủ sở hữu</w:t>
      </w:r>
      <w:r w:rsidR="00402B97" w:rsidRPr="0035703F">
        <w:rPr>
          <w:rFonts w:ascii="Times New Roman" w:hAnsi="Times New Roman" w:cs="Times New Roman"/>
          <w:sz w:val="20"/>
          <w:szCs w:val="20"/>
        </w:rPr>
        <w:t>,</w:t>
      </w:r>
      <w:r w:rsidRPr="0035703F">
        <w:rPr>
          <w:rFonts w:ascii="Times New Roman" w:hAnsi="Times New Roman" w:cs="Times New Roman"/>
          <w:sz w:val="20"/>
          <w:szCs w:val="20"/>
        </w:rPr>
        <w:t xml:space="preserve"> và</w:t>
      </w: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48382B">
      <w:pPr>
        <w:pStyle w:val="ListParagraph"/>
        <w:ind w:left="1080"/>
        <w:jc w:val="both"/>
        <w:rPr>
          <w:rFonts w:ascii="Times New Roman" w:hAnsi="Times New Roman" w:cs="Times New Roman"/>
          <w:sz w:val="20"/>
          <w:szCs w:val="20"/>
        </w:rPr>
      </w:pPr>
    </w:p>
    <w:p w:rsidR="0048382B" w:rsidRPr="0035703F" w:rsidRDefault="0048382B" w:rsidP="00BF160C">
      <w:pPr>
        <w:pStyle w:val="ListParagraph"/>
        <w:ind w:left="1080"/>
        <w:jc w:val="both"/>
        <w:rPr>
          <w:rFonts w:ascii="Times New Roman" w:hAnsi="Times New Roman" w:cs="Times New Roman"/>
          <w:sz w:val="20"/>
          <w:szCs w:val="20"/>
        </w:rPr>
      </w:pPr>
    </w:p>
    <w:p w:rsidR="00B560D5" w:rsidRPr="0035703F" w:rsidRDefault="00B560D5" w:rsidP="00B818CD">
      <w:pPr>
        <w:pStyle w:val="ListParagraph"/>
        <w:numPr>
          <w:ilvl w:val="0"/>
          <w:numId w:val="8"/>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lastRenderedPageBreak/>
        <w:t>giá</w:t>
      </w:r>
      <w:proofErr w:type="gramEnd"/>
      <w:r w:rsidRPr="0035703F">
        <w:rPr>
          <w:rFonts w:ascii="Times New Roman" w:hAnsi="Times New Roman" w:cs="Times New Roman"/>
          <w:sz w:val="20"/>
          <w:szCs w:val="20"/>
        </w:rPr>
        <w:t xml:space="preserve"> trị </w:t>
      </w:r>
      <w:r w:rsidR="00A069C4" w:rsidRPr="0035703F">
        <w:rPr>
          <w:rFonts w:ascii="Times New Roman" w:hAnsi="Times New Roman" w:cs="Times New Roman"/>
          <w:i/>
          <w:iCs/>
          <w:sz w:val="20"/>
          <w:szCs w:val="20"/>
        </w:rPr>
        <w:t>có thể thu hồi</w:t>
      </w:r>
      <w:r w:rsidRPr="0035703F">
        <w:rPr>
          <w:rFonts w:ascii="Times New Roman" w:hAnsi="Times New Roman" w:cs="Times New Roman"/>
          <w:sz w:val="20"/>
          <w:szCs w:val="20"/>
        </w:rPr>
        <w:t xml:space="preserve"> tại ngày quyết định không bán hoặc phân phối</w:t>
      </w:r>
      <w:r w:rsidR="0048382B" w:rsidRPr="0035703F">
        <w:rPr>
          <w:rFonts w:ascii="Times New Roman" w:hAnsi="Times New Roman" w:cs="Times New Roman"/>
          <w:sz w:val="20"/>
          <w:szCs w:val="20"/>
        </w:rPr>
        <w:t>.</w:t>
      </w:r>
      <w:r w:rsidR="000D40C3" w:rsidRPr="0035703F">
        <w:rPr>
          <w:rFonts w:ascii="Times New Roman" w:hAnsi="Times New Roman" w:cs="Times New Roman"/>
          <w:sz w:val="20"/>
          <w:szCs w:val="20"/>
        </w:rPr>
        <w:t xml:space="preserve"> </w:t>
      </w:r>
      <w:r w:rsidR="008771D3" w:rsidRPr="0035703F">
        <w:rPr>
          <w:rStyle w:val="FootnoteReference"/>
          <w:rFonts w:ascii="Times New Roman" w:hAnsi="Times New Roman" w:cs="Times New Roman"/>
          <w:sz w:val="20"/>
          <w:szCs w:val="20"/>
        </w:rPr>
        <w:footnoteReference w:id="6"/>
      </w:r>
    </w:p>
    <w:p w:rsidR="008771D3" w:rsidRPr="0035703F" w:rsidRDefault="008771D3" w:rsidP="008771D3">
      <w:pPr>
        <w:pStyle w:val="ListParagraph"/>
        <w:ind w:left="1080"/>
        <w:jc w:val="both"/>
        <w:rPr>
          <w:rFonts w:ascii="Times New Roman" w:hAnsi="Times New Roman" w:cs="Times New Roman"/>
          <w:sz w:val="20"/>
          <w:szCs w:val="20"/>
        </w:rPr>
      </w:pPr>
    </w:p>
    <w:p w:rsidR="000D40C3" w:rsidRPr="0035703F" w:rsidRDefault="00A02F28"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w:t>
      </w:r>
      <w:r w:rsidR="003E35A5" w:rsidRPr="0035703F">
        <w:rPr>
          <w:rFonts w:ascii="Times New Roman" w:hAnsi="Times New Roman" w:cs="Times New Roman"/>
          <w:sz w:val="20"/>
          <w:szCs w:val="20"/>
        </w:rPr>
        <w:t>ghi nhận</w:t>
      </w:r>
      <w:r w:rsidRPr="0035703F">
        <w:rPr>
          <w:rFonts w:ascii="Times New Roman" w:hAnsi="Times New Roman" w:cs="Times New Roman"/>
          <w:sz w:val="20"/>
          <w:szCs w:val="20"/>
        </w:rPr>
        <w:t xml:space="preserve"> </w:t>
      </w:r>
      <w:r w:rsidR="003E35A5" w:rsidRPr="0035703F">
        <w:rPr>
          <w:rFonts w:ascii="Times New Roman" w:hAnsi="Times New Roman" w:cs="Times New Roman"/>
          <w:sz w:val="20"/>
          <w:szCs w:val="20"/>
        </w:rPr>
        <w:t>các</w:t>
      </w:r>
      <w:r w:rsidR="0048382B" w:rsidRPr="0035703F">
        <w:rPr>
          <w:rFonts w:ascii="Times New Roman" w:hAnsi="Times New Roman" w:cs="Times New Roman"/>
          <w:sz w:val="20"/>
          <w:szCs w:val="20"/>
        </w:rPr>
        <w:t xml:space="preserve"> </w:t>
      </w:r>
      <w:r w:rsidRPr="0035703F">
        <w:rPr>
          <w:rFonts w:ascii="Times New Roman" w:hAnsi="Times New Roman" w:cs="Times New Roman"/>
          <w:sz w:val="20"/>
          <w:szCs w:val="20"/>
        </w:rPr>
        <w:t>điều chỉnh cần thiết</w:t>
      </w:r>
      <w:r w:rsidR="003E35A5"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đối với giá trị còn lại của một tài sản dài hạn không còn được phân loại là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48382B"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phân phối cho chủ sở</w:t>
      </w:r>
      <w:r w:rsidR="003E35A5" w:rsidRPr="0035703F">
        <w:rPr>
          <w:rFonts w:ascii="Times New Roman" w:hAnsi="Times New Roman" w:cs="Times New Roman"/>
          <w:sz w:val="20"/>
          <w:szCs w:val="20"/>
        </w:rPr>
        <w:t xml:space="preserve"> vào báo cáo lãi/lỗ</w:t>
      </w:r>
      <w:r w:rsidR="008771D3" w:rsidRPr="0035703F">
        <w:rPr>
          <w:rStyle w:val="FootnoteReference"/>
          <w:rFonts w:ascii="Times New Roman" w:hAnsi="Times New Roman" w:cs="Times New Roman"/>
          <w:sz w:val="20"/>
          <w:szCs w:val="20"/>
        </w:rPr>
        <w:footnoteReference w:id="7"/>
      </w:r>
      <w:r w:rsidRPr="0035703F">
        <w:rPr>
          <w:rFonts w:ascii="Times New Roman" w:hAnsi="Times New Roman" w:cs="Times New Roman"/>
          <w:sz w:val="20"/>
          <w:szCs w:val="20"/>
        </w:rPr>
        <w:t xml:space="preserve"> từ hoạt động </w:t>
      </w:r>
      <w:r w:rsidR="0048382B" w:rsidRPr="0035703F">
        <w:rPr>
          <w:rFonts w:ascii="Times New Roman" w:hAnsi="Times New Roman" w:cs="Times New Roman"/>
          <w:sz w:val="20"/>
          <w:szCs w:val="20"/>
        </w:rPr>
        <w:t xml:space="preserve">liên tục </w:t>
      </w:r>
      <w:r w:rsidRPr="0035703F">
        <w:rPr>
          <w:rFonts w:ascii="Times New Roman" w:hAnsi="Times New Roman" w:cs="Times New Roman"/>
          <w:sz w:val="20"/>
          <w:szCs w:val="20"/>
        </w:rPr>
        <w:t xml:space="preserve">trong </w:t>
      </w:r>
      <w:r w:rsidR="008945E3" w:rsidRPr="0035703F">
        <w:rPr>
          <w:rFonts w:ascii="Times New Roman" w:hAnsi="Times New Roman" w:cs="Times New Roman"/>
          <w:sz w:val="20"/>
          <w:szCs w:val="20"/>
        </w:rPr>
        <w:t>kỳ báo cáo</w:t>
      </w:r>
      <w:r w:rsidRPr="0035703F">
        <w:rPr>
          <w:rFonts w:ascii="Times New Roman" w:hAnsi="Times New Roman" w:cs="Times New Roman"/>
          <w:sz w:val="20"/>
          <w:szCs w:val="20"/>
        </w:rPr>
        <w:t xml:space="preserve"> mà các tiêu chí </w:t>
      </w:r>
      <w:r w:rsidR="003E35A5" w:rsidRPr="0035703F">
        <w:rPr>
          <w:rFonts w:ascii="Times New Roman" w:hAnsi="Times New Roman" w:cs="Times New Roman"/>
          <w:sz w:val="20"/>
          <w:szCs w:val="20"/>
        </w:rPr>
        <w:t xml:space="preserve">tương ứng </w:t>
      </w:r>
      <w:r w:rsidRPr="0035703F">
        <w:rPr>
          <w:rFonts w:ascii="Times New Roman" w:hAnsi="Times New Roman" w:cs="Times New Roman"/>
          <w:sz w:val="20"/>
          <w:szCs w:val="20"/>
        </w:rPr>
        <w:t>trong đoạn 7</w:t>
      </w:r>
      <w:r w:rsidR="003E35A5" w:rsidRPr="0035703F">
        <w:rPr>
          <w:rFonts w:ascii="Times New Roman" w:hAnsi="Times New Roman" w:cs="Times New Roman"/>
          <w:sz w:val="20"/>
          <w:szCs w:val="20"/>
        </w:rPr>
        <w:t xml:space="preserve"> tới </w:t>
      </w:r>
      <w:r w:rsidRPr="0035703F">
        <w:rPr>
          <w:rFonts w:ascii="Times New Roman" w:hAnsi="Times New Roman" w:cs="Times New Roman"/>
          <w:sz w:val="20"/>
          <w:szCs w:val="20"/>
        </w:rPr>
        <w:t>9 hoặc 12A</w:t>
      </w:r>
      <w:r w:rsidR="003E35A5" w:rsidRPr="0035703F">
        <w:rPr>
          <w:rFonts w:ascii="Times New Roman" w:hAnsi="Times New Roman" w:cs="Times New Roman"/>
          <w:sz w:val="20"/>
          <w:szCs w:val="20"/>
        </w:rPr>
        <w:t xml:space="preserve"> </w:t>
      </w:r>
      <w:r w:rsidRPr="0035703F">
        <w:rPr>
          <w:rFonts w:ascii="Times New Roman" w:hAnsi="Times New Roman" w:cs="Times New Roman"/>
          <w:sz w:val="20"/>
          <w:szCs w:val="20"/>
        </w:rPr>
        <w:t>không còn được thỏa mãn.</w:t>
      </w:r>
      <w:r w:rsidR="00600F9F" w:rsidRPr="0035703F">
        <w:rPr>
          <w:rFonts w:ascii="Times New Roman" w:hAnsi="Times New Roman" w:cs="Times New Roman"/>
          <w:sz w:val="20"/>
          <w:szCs w:val="20"/>
        </w:rPr>
        <w:t xml:space="preserve"> Báo cáo tài chính cho các </w:t>
      </w:r>
      <w:r w:rsidR="008945E3" w:rsidRPr="0035703F">
        <w:rPr>
          <w:rFonts w:ascii="Times New Roman" w:hAnsi="Times New Roman" w:cs="Times New Roman"/>
          <w:sz w:val="20"/>
          <w:szCs w:val="20"/>
        </w:rPr>
        <w:t>kỳ báo cáo</w:t>
      </w:r>
      <w:r w:rsidR="00600F9F" w:rsidRPr="0035703F">
        <w:rPr>
          <w:rFonts w:ascii="Times New Roman" w:hAnsi="Times New Roman" w:cs="Times New Roman"/>
          <w:sz w:val="20"/>
          <w:szCs w:val="20"/>
        </w:rPr>
        <w:t xml:space="preserve"> kể từ khi phân loại </w:t>
      </w:r>
      <w:r w:rsidR="00024442" w:rsidRPr="0035703F">
        <w:rPr>
          <w:rFonts w:ascii="Times New Roman" w:hAnsi="Times New Roman" w:cs="Times New Roman"/>
          <w:sz w:val="20"/>
          <w:szCs w:val="20"/>
        </w:rPr>
        <w:t>nắm</w:t>
      </w:r>
      <w:r w:rsidR="00600F9F" w:rsidRPr="0035703F">
        <w:rPr>
          <w:rFonts w:ascii="Times New Roman" w:hAnsi="Times New Roman" w:cs="Times New Roman"/>
          <w:sz w:val="20"/>
          <w:szCs w:val="20"/>
        </w:rPr>
        <w:t xml:space="preserve"> giữ để bán hoặc </w:t>
      </w:r>
      <w:r w:rsidR="00024442" w:rsidRPr="0035703F">
        <w:rPr>
          <w:rFonts w:ascii="Times New Roman" w:hAnsi="Times New Roman" w:cs="Times New Roman"/>
          <w:sz w:val="20"/>
          <w:szCs w:val="20"/>
        </w:rPr>
        <w:t xml:space="preserve">nắm </w:t>
      </w:r>
      <w:r w:rsidR="00600F9F" w:rsidRPr="0035703F">
        <w:rPr>
          <w:rFonts w:ascii="Times New Roman" w:hAnsi="Times New Roman" w:cs="Times New Roman"/>
          <w:sz w:val="20"/>
          <w:szCs w:val="20"/>
        </w:rPr>
        <w:t xml:space="preserve">giữ để phân phối cho chủ sở hữu </w:t>
      </w:r>
      <w:r w:rsidR="00024442" w:rsidRPr="0035703F">
        <w:rPr>
          <w:rFonts w:ascii="Times New Roman" w:hAnsi="Times New Roman" w:cs="Times New Roman"/>
          <w:sz w:val="20"/>
          <w:szCs w:val="20"/>
        </w:rPr>
        <w:t>sẽ</w:t>
      </w:r>
      <w:r w:rsidR="00600F9F" w:rsidRPr="0035703F">
        <w:rPr>
          <w:rFonts w:ascii="Times New Roman" w:hAnsi="Times New Roman" w:cs="Times New Roman"/>
          <w:sz w:val="20"/>
          <w:szCs w:val="20"/>
        </w:rPr>
        <w:t xml:space="preserve"> được sửa đổi cho phù hợp nếu nhóm thanh lý hoặc tài sản dài hạn không còn được phân loại là </w:t>
      </w:r>
      <w:r w:rsidR="00024442" w:rsidRPr="0035703F">
        <w:rPr>
          <w:rFonts w:ascii="Times New Roman" w:hAnsi="Times New Roman" w:cs="Times New Roman"/>
          <w:sz w:val="20"/>
          <w:szCs w:val="20"/>
        </w:rPr>
        <w:t xml:space="preserve">nắm </w:t>
      </w:r>
      <w:r w:rsidR="00600F9F" w:rsidRPr="0035703F">
        <w:rPr>
          <w:rFonts w:ascii="Times New Roman" w:hAnsi="Times New Roman" w:cs="Times New Roman"/>
          <w:sz w:val="20"/>
          <w:szCs w:val="20"/>
        </w:rPr>
        <w:t xml:space="preserve">giữ để bán hoặc </w:t>
      </w:r>
      <w:r w:rsidR="00024442" w:rsidRPr="0035703F">
        <w:rPr>
          <w:rFonts w:ascii="Times New Roman" w:hAnsi="Times New Roman" w:cs="Times New Roman"/>
          <w:sz w:val="20"/>
          <w:szCs w:val="20"/>
        </w:rPr>
        <w:t xml:space="preserve">nắm giữ để </w:t>
      </w:r>
      <w:r w:rsidR="00600F9F" w:rsidRPr="0035703F">
        <w:rPr>
          <w:rFonts w:ascii="Times New Roman" w:hAnsi="Times New Roman" w:cs="Times New Roman"/>
          <w:sz w:val="20"/>
          <w:szCs w:val="20"/>
        </w:rPr>
        <w:t xml:space="preserve">phân phối cho chủ sở hữu là một công ty con, hoạt động đồng kiểm soát, công ty liên doanh, công ty liên kết hoặc một phần của lợi ích trong một công ty liên doanh hoặc công ty liên kết. Đơn vị phải trình bày </w:t>
      </w:r>
      <w:r w:rsidR="003976E0" w:rsidRPr="0035703F">
        <w:rPr>
          <w:rFonts w:ascii="Times New Roman" w:hAnsi="Times New Roman" w:cs="Times New Roman"/>
          <w:sz w:val="20"/>
          <w:szCs w:val="20"/>
        </w:rPr>
        <w:t xml:space="preserve">trong báo cáo </w:t>
      </w:r>
      <w:proofErr w:type="gramStart"/>
      <w:r w:rsidR="003976E0" w:rsidRPr="0035703F">
        <w:rPr>
          <w:rFonts w:ascii="Times New Roman" w:hAnsi="Times New Roman" w:cs="Times New Roman"/>
          <w:sz w:val="20"/>
          <w:szCs w:val="20"/>
        </w:rPr>
        <w:t>thu</w:t>
      </w:r>
      <w:proofErr w:type="gramEnd"/>
      <w:r w:rsidR="003976E0" w:rsidRPr="0035703F">
        <w:rPr>
          <w:rFonts w:ascii="Times New Roman" w:hAnsi="Times New Roman" w:cs="Times New Roman"/>
          <w:sz w:val="20"/>
          <w:szCs w:val="20"/>
        </w:rPr>
        <w:t xml:space="preserve"> nhập toàn diện </w:t>
      </w:r>
      <w:r w:rsidR="003E35A5" w:rsidRPr="0035703F">
        <w:rPr>
          <w:rFonts w:ascii="Times New Roman" w:hAnsi="Times New Roman" w:cs="Times New Roman"/>
          <w:sz w:val="20"/>
          <w:szCs w:val="20"/>
        </w:rPr>
        <w:t xml:space="preserve">khoản </w:t>
      </w:r>
      <w:r w:rsidR="00600F9F" w:rsidRPr="0035703F">
        <w:rPr>
          <w:rFonts w:ascii="Times New Roman" w:hAnsi="Times New Roman" w:cs="Times New Roman"/>
          <w:sz w:val="20"/>
          <w:szCs w:val="20"/>
        </w:rPr>
        <w:t xml:space="preserve">điều chỉnh đó trong cùng một </w:t>
      </w:r>
      <w:r w:rsidR="00AD1E8A" w:rsidRPr="0035703F">
        <w:rPr>
          <w:rFonts w:ascii="Times New Roman" w:hAnsi="Times New Roman" w:cs="Times New Roman"/>
          <w:sz w:val="20"/>
          <w:szCs w:val="20"/>
        </w:rPr>
        <w:t>mục</w:t>
      </w:r>
      <w:r w:rsidR="00600F9F" w:rsidRPr="0035703F">
        <w:rPr>
          <w:rFonts w:ascii="Times New Roman" w:hAnsi="Times New Roman" w:cs="Times New Roman"/>
          <w:sz w:val="20"/>
          <w:szCs w:val="20"/>
        </w:rPr>
        <w:t xml:space="preserve"> </w:t>
      </w:r>
      <w:r w:rsidR="003976E0" w:rsidRPr="0035703F">
        <w:rPr>
          <w:rFonts w:ascii="Times New Roman" w:hAnsi="Times New Roman" w:cs="Times New Roman"/>
          <w:sz w:val="20"/>
          <w:szCs w:val="20"/>
        </w:rPr>
        <w:t xml:space="preserve">được sử dụng để trình bày một khoản lãi hoặc lỗ, nếu có, được ghi nhận theo đoạn 37. </w:t>
      </w:r>
    </w:p>
    <w:p w:rsidR="008771D3" w:rsidRPr="0035703F" w:rsidRDefault="008771D3" w:rsidP="008771D3">
      <w:pPr>
        <w:pStyle w:val="ListParagraph"/>
        <w:jc w:val="both"/>
        <w:rPr>
          <w:rFonts w:ascii="Times New Roman" w:hAnsi="Times New Roman" w:cs="Times New Roman"/>
          <w:sz w:val="20"/>
          <w:szCs w:val="20"/>
        </w:rPr>
      </w:pPr>
    </w:p>
    <w:p w:rsidR="00A02F28" w:rsidRPr="0035703F" w:rsidRDefault="00600F9F"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Nếu đơn vị loại bỏ một tài sản hoặc một khoản nợ phải trả </w:t>
      </w:r>
      <w:r w:rsidR="00024442" w:rsidRPr="0035703F">
        <w:rPr>
          <w:rFonts w:ascii="Times New Roman" w:hAnsi="Times New Roman" w:cs="Times New Roman"/>
          <w:sz w:val="20"/>
          <w:szCs w:val="20"/>
        </w:rPr>
        <w:t xml:space="preserve">riêng lẻ </w:t>
      </w:r>
      <w:r w:rsidRPr="0035703F">
        <w:rPr>
          <w:rFonts w:ascii="Times New Roman" w:hAnsi="Times New Roman" w:cs="Times New Roman"/>
          <w:sz w:val="20"/>
          <w:szCs w:val="20"/>
        </w:rPr>
        <w:t xml:space="preserve">ra khỏi một nhóm thanh lý được phân loại là </w:t>
      </w:r>
      <w:r w:rsidR="00024442"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thì các tài sản và nợ phải trả còn lại trong nhóm thanh lý </w:t>
      </w:r>
      <w:r w:rsidR="00024442"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chỉ được </w:t>
      </w:r>
      <w:r w:rsidR="00024442" w:rsidRPr="0035703F">
        <w:rPr>
          <w:rFonts w:ascii="Times New Roman" w:hAnsi="Times New Roman" w:cs="Times New Roman"/>
          <w:sz w:val="20"/>
          <w:szCs w:val="20"/>
        </w:rPr>
        <w:t xml:space="preserve">tiếp tục </w:t>
      </w:r>
      <w:r w:rsidRPr="0035703F">
        <w:rPr>
          <w:rFonts w:ascii="Times New Roman" w:hAnsi="Times New Roman" w:cs="Times New Roman"/>
          <w:sz w:val="20"/>
          <w:szCs w:val="20"/>
        </w:rPr>
        <w:t xml:space="preserve">xác định thành một nhóm </w:t>
      </w:r>
      <w:r w:rsidR="00024442" w:rsidRPr="0035703F">
        <w:rPr>
          <w:rFonts w:ascii="Times New Roman" w:hAnsi="Times New Roman" w:cs="Times New Roman"/>
          <w:sz w:val="20"/>
          <w:szCs w:val="20"/>
        </w:rPr>
        <w:t xml:space="preserve">thanh lý nắm giữ để bán </w:t>
      </w:r>
      <w:r w:rsidRPr="0035703F">
        <w:rPr>
          <w:rFonts w:ascii="Times New Roman" w:hAnsi="Times New Roman" w:cs="Times New Roman"/>
          <w:sz w:val="20"/>
          <w:szCs w:val="20"/>
        </w:rPr>
        <w:t>nếu nhóm này đáp ứng các tiêu chí trong đoạn 7</w:t>
      </w:r>
      <w:r w:rsidR="00505EE7" w:rsidRPr="0035703F">
        <w:rPr>
          <w:rFonts w:ascii="Times New Roman" w:hAnsi="Times New Roman" w:cs="Times New Roman"/>
          <w:sz w:val="20"/>
          <w:szCs w:val="20"/>
        </w:rPr>
        <w:t xml:space="preserve"> tới </w:t>
      </w:r>
      <w:r w:rsidRPr="0035703F">
        <w:rPr>
          <w:rFonts w:ascii="Times New Roman" w:hAnsi="Times New Roman" w:cs="Times New Roman"/>
          <w:sz w:val="20"/>
          <w:szCs w:val="20"/>
        </w:rPr>
        <w:t xml:space="preserve">9. Nếu đơn vị loại bỏ một tài sản hoặc một khoản nợ phải trả </w:t>
      </w:r>
      <w:r w:rsidR="00024442" w:rsidRPr="0035703F">
        <w:rPr>
          <w:rFonts w:ascii="Times New Roman" w:hAnsi="Times New Roman" w:cs="Times New Roman"/>
          <w:sz w:val="20"/>
          <w:szCs w:val="20"/>
        </w:rPr>
        <w:t xml:space="preserve">riêng lẻ </w:t>
      </w:r>
      <w:r w:rsidRPr="0035703F">
        <w:rPr>
          <w:rFonts w:ascii="Times New Roman" w:hAnsi="Times New Roman" w:cs="Times New Roman"/>
          <w:sz w:val="20"/>
          <w:szCs w:val="20"/>
        </w:rPr>
        <w:t xml:space="preserve">ra khỏi một nhóm thanh lý được phân loại là </w:t>
      </w:r>
      <w:r w:rsidR="00024442"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thì các tài sản và nợ phải trả </w:t>
      </w:r>
      <w:r w:rsidR="004E56D2" w:rsidRPr="0035703F">
        <w:rPr>
          <w:rFonts w:ascii="Times New Roman" w:hAnsi="Times New Roman" w:cs="Times New Roman"/>
          <w:sz w:val="20"/>
          <w:szCs w:val="20"/>
        </w:rPr>
        <w:t xml:space="preserve">còn lại </w:t>
      </w:r>
      <w:r w:rsidRPr="0035703F">
        <w:rPr>
          <w:rFonts w:ascii="Times New Roman" w:hAnsi="Times New Roman" w:cs="Times New Roman"/>
          <w:sz w:val="20"/>
          <w:szCs w:val="20"/>
        </w:rPr>
        <w:t xml:space="preserve">của nhóm thanh lý được giữ để phân phối chỉ </w:t>
      </w:r>
      <w:r w:rsidR="00400099" w:rsidRPr="0035703F">
        <w:rPr>
          <w:rFonts w:ascii="Times New Roman" w:hAnsi="Times New Roman" w:cs="Times New Roman"/>
          <w:sz w:val="20"/>
          <w:szCs w:val="20"/>
        </w:rPr>
        <w:t xml:space="preserve">được </w:t>
      </w:r>
      <w:r w:rsidRPr="0035703F">
        <w:rPr>
          <w:rFonts w:ascii="Times New Roman" w:hAnsi="Times New Roman" w:cs="Times New Roman"/>
          <w:sz w:val="20"/>
          <w:szCs w:val="20"/>
        </w:rPr>
        <w:t xml:space="preserve">tiếp tục xác định là một nhóm </w:t>
      </w:r>
      <w:r w:rsidR="00400099" w:rsidRPr="0035703F">
        <w:rPr>
          <w:rFonts w:ascii="Times New Roman" w:hAnsi="Times New Roman" w:cs="Times New Roman"/>
          <w:sz w:val="20"/>
          <w:szCs w:val="20"/>
        </w:rPr>
        <w:t xml:space="preserve">thanh lý nắm giữ để phân phối chủ sở hữu </w:t>
      </w:r>
      <w:r w:rsidRPr="0035703F">
        <w:rPr>
          <w:rFonts w:ascii="Times New Roman" w:hAnsi="Times New Roman" w:cs="Times New Roman"/>
          <w:sz w:val="20"/>
          <w:szCs w:val="20"/>
        </w:rPr>
        <w:t xml:space="preserve">nếu nhóm </w:t>
      </w:r>
      <w:r w:rsidR="00400099" w:rsidRPr="0035703F">
        <w:rPr>
          <w:rFonts w:ascii="Times New Roman" w:hAnsi="Times New Roman" w:cs="Times New Roman"/>
          <w:sz w:val="20"/>
          <w:szCs w:val="20"/>
        </w:rPr>
        <w:t xml:space="preserve">này </w:t>
      </w:r>
      <w:r w:rsidRPr="0035703F">
        <w:rPr>
          <w:rFonts w:ascii="Times New Roman" w:hAnsi="Times New Roman" w:cs="Times New Roman"/>
          <w:sz w:val="20"/>
          <w:szCs w:val="20"/>
        </w:rPr>
        <w:t xml:space="preserve">đáp ứng các tiêu chí trong đoạn 12A. Nếu không, mỗi tài sản dài hạn còn lại trong nhóm nếu đáp ứng các tiêu chí để được phân loại là </w:t>
      </w:r>
      <w:r w:rsidR="0040009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(hoặc </w:t>
      </w:r>
      <w:r w:rsidR="0040009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sẽ được xác định giá trị ở mức thấp hơn giữa giá trị còn lại và giá trị hợp lý trừ chi phí để bán (hoặc chi phí phân phối) tại ngày </w:t>
      </w:r>
      <w:r w:rsidR="004E56D2" w:rsidRPr="0035703F">
        <w:rPr>
          <w:rFonts w:ascii="Times New Roman" w:hAnsi="Times New Roman" w:cs="Times New Roman"/>
          <w:sz w:val="20"/>
          <w:szCs w:val="20"/>
        </w:rPr>
        <w:t>đơn vị tiến hành việc loại bỏ đó</w:t>
      </w:r>
      <w:r w:rsidRPr="0035703F">
        <w:rPr>
          <w:rFonts w:ascii="Times New Roman" w:hAnsi="Times New Roman" w:cs="Times New Roman"/>
          <w:sz w:val="20"/>
          <w:szCs w:val="20"/>
        </w:rPr>
        <w:t>. Bất kỳ tài sản dài hạn nào không đáp ứng các tiêu chí</w:t>
      </w:r>
      <w:r w:rsidR="00400099" w:rsidRPr="0035703F">
        <w:rPr>
          <w:rFonts w:ascii="Times New Roman" w:hAnsi="Times New Roman" w:cs="Times New Roman"/>
          <w:sz w:val="20"/>
          <w:szCs w:val="20"/>
        </w:rPr>
        <w:t xml:space="preserve"> phân loại là nắm </w:t>
      </w:r>
      <w:r w:rsidRPr="0035703F">
        <w:rPr>
          <w:rFonts w:ascii="Times New Roman" w:hAnsi="Times New Roman" w:cs="Times New Roman"/>
          <w:sz w:val="20"/>
          <w:szCs w:val="20"/>
        </w:rPr>
        <w:t xml:space="preserve">giữ để bán sẽ được ngừng phân loại là </w:t>
      </w:r>
      <w:r w:rsidR="0040009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đoạn 26. Bất kỳ tài sản dài hạn nào không đáp ứng các tiêu chí </w:t>
      </w:r>
      <w:r w:rsidR="00400099" w:rsidRPr="0035703F">
        <w:rPr>
          <w:rFonts w:ascii="Times New Roman" w:hAnsi="Times New Roman" w:cs="Times New Roman"/>
          <w:sz w:val="20"/>
          <w:szCs w:val="20"/>
        </w:rPr>
        <w:t xml:space="preserve">phân loại là nắm </w:t>
      </w:r>
      <w:r w:rsidRPr="0035703F">
        <w:rPr>
          <w:rFonts w:ascii="Times New Roman" w:hAnsi="Times New Roman" w:cs="Times New Roman"/>
          <w:sz w:val="20"/>
          <w:szCs w:val="20"/>
        </w:rPr>
        <w:t xml:space="preserve">giữ để phân phối cho chủ sở hữu sẽ được ngừng phân loại là </w:t>
      </w:r>
      <w:r w:rsidR="0040009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phân phối cho chủ sở hữu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đoạn 26.</w:t>
      </w:r>
    </w:p>
    <w:p w:rsidR="00000000" w:rsidRPr="0035703F" w:rsidRDefault="00600F9F">
      <w:pPr>
        <w:pBdr>
          <w:bottom w:val="single" w:sz="4" w:space="1" w:color="auto"/>
        </w:pBdr>
        <w:ind w:left="360"/>
        <w:jc w:val="both"/>
        <w:rPr>
          <w:rFonts w:ascii="Times New Roman" w:hAnsi="Times New Roman" w:cs="Times New Roman"/>
          <w:b/>
          <w:bCs/>
          <w:sz w:val="24"/>
          <w:szCs w:val="24"/>
        </w:rPr>
      </w:pPr>
      <w:r w:rsidRPr="0035703F">
        <w:rPr>
          <w:rFonts w:ascii="Times New Roman" w:hAnsi="Times New Roman" w:cs="Times New Roman"/>
          <w:b/>
          <w:bCs/>
          <w:sz w:val="24"/>
          <w:szCs w:val="24"/>
        </w:rPr>
        <w:t>Trình bày và công bố</w:t>
      </w:r>
    </w:p>
    <w:p w:rsidR="00600F9F" w:rsidRPr="0035703F" w:rsidRDefault="00A069C4" w:rsidP="00B818CD">
      <w:pPr>
        <w:pStyle w:val="ListParagraph"/>
        <w:numPr>
          <w:ilvl w:val="0"/>
          <w:numId w:val="1"/>
        </w:numPr>
        <w:jc w:val="both"/>
        <w:rPr>
          <w:rFonts w:ascii="Times New Roman" w:hAnsi="Times New Roman" w:cs="Times New Roman"/>
          <w:b/>
          <w:bCs/>
          <w:sz w:val="20"/>
          <w:szCs w:val="20"/>
        </w:rPr>
      </w:pPr>
      <w:r w:rsidRPr="0035703F">
        <w:rPr>
          <w:rFonts w:ascii="Times New Roman" w:hAnsi="Times New Roman" w:cs="Times New Roman"/>
          <w:b/>
          <w:bCs/>
          <w:sz w:val="20"/>
          <w:szCs w:val="20"/>
        </w:rPr>
        <w:t>Đơn vị phải trình bày và công bố thông tin cho phép người sử dụng báo cáo tài chính đánh giá tác động tài chính của các hoạt động bị chấm dứt và việc thanh lý các tài sản dài hạn (hoặc các nhóm thanh lý).</w:t>
      </w:r>
    </w:p>
    <w:p w:rsidR="00400099" w:rsidRPr="0035703F" w:rsidRDefault="00400099" w:rsidP="00400099">
      <w:pPr>
        <w:pStyle w:val="ListParagraph"/>
        <w:jc w:val="both"/>
        <w:rPr>
          <w:rFonts w:ascii="Times New Roman" w:hAnsi="Times New Roman" w:cs="Times New Roman"/>
          <w:sz w:val="20"/>
          <w:szCs w:val="20"/>
        </w:rPr>
      </w:pPr>
    </w:p>
    <w:p w:rsidR="00600F9F" w:rsidRPr="0035703F" w:rsidRDefault="00600F9F" w:rsidP="00B818CD">
      <w:pPr>
        <w:pStyle w:val="ListParagraph"/>
        <w:jc w:val="both"/>
        <w:rPr>
          <w:rFonts w:ascii="Times New Roman" w:hAnsi="Times New Roman" w:cs="Times New Roman"/>
          <w:b/>
          <w:bCs/>
          <w:sz w:val="24"/>
          <w:szCs w:val="24"/>
        </w:rPr>
      </w:pPr>
      <w:r w:rsidRPr="0035703F">
        <w:rPr>
          <w:rFonts w:ascii="Times New Roman" w:hAnsi="Times New Roman" w:cs="Times New Roman"/>
          <w:b/>
          <w:bCs/>
          <w:sz w:val="24"/>
          <w:szCs w:val="24"/>
        </w:rPr>
        <w:t xml:space="preserve">Trình bày các hoạt động </w:t>
      </w:r>
      <w:r w:rsidR="00877C99" w:rsidRPr="0035703F">
        <w:rPr>
          <w:rFonts w:ascii="Times New Roman" w:hAnsi="Times New Roman" w:cs="Times New Roman"/>
          <w:b/>
          <w:bCs/>
          <w:sz w:val="24"/>
          <w:szCs w:val="24"/>
        </w:rPr>
        <w:t>bị chấm dứt</w:t>
      </w:r>
    </w:p>
    <w:p w:rsidR="00600F9F" w:rsidRPr="0035703F" w:rsidRDefault="00600F9F" w:rsidP="00B818CD">
      <w:pPr>
        <w:pStyle w:val="ListParagraph"/>
        <w:jc w:val="both"/>
        <w:rPr>
          <w:rFonts w:ascii="Times New Roman" w:hAnsi="Times New Roman" w:cs="Times New Roman"/>
          <w:sz w:val="20"/>
          <w:szCs w:val="20"/>
        </w:rPr>
      </w:pPr>
    </w:p>
    <w:p w:rsidR="00600F9F" w:rsidRPr="0035703F" w:rsidRDefault="00A069C4"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i/>
          <w:iCs/>
          <w:sz w:val="20"/>
          <w:szCs w:val="20"/>
        </w:rPr>
        <w:t>Bộ phận của đơn vị</w:t>
      </w:r>
      <w:r w:rsidR="008574CA" w:rsidRPr="0035703F">
        <w:rPr>
          <w:rFonts w:ascii="Times New Roman" w:hAnsi="Times New Roman" w:cs="Times New Roman"/>
          <w:sz w:val="20"/>
          <w:szCs w:val="20"/>
        </w:rPr>
        <w:t xml:space="preserve"> bao gồm các hoạt động và dòng tiền có thể được phân biệt rõ ràng</w:t>
      </w:r>
      <w:r w:rsidR="00E571F4" w:rsidRPr="0035703F">
        <w:rPr>
          <w:rFonts w:ascii="Times New Roman" w:hAnsi="Times New Roman" w:cs="Times New Roman"/>
          <w:sz w:val="20"/>
          <w:szCs w:val="20"/>
        </w:rPr>
        <w:t xml:space="preserve"> </w:t>
      </w:r>
      <w:r w:rsidR="008574CA" w:rsidRPr="0035703F">
        <w:rPr>
          <w:rFonts w:ascii="Times New Roman" w:hAnsi="Times New Roman" w:cs="Times New Roman"/>
          <w:sz w:val="20"/>
          <w:szCs w:val="20"/>
        </w:rPr>
        <w:t>với phần còn lại của đơn vị</w:t>
      </w:r>
      <w:r w:rsidR="00FC55F0" w:rsidRPr="0035703F">
        <w:rPr>
          <w:rFonts w:ascii="Times New Roman" w:hAnsi="Times New Roman" w:cs="Times New Roman"/>
          <w:sz w:val="20"/>
          <w:szCs w:val="20"/>
        </w:rPr>
        <w:t>,</w:t>
      </w:r>
      <w:r w:rsidR="008574CA" w:rsidRPr="0035703F">
        <w:rPr>
          <w:rFonts w:ascii="Times New Roman" w:hAnsi="Times New Roman" w:cs="Times New Roman"/>
          <w:sz w:val="20"/>
          <w:szCs w:val="20"/>
        </w:rPr>
        <w:t xml:space="preserve"> </w:t>
      </w:r>
      <w:proofErr w:type="gramStart"/>
      <w:r w:rsidR="008574CA" w:rsidRPr="0035703F">
        <w:rPr>
          <w:rFonts w:ascii="Times New Roman" w:hAnsi="Times New Roman" w:cs="Times New Roman"/>
          <w:sz w:val="20"/>
          <w:szCs w:val="20"/>
        </w:rPr>
        <w:t>theo</w:t>
      </w:r>
      <w:proofErr w:type="gramEnd"/>
      <w:r w:rsidR="008574CA" w:rsidRPr="0035703F">
        <w:rPr>
          <w:rFonts w:ascii="Times New Roman" w:hAnsi="Times New Roman" w:cs="Times New Roman"/>
          <w:sz w:val="20"/>
          <w:szCs w:val="20"/>
        </w:rPr>
        <w:t xml:space="preserve"> hoạt động và theo mục đích báo cáo tài chính. Nói cách khác, bộ phận của đơn vị sẽ là một đơn vị tạo tiền hoặc một nhóm các đơn vị tạo tiền trong khi sử dụng.</w:t>
      </w:r>
    </w:p>
    <w:p w:rsidR="008771D3" w:rsidRPr="0035703F" w:rsidRDefault="008771D3" w:rsidP="008771D3">
      <w:pPr>
        <w:pStyle w:val="ListParagraph"/>
        <w:jc w:val="both"/>
        <w:rPr>
          <w:rFonts w:ascii="Times New Roman" w:hAnsi="Times New Roman" w:cs="Times New Roman"/>
          <w:sz w:val="20"/>
          <w:szCs w:val="20"/>
        </w:rPr>
      </w:pPr>
    </w:p>
    <w:p w:rsidR="008574CA" w:rsidRPr="0035703F" w:rsidRDefault="00E756EC"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Hoạt động bị chấm dứt là một bộ phận của đơn vị </w:t>
      </w:r>
      <w:r w:rsidR="00A069C4" w:rsidRPr="0035703F">
        <w:rPr>
          <w:rFonts w:ascii="Times New Roman" w:eastAsia="Times New Roman" w:hAnsi="Times New Roman" w:cs="Times New Roman"/>
          <w:color w:val="000000"/>
          <w:sz w:val="20"/>
          <w:szCs w:val="20"/>
        </w:rPr>
        <w:t>đã được thanh lý hoặc được phân loại là giữ để bán,</w:t>
      </w:r>
      <w:r w:rsidRPr="0035703F">
        <w:rPr>
          <w:rFonts w:ascii="Times New Roman" w:hAnsi="Times New Roman" w:cs="Times New Roman"/>
          <w:sz w:val="20"/>
          <w:szCs w:val="20"/>
        </w:rPr>
        <w:t xml:space="preserve"> và:</w:t>
      </w:r>
    </w:p>
    <w:p w:rsidR="008574CA" w:rsidRPr="0035703F" w:rsidRDefault="00A069C4" w:rsidP="00B818CD">
      <w:pPr>
        <w:pStyle w:val="ListParagraph"/>
        <w:numPr>
          <w:ilvl w:val="0"/>
          <w:numId w:val="9"/>
        </w:numPr>
        <w:jc w:val="both"/>
        <w:rPr>
          <w:rFonts w:ascii="Times New Roman" w:hAnsi="Times New Roman" w:cs="Times New Roman"/>
          <w:sz w:val="20"/>
          <w:szCs w:val="20"/>
        </w:rPr>
      </w:pPr>
      <w:r w:rsidRPr="0035703F">
        <w:rPr>
          <w:rFonts w:ascii="Times New Roman" w:eastAsia="Times New Roman" w:hAnsi="Times New Roman" w:cs="Times New Roman"/>
          <w:color w:val="000000"/>
          <w:sz w:val="20"/>
          <w:szCs w:val="20"/>
        </w:rPr>
        <w:t>là một lĩnh vực kinh doanh hoặc một khu vực hoạt động địa lý chính yếu và riêng biệt</w:t>
      </w:r>
      <w:r w:rsidR="00E756EC" w:rsidRPr="0035703F">
        <w:rPr>
          <w:rFonts w:ascii="Times New Roman" w:hAnsi="Times New Roman" w:cs="Times New Roman"/>
          <w:sz w:val="20"/>
          <w:szCs w:val="20"/>
        </w:rPr>
        <w:t>,</w:t>
      </w:r>
    </w:p>
    <w:p w:rsidR="008574CA" w:rsidRPr="0035703F" w:rsidRDefault="00A069C4" w:rsidP="00B818CD">
      <w:pPr>
        <w:pStyle w:val="ListParagraph"/>
        <w:numPr>
          <w:ilvl w:val="0"/>
          <w:numId w:val="9"/>
        </w:numPr>
        <w:jc w:val="both"/>
        <w:rPr>
          <w:rFonts w:ascii="Times New Roman" w:hAnsi="Times New Roman" w:cs="Times New Roman"/>
          <w:sz w:val="20"/>
          <w:szCs w:val="20"/>
        </w:rPr>
      </w:pPr>
      <w:r w:rsidRPr="0035703F">
        <w:rPr>
          <w:rFonts w:ascii="Times New Roman" w:eastAsia="Times New Roman" w:hAnsi="Times New Roman" w:cs="Times New Roman"/>
          <w:color w:val="000000"/>
          <w:sz w:val="20"/>
          <w:szCs w:val="20"/>
        </w:rPr>
        <w:t>là một phần của một kế hoạch điều phối nhằm bán lĩnh vực kinh doanh hay khu vực hoạt động địa lý chính yếu và riêng biệt</w:t>
      </w:r>
      <w:r w:rsidR="00E756EC" w:rsidRPr="0035703F">
        <w:rPr>
          <w:rFonts w:ascii="Times New Roman" w:hAnsi="Times New Roman" w:cs="Times New Roman"/>
          <w:sz w:val="20"/>
          <w:szCs w:val="20"/>
        </w:rPr>
        <w:t>, hoặc</w:t>
      </w:r>
    </w:p>
    <w:p w:rsidR="008574CA" w:rsidRPr="0035703F" w:rsidRDefault="00A069C4" w:rsidP="00B818CD">
      <w:pPr>
        <w:pStyle w:val="ListParagraph"/>
        <w:numPr>
          <w:ilvl w:val="0"/>
          <w:numId w:val="9"/>
        </w:numPr>
        <w:jc w:val="both"/>
        <w:rPr>
          <w:rFonts w:ascii="Times New Roman" w:hAnsi="Times New Roman" w:cs="Times New Roman"/>
          <w:sz w:val="20"/>
          <w:szCs w:val="20"/>
        </w:rPr>
      </w:pPr>
      <w:proofErr w:type="gramStart"/>
      <w:r w:rsidRPr="0035703F">
        <w:rPr>
          <w:rFonts w:ascii="Times New Roman" w:eastAsia="Times New Roman" w:hAnsi="Times New Roman" w:cs="Times New Roman"/>
          <w:color w:val="000000"/>
          <w:sz w:val="20"/>
          <w:szCs w:val="20"/>
        </w:rPr>
        <w:t>là</w:t>
      </w:r>
      <w:proofErr w:type="gramEnd"/>
      <w:r w:rsidRPr="0035703F">
        <w:rPr>
          <w:rFonts w:ascii="Times New Roman" w:eastAsia="Times New Roman" w:hAnsi="Times New Roman" w:cs="Times New Roman"/>
          <w:color w:val="000000"/>
          <w:sz w:val="20"/>
          <w:szCs w:val="20"/>
        </w:rPr>
        <w:t xml:space="preserve"> một công ty con được mua với mục đích duy nhất là để bán lại</w:t>
      </w:r>
      <w:r w:rsidR="00E756EC" w:rsidRPr="0035703F">
        <w:rPr>
          <w:rFonts w:ascii="Times New Roman" w:hAnsi="Times New Roman" w:cs="Times New Roman"/>
          <w:sz w:val="20"/>
          <w:szCs w:val="20"/>
        </w:rPr>
        <w:t>.</w:t>
      </w:r>
    </w:p>
    <w:p w:rsidR="008771D3" w:rsidRPr="0035703F" w:rsidRDefault="008771D3" w:rsidP="008771D3">
      <w:pPr>
        <w:pStyle w:val="ListParagraph"/>
        <w:ind w:left="1080"/>
        <w:jc w:val="both"/>
        <w:rPr>
          <w:rFonts w:ascii="Times New Roman" w:hAnsi="Times New Roman" w:cs="Times New Roman"/>
          <w:sz w:val="20"/>
          <w:szCs w:val="20"/>
        </w:rPr>
      </w:pPr>
    </w:p>
    <w:p w:rsidR="00023E16" w:rsidRPr="0035703F" w:rsidRDefault="00023E16" w:rsidP="008771D3">
      <w:pPr>
        <w:pStyle w:val="ListParagraph"/>
        <w:ind w:left="1080"/>
        <w:jc w:val="both"/>
        <w:rPr>
          <w:rFonts w:ascii="Times New Roman" w:hAnsi="Times New Roman" w:cs="Times New Roman"/>
          <w:sz w:val="20"/>
          <w:szCs w:val="20"/>
        </w:rPr>
      </w:pPr>
    </w:p>
    <w:p w:rsidR="00944C5C" w:rsidRPr="0035703F" w:rsidRDefault="00944C5C" w:rsidP="008771D3">
      <w:pPr>
        <w:pStyle w:val="ListParagraph"/>
        <w:ind w:left="1080"/>
        <w:jc w:val="both"/>
        <w:rPr>
          <w:rFonts w:ascii="Times New Roman" w:hAnsi="Times New Roman" w:cs="Times New Roman"/>
          <w:sz w:val="20"/>
          <w:szCs w:val="20"/>
        </w:rPr>
      </w:pPr>
    </w:p>
    <w:p w:rsidR="00944C5C" w:rsidRPr="0035703F" w:rsidRDefault="00944C5C" w:rsidP="008771D3">
      <w:pPr>
        <w:pStyle w:val="ListParagraph"/>
        <w:ind w:left="1080"/>
        <w:jc w:val="both"/>
        <w:rPr>
          <w:rFonts w:ascii="Times New Roman" w:hAnsi="Times New Roman" w:cs="Times New Roman"/>
          <w:sz w:val="20"/>
          <w:szCs w:val="20"/>
        </w:rPr>
      </w:pPr>
    </w:p>
    <w:p w:rsidR="008574CA" w:rsidRPr="0035703F" w:rsidRDefault="008574CA"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lastRenderedPageBreak/>
        <w:t>Đơn vị sẽ công bố:</w:t>
      </w:r>
    </w:p>
    <w:p w:rsidR="008574CA" w:rsidRPr="0035703F" w:rsidRDefault="008574CA" w:rsidP="00B818CD">
      <w:pPr>
        <w:pStyle w:val="ListParagraph"/>
        <w:numPr>
          <w:ilvl w:val="0"/>
          <w:numId w:val="10"/>
        </w:numPr>
        <w:jc w:val="both"/>
        <w:rPr>
          <w:rFonts w:ascii="Times New Roman" w:hAnsi="Times New Roman" w:cs="Times New Roman"/>
          <w:sz w:val="20"/>
          <w:szCs w:val="20"/>
        </w:rPr>
      </w:pPr>
      <w:r w:rsidRPr="0035703F">
        <w:rPr>
          <w:rFonts w:ascii="Times New Roman" w:hAnsi="Times New Roman" w:cs="Times New Roman"/>
          <w:sz w:val="20"/>
          <w:szCs w:val="20"/>
        </w:rPr>
        <w:t xml:space="preserve">một </w:t>
      </w:r>
      <w:r w:rsidR="00A0246C" w:rsidRPr="0035703F">
        <w:rPr>
          <w:rFonts w:ascii="Times New Roman" w:hAnsi="Times New Roman" w:cs="Times New Roman"/>
          <w:sz w:val="20"/>
          <w:szCs w:val="20"/>
        </w:rPr>
        <w:t xml:space="preserve">số liệu </w:t>
      </w:r>
      <w:r w:rsidRPr="0035703F">
        <w:rPr>
          <w:rFonts w:ascii="Times New Roman" w:hAnsi="Times New Roman" w:cs="Times New Roman"/>
          <w:sz w:val="20"/>
          <w:szCs w:val="20"/>
        </w:rPr>
        <w:t>duy nhất trong báo cáo thu nhập toàn diện</w:t>
      </w:r>
      <w:r w:rsidR="00A0246C" w:rsidRPr="0035703F">
        <w:rPr>
          <w:rFonts w:ascii="Times New Roman" w:hAnsi="Times New Roman" w:cs="Times New Roman"/>
          <w:sz w:val="20"/>
          <w:szCs w:val="20"/>
        </w:rPr>
        <w:t>,</w:t>
      </w:r>
      <w:r w:rsidRPr="0035703F">
        <w:rPr>
          <w:rFonts w:ascii="Times New Roman" w:hAnsi="Times New Roman" w:cs="Times New Roman"/>
          <w:sz w:val="20"/>
          <w:szCs w:val="20"/>
        </w:rPr>
        <w:t xml:space="preserve"> là</w:t>
      </w:r>
      <w:r w:rsidR="00A0246C" w:rsidRPr="0035703F">
        <w:rPr>
          <w:rFonts w:ascii="Times New Roman" w:hAnsi="Times New Roman" w:cs="Times New Roman"/>
          <w:sz w:val="20"/>
          <w:szCs w:val="20"/>
        </w:rPr>
        <w:t xml:space="preserve"> số</w:t>
      </w:r>
      <w:r w:rsidRPr="0035703F">
        <w:rPr>
          <w:rFonts w:ascii="Times New Roman" w:hAnsi="Times New Roman" w:cs="Times New Roman"/>
          <w:sz w:val="20"/>
          <w:szCs w:val="20"/>
        </w:rPr>
        <w:t xml:space="preserve"> tổng </w:t>
      </w:r>
      <w:r w:rsidR="0015192A" w:rsidRPr="0035703F">
        <w:rPr>
          <w:rFonts w:ascii="Times New Roman" w:hAnsi="Times New Roman" w:cs="Times New Roman"/>
          <w:sz w:val="20"/>
          <w:szCs w:val="20"/>
        </w:rPr>
        <w:t>của</w:t>
      </w:r>
      <w:r w:rsidRPr="0035703F">
        <w:rPr>
          <w:rFonts w:ascii="Times New Roman" w:hAnsi="Times New Roman" w:cs="Times New Roman"/>
          <w:sz w:val="20"/>
          <w:szCs w:val="20"/>
        </w:rPr>
        <w:t>:</w:t>
      </w:r>
    </w:p>
    <w:p w:rsidR="00FB7467" w:rsidRPr="0035703F" w:rsidRDefault="00FB7467" w:rsidP="00B818CD">
      <w:pPr>
        <w:pStyle w:val="ListParagraph"/>
        <w:numPr>
          <w:ilvl w:val="0"/>
          <w:numId w:val="11"/>
        </w:numPr>
        <w:jc w:val="both"/>
        <w:rPr>
          <w:rFonts w:ascii="Times New Roman" w:hAnsi="Times New Roman" w:cs="Times New Roman"/>
          <w:sz w:val="20"/>
          <w:szCs w:val="20"/>
        </w:rPr>
      </w:pPr>
      <w:r w:rsidRPr="0035703F">
        <w:rPr>
          <w:rFonts w:ascii="Times New Roman" w:hAnsi="Times New Roman" w:cs="Times New Roman"/>
          <w:sz w:val="20"/>
          <w:szCs w:val="20"/>
        </w:rPr>
        <w:t xml:space="preserve">lợi nhuận hoặc lỗ sau thuế của các hoạt động </w:t>
      </w:r>
      <w:r w:rsidR="00A00634" w:rsidRPr="0035703F">
        <w:rPr>
          <w:rFonts w:ascii="Times New Roman" w:hAnsi="Times New Roman" w:cs="Times New Roman"/>
          <w:sz w:val="20"/>
          <w:szCs w:val="20"/>
        </w:rPr>
        <w:t>bị chấm dứt</w:t>
      </w:r>
      <w:r w:rsidRPr="0035703F">
        <w:rPr>
          <w:rFonts w:ascii="Times New Roman" w:hAnsi="Times New Roman" w:cs="Times New Roman"/>
          <w:sz w:val="20"/>
          <w:szCs w:val="20"/>
        </w:rPr>
        <w:t xml:space="preserve"> và</w:t>
      </w:r>
    </w:p>
    <w:p w:rsidR="00FB7467" w:rsidRPr="0035703F" w:rsidRDefault="00FB7467" w:rsidP="00B818CD">
      <w:pPr>
        <w:pStyle w:val="ListParagraph"/>
        <w:numPr>
          <w:ilvl w:val="0"/>
          <w:numId w:val="11"/>
        </w:numPr>
        <w:jc w:val="both"/>
        <w:rPr>
          <w:rFonts w:ascii="Times New Roman" w:hAnsi="Times New Roman" w:cs="Times New Roman"/>
          <w:sz w:val="20"/>
          <w:szCs w:val="20"/>
        </w:rPr>
      </w:pPr>
      <w:r w:rsidRPr="0035703F">
        <w:rPr>
          <w:rFonts w:ascii="Times New Roman" w:hAnsi="Times New Roman" w:cs="Times New Roman"/>
          <w:sz w:val="20"/>
          <w:szCs w:val="20"/>
        </w:rPr>
        <w:t xml:space="preserve">lãi hoặc lỗ sau thuế được ghi nhận khi đo lường giá trị hợp lý trừ chi phí bán hoặc khi thanh lý tài sản hoặc nhóm thanh lý </w:t>
      </w:r>
      <w:r w:rsidR="00A00634" w:rsidRPr="0035703F">
        <w:rPr>
          <w:rFonts w:ascii="Times New Roman" w:hAnsi="Times New Roman" w:cs="Times New Roman"/>
          <w:sz w:val="20"/>
          <w:szCs w:val="20"/>
        </w:rPr>
        <w:t>tạo</w:t>
      </w:r>
      <w:r w:rsidRPr="0035703F">
        <w:rPr>
          <w:rFonts w:ascii="Times New Roman" w:hAnsi="Times New Roman" w:cs="Times New Roman"/>
          <w:sz w:val="20"/>
          <w:szCs w:val="20"/>
        </w:rPr>
        <w:t xml:space="preserve"> thành </w:t>
      </w:r>
      <w:r w:rsidR="00A00634" w:rsidRPr="0035703F">
        <w:rPr>
          <w:rFonts w:ascii="Times New Roman" w:hAnsi="Times New Roman" w:cs="Times New Roman"/>
          <w:sz w:val="20"/>
          <w:szCs w:val="20"/>
        </w:rPr>
        <w:t>hoạt động bị chấm dứt</w:t>
      </w:r>
    </w:p>
    <w:p w:rsidR="00FB7467" w:rsidRPr="0035703F" w:rsidRDefault="00FB7467" w:rsidP="00B818CD">
      <w:pPr>
        <w:pStyle w:val="ListParagraph"/>
        <w:numPr>
          <w:ilvl w:val="0"/>
          <w:numId w:val="10"/>
        </w:numPr>
        <w:jc w:val="both"/>
        <w:rPr>
          <w:rFonts w:ascii="Times New Roman" w:hAnsi="Times New Roman" w:cs="Times New Roman"/>
          <w:sz w:val="20"/>
          <w:szCs w:val="20"/>
        </w:rPr>
      </w:pPr>
      <w:r w:rsidRPr="0035703F">
        <w:rPr>
          <w:rFonts w:ascii="Times New Roman" w:hAnsi="Times New Roman" w:cs="Times New Roman"/>
          <w:sz w:val="20"/>
          <w:szCs w:val="20"/>
        </w:rPr>
        <w:t xml:space="preserve">một </w:t>
      </w:r>
      <w:r w:rsidR="00D54640" w:rsidRPr="0035703F">
        <w:rPr>
          <w:rFonts w:ascii="Times New Roman" w:hAnsi="Times New Roman" w:cs="Times New Roman"/>
          <w:sz w:val="20"/>
          <w:szCs w:val="20"/>
        </w:rPr>
        <w:t>bảng</w:t>
      </w:r>
      <w:r w:rsidRPr="0035703F">
        <w:rPr>
          <w:rFonts w:ascii="Times New Roman" w:hAnsi="Times New Roman" w:cs="Times New Roman"/>
          <w:sz w:val="20"/>
          <w:szCs w:val="20"/>
        </w:rPr>
        <w:t xml:space="preserve"> phân tích con số </w:t>
      </w:r>
      <w:r w:rsidR="00D54640" w:rsidRPr="0035703F">
        <w:rPr>
          <w:rFonts w:ascii="Times New Roman" w:hAnsi="Times New Roman" w:cs="Times New Roman"/>
          <w:sz w:val="20"/>
          <w:szCs w:val="20"/>
        </w:rPr>
        <w:t xml:space="preserve">tổng </w:t>
      </w:r>
      <w:r w:rsidRPr="0035703F">
        <w:rPr>
          <w:rFonts w:ascii="Times New Roman" w:hAnsi="Times New Roman" w:cs="Times New Roman"/>
          <w:sz w:val="20"/>
          <w:szCs w:val="20"/>
        </w:rPr>
        <w:t xml:space="preserve">trình bày trong </w:t>
      </w:r>
      <w:r w:rsidR="00D54640" w:rsidRPr="0035703F">
        <w:rPr>
          <w:rFonts w:ascii="Times New Roman" w:hAnsi="Times New Roman" w:cs="Times New Roman"/>
          <w:sz w:val="20"/>
          <w:szCs w:val="20"/>
        </w:rPr>
        <w:t xml:space="preserve">phần </w:t>
      </w:r>
      <w:r w:rsidRPr="0035703F">
        <w:rPr>
          <w:rFonts w:ascii="Times New Roman" w:hAnsi="Times New Roman" w:cs="Times New Roman"/>
          <w:sz w:val="20"/>
          <w:szCs w:val="20"/>
        </w:rPr>
        <w:t>(a) thành:</w:t>
      </w:r>
    </w:p>
    <w:p w:rsidR="00FB7467" w:rsidRPr="0035703F" w:rsidRDefault="00FB7467" w:rsidP="00B818CD">
      <w:pPr>
        <w:pStyle w:val="ListParagraph"/>
        <w:numPr>
          <w:ilvl w:val="0"/>
          <w:numId w:val="12"/>
        </w:numPr>
        <w:jc w:val="both"/>
        <w:rPr>
          <w:rFonts w:ascii="Times New Roman" w:hAnsi="Times New Roman" w:cs="Times New Roman"/>
          <w:sz w:val="20"/>
          <w:szCs w:val="20"/>
        </w:rPr>
      </w:pPr>
      <w:r w:rsidRPr="0035703F">
        <w:rPr>
          <w:rFonts w:ascii="Times New Roman" w:hAnsi="Times New Roman" w:cs="Times New Roman"/>
          <w:sz w:val="20"/>
          <w:szCs w:val="20"/>
        </w:rPr>
        <w:t xml:space="preserve">doanh thu, chi phí và lãi hoặc lỗ </w:t>
      </w:r>
      <w:r w:rsidR="00D54640" w:rsidRPr="0035703F">
        <w:rPr>
          <w:rFonts w:ascii="Times New Roman" w:hAnsi="Times New Roman" w:cs="Times New Roman"/>
          <w:sz w:val="20"/>
          <w:szCs w:val="20"/>
        </w:rPr>
        <w:t xml:space="preserve">trước thuế </w:t>
      </w:r>
      <w:r w:rsidRPr="0035703F">
        <w:rPr>
          <w:rFonts w:ascii="Times New Roman" w:hAnsi="Times New Roman" w:cs="Times New Roman"/>
          <w:sz w:val="20"/>
          <w:szCs w:val="20"/>
        </w:rPr>
        <w:t xml:space="preserve">của hoạt động bị </w:t>
      </w:r>
      <w:r w:rsidR="00A00634" w:rsidRPr="0035703F">
        <w:rPr>
          <w:rFonts w:ascii="Times New Roman" w:hAnsi="Times New Roman" w:cs="Times New Roman"/>
          <w:sz w:val="20"/>
          <w:szCs w:val="20"/>
        </w:rPr>
        <w:t>chấm dứt</w:t>
      </w:r>
      <w:r w:rsidRPr="0035703F">
        <w:rPr>
          <w:rFonts w:ascii="Times New Roman" w:hAnsi="Times New Roman" w:cs="Times New Roman"/>
          <w:sz w:val="20"/>
          <w:szCs w:val="20"/>
        </w:rPr>
        <w:t>;</w:t>
      </w:r>
    </w:p>
    <w:p w:rsidR="00FB7467" w:rsidRPr="0035703F" w:rsidRDefault="00FB7467" w:rsidP="00B818CD">
      <w:pPr>
        <w:pStyle w:val="ListParagraph"/>
        <w:numPr>
          <w:ilvl w:val="0"/>
          <w:numId w:val="12"/>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chi</w:t>
      </w:r>
      <w:proofErr w:type="gramEnd"/>
      <w:r w:rsidRPr="0035703F">
        <w:rPr>
          <w:rFonts w:ascii="Times New Roman" w:hAnsi="Times New Roman" w:cs="Times New Roman"/>
          <w:sz w:val="20"/>
          <w:szCs w:val="20"/>
        </w:rPr>
        <w:t xml:space="preserve"> phí thuế thu nhập liên quan theo yêu cầu của đoạn 81 (h) của IAS 12.</w:t>
      </w:r>
    </w:p>
    <w:p w:rsidR="000D40C3" w:rsidRPr="0035703F" w:rsidRDefault="00FB7467" w:rsidP="00B818CD">
      <w:pPr>
        <w:pStyle w:val="ListParagraph"/>
        <w:numPr>
          <w:ilvl w:val="0"/>
          <w:numId w:val="12"/>
        </w:numPr>
        <w:jc w:val="both"/>
        <w:rPr>
          <w:rFonts w:ascii="Times New Roman" w:hAnsi="Times New Roman" w:cs="Times New Roman"/>
          <w:sz w:val="20"/>
          <w:szCs w:val="20"/>
        </w:rPr>
      </w:pPr>
      <w:r w:rsidRPr="0035703F">
        <w:rPr>
          <w:rFonts w:ascii="Times New Roman" w:hAnsi="Times New Roman" w:cs="Times New Roman"/>
          <w:sz w:val="20"/>
          <w:szCs w:val="20"/>
        </w:rPr>
        <w:t xml:space="preserve">lãi hoặc lỗ được ghi nhận khi đo lường giá trị hợp lý trừ chi phí bán hoặc khi thanh lý tài sản hoặc nhóm thanh lý </w:t>
      </w:r>
      <w:r w:rsidR="00A00634" w:rsidRPr="0035703F">
        <w:rPr>
          <w:rFonts w:ascii="Times New Roman" w:hAnsi="Times New Roman" w:cs="Times New Roman"/>
          <w:sz w:val="20"/>
          <w:szCs w:val="20"/>
        </w:rPr>
        <w:t>tạo</w:t>
      </w:r>
      <w:r w:rsidRPr="0035703F">
        <w:rPr>
          <w:rFonts w:ascii="Times New Roman" w:hAnsi="Times New Roman" w:cs="Times New Roman"/>
          <w:sz w:val="20"/>
          <w:szCs w:val="20"/>
        </w:rPr>
        <w:t xml:space="preserve"> thành </w:t>
      </w:r>
      <w:r w:rsidR="00A00634" w:rsidRPr="0035703F">
        <w:rPr>
          <w:rFonts w:ascii="Times New Roman" w:hAnsi="Times New Roman" w:cs="Times New Roman"/>
          <w:sz w:val="20"/>
          <w:szCs w:val="20"/>
        </w:rPr>
        <w:t>hoạt động bị chấm dứt; và</w:t>
      </w:r>
    </w:p>
    <w:p w:rsidR="00FB7467" w:rsidRPr="0035703F" w:rsidRDefault="00FB7467" w:rsidP="00B818CD">
      <w:pPr>
        <w:pStyle w:val="ListParagraph"/>
        <w:numPr>
          <w:ilvl w:val="0"/>
          <w:numId w:val="12"/>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chi</w:t>
      </w:r>
      <w:proofErr w:type="gramEnd"/>
      <w:r w:rsidRPr="0035703F">
        <w:rPr>
          <w:rFonts w:ascii="Times New Roman" w:hAnsi="Times New Roman" w:cs="Times New Roman"/>
          <w:sz w:val="20"/>
          <w:szCs w:val="20"/>
        </w:rPr>
        <w:t xml:space="preserve"> phí thuế thu nhập liên quan theo yêu cầu của đoạn 81 (h) của IAS 12.</w:t>
      </w:r>
    </w:p>
    <w:p w:rsidR="00FB7467" w:rsidRPr="0035703F" w:rsidRDefault="00D54640" w:rsidP="008771D3">
      <w:pPr>
        <w:ind w:left="851"/>
        <w:jc w:val="both"/>
        <w:rPr>
          <w:rFonts w:ascii="Times New Roman" w:hAnsi="Times New Roman" w:cs="Times New Roman"/>
          <w:sz w:val="20"/>
          <w:szCs w:val="20"/>
        </w:rPr>
      </w:pPr>
      <w:r w:rsidRPr="0035703F">
        <w:rPr>
          <w:rFonts w:ascii="Times New Roman" w:hAnsi="Times New Roman" w:cs="Times New Roman"/>
          <w:sz w:val="20"/>
          <w:szCs w:val="20"/>
        </w:rPr>
        <w:t>Bảng p</w:t>
      </w:r>
      <w:r w:rsidR="000B7471" w:rsidRPr="0035703F">
        <w:rPr>
          <w:rFonts w:ascii="Times New Roman" w:hAnsi="Times New Roman" w:cs="Times New Roman"/>
          <w:sz w:val="20"/>
          <w:szCs w:val="20"/>
        </w:rPr>
        <w:t xml:space="preserve">hân tích có thể được trình bày trong </w:t>
      </w:r>
      <w:r w:rsidR="006F22E0" w:rsidRPr="0035703F">
        <w:rPr>
          <w:rFonts w:ascii="Times New Roman" w:hAnsi="Times New Roman" w:cs="Times New Roman"/>
          <w:sz w:val="20"/>
          <w:szCs w:val="20"/>
        </w:rPr>
        <w:t xml:space="preserve">phần </w:t>
      </w:r>
      <w:r w:rsidR="000B7471" w:rsidRPr="0035703F">
        <w:rPr>
          <w:rFonts w:ascii="Times New Roman" w:hAnsi="Times New Roman" w:cs="Times New Roman"/>
          <w:sz w:val="20"/>
          <w:szCs w:val="20"/>
        </w:rPr>
        <w:t xml:space="preserve">thuyết minh hoặc trong báo cáo </w:t>
      </w:r>
      <w:proofErr w:type="gramStart"/>
      <w:r w:rsidR="000B7471" w:rsidRPr="0035703F">
        <w:rPr>
          <w:rFonts w:ascii="Times New Roman" w:hAnsi="Times New Roman" w:cs="Times New Roman"/>
          <w:sz w:val="20"/>
          <w:szCs w:val="20"/>
        </w:rPr>
        <w:t>thu</w:t>
      </w:r>
      <w:proofErr w:type="gramEnd"/>
      <w:r w:rsidR="000B7471" w:rsidRPr="0035703F">
        <w:rPr>
          <w:rFonts w:ascii="Times New Roman" w:hAnsi="Times New Roman" w:cs="Times New Roman"/>
          <w:sz w:val="20"/>
          <w:szCs w:val="20"/>
        </w:rPr>
        <w:t xml:space="preserve"> nhập toàn diện. Nếu được trình bày trong báo cáo </w:t>
      </w:r>
      <w:proofErr w:type="gramStart"/>
      <w:r w:rsidR="000B7471" w:rsidRPr="0035703F">
        <w:rPr>
          <w:rFonts w:ascii="Times New Roman" w:hAnsi="Times New Roman" w:cs="Times New Roman"/>
          <w:sz w:val="20"/>
          <w:szCs w:val="20"/>
        </w:rPr>
        <w:t>thu</w:t>
      </w:r>
      <w:proofErr w:type="gramEnd"/>
      <w:r w:rsidR="000B7471" w:rsidRPr="0035703F">
        <w:rPr>
          <w:rFonts w:ascii="Times New Roman" w:hAnsi="Times New Roman" w:cs="Times New Roman"/>
          <w:sz w:val="20"/>
          <w:szCs w:val="20"/>
        </w:rPr>
        <w:t xml:space="preserve"> nhập toàn diện</w:t>
      </w:r>
      <w:r w:rsidR="006F22E0" w:rsidRPr="0035703F">
        <w:rPr>
          <w:rFonts w:ascii="Times New Roman" w:hAnsi="Times New Roman" w:cs="Times New Roman"/>
          <w:sz w:val="20"/>
          <w:szCs w:val="20"/>
        </w:rPr>
        <w:t>, bảng phân tích</w:t>
      </w:r>
      <w:r w:rsidR="000B7471" w:rsidRPr="0035703F">
        <w:rPr>
          <w:rFonts w:ascii="Times New Roman" w:hAnsi="Times New Roman" w:cs="Times New Roman"/>
          <w:sz w:val="20"/>
          <w:szCs w:val="20"/>
        </w:rPr>
        <w:t xml:space="preserve"> thì sẽ được trình bày trong phần liên quan đến các hoạt động </w:t>
      </w:r>
      <w:r w:rsidR="00A00634" w:rsidRPr="0035703F">
        <w:rPr>
          <w:rFonts w:ascii="Times New Roman" w:hAnsi="Times New Roman" w:cs="Times New Roman"/>
          <w:sz w:val="20"/>
          <w:szCs w:val="20"/>
        </w:rPr>
        <w:t>bị chấm dứt</w:t>
      </w:r>
      <w:r w:rsidR="000B7471" w:rsidRPr="0035703F">
        <w:rPr>
          <w:rFonts w:ascii="Times New Roman" w:hAnsi="Times New Roman" w:cs="Times New Roman"/>
          <w:sz w:val="20"/>
          <w:szCs w:val="20"/>
        </w:rPr>
        <w:t>, tức là tách biệt với các hoạt động vẫn đang tiếp tục hoạt động. Việc phân tích là không bắt buộc đối với các nhóm thanh lý là các công ty con mới</w:t>
      </w:r>
      <w:r w:rsidR="006F22E0" w:rsidRPr="0035703F">
        <w:rPr>
          <w:rFonts w:ascii="Times New Roman" w:hAnsi="Times New Roman" w:cs="Times New Roman"/>
          <w:sz w:val="20"/>
          <w:szCs w:val="20"/>
        </w:rPr>
        <w:t xml:space="preserve"> được</w:t>
      </w:r>
      <w:r w:rsidR="000B7471" w:rsidRPr="0035703F">
        <w:rPr>
          <w:rFonts w:ascii="Times New Roman" w:hAnsi="Times New Roman" w:cs="Times New Roman"/>
          <w:sz w:val="20"/>
          <w:szCs w:val="20"/>
        </w:rPr>
        <w:t xml:space="preserve"> mua mà đáp ứng các tiêu chí để được phân loại là </w:t>
      </w:r>
      <w:r w:rsidR="00A00634" w:rsidRPr="0035703F">
        <w:rPr>
          <w:rFonts w:ascii="Times New Roman" w:hAnsi="Times New Roman" w:cs="Times New Roman"/>
          <w:sz w:val="20"/>
          <w:szCs w:val="20"/>
        </w:rPr>
        <w:t xml:space="preserve">nắm </w:t>
      </w:r>
      <w:r w:rsidR="000B7471" w:rsidRPr="0035703F">
        <w:rPr>
          <w:rFonts w:ascii="Times New Roman" w:hAnsi="Times New Roman" w:cs="Times New Roman"/>
          <w:sz w:val="20"/>
          <w:szCs w:val="20"/>
        </w:rPr>
        <w:t>giữ để bán khi mua (xem đoạn 11).</w:t>
      </w:r>
    </w:p>
    <w:p w:rsidR="000B7471" w:rsidRPr="0035703F" w:rsidRDefault="00F2418B" w:rsidP="00B818CD">
      <w:pPr>
        <w:pStyle w:val="ListParagraph"/>
        <w:numPr>
          <w:ilvl w:val="0"/>
          <w:numId w:val="10"/>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dòng</w:t>
      </w:r>
      <w:proofErr w:type="gramEnd"/>
      <w:r w:rsidRPr="0035703F">
        <w:rPr>
          <w:rFonts w:ascii="Times New Roman" w:hAnsi="Times New Roman" w:cs="Times New Roman"/>
          <w:sz w:val="20"/>
          <w:szCs w:val="20"/>
        </w:rPr>
        <w:t xml:space="preserve"> tiền </w:t>
      </w:r>
      <w:r w:rsidR="00A13566" w:rsidRPr="0035703F">
        <w:rPr>
          <w:rFonts w:ascii="Times New Roman" w:hAnsi="Times New Roman" w:cs="Times New Roman"/>
          <w:sz w:val="20"/>
          <w:szCs w:val="20"/>
        </w:rPr>
        <w:t xml:space="preserve">thuần </w:t>
      </w:r>
      <w:r w:rsidRPr="0035703F">
        <w:rPr>
          <w:rFonts w:ascii="Times New Roman" w:hAnsi="Times New Roman" w:cs="Times New Roman"/>
          <w:sz w:val="20"/>
          <w:szCs w:val="20"/>
        </w:rPr>
        <w:t xml:space="preserve">từ các hoạt động </w:t>
      </w:r>
      <w:r w:rsidR="00A13566" w:rsidRPr="0035703F">
        <w:rPr>
          <w:rFonts w:ascii="Times New Roman" w:hAnsi="Times New Roman" w:cs="Times New Roman"/>
          <w:sz w:val="20"/>
          <w:szCs w:val="20"/>
        </w:rPr>
        <w:t>kinh doanh</w:t>
      </w:r>
      <w:r w:rsidRPr="0035703F">
        <w:rPr>
          <w:rFonts w:ascii="Times New Roman" w:hAnsi="Times New Roman" w:cs="Times New Roman"/>
          <w:sz w:val="20"/>
          <w:szCs w:val="20"/>
        </w:rPr>
        <w:t xml:space="preserve">, đầu tư và tài </w:t>
      </w:r>
      <w:r w:rsidR="00A13566" w:rsidRPr="0035703F">
        <w:rPr>
          <w:rFonts w:ascii="Times New Roman" w:hAnsi="Times New Roman" w:cs="Times New Roman"/>
          <w:sz w:val="20"/>
          <w:szCs w:val="20"/>
        </w:rPr>
        <w:t xml:space="preserve">chính </w:t>
      </w:r>
      <w:r w:rsidRPr="0035703F">
        <w:rPr>
          <w:rFonts w:ascii="Times New Roman" w:hAnsi="Times New Roman" w:cs="Times New Roman"/>
          <w:sz w:val="20"/>
          <w:szCs w:val="20"/>
        </w:rPr>
        <w:t xml:space="preserve">của các hoạt động </w:t>
      </w:r>
      <w:r w:rsidR="00A00634" w:rsidRPr="0035703F">
        <w:rPr>
          <w:rFonts w:ascii="Times New Roman" w:hAnsi="Times New Roman" w:cs="Times New Roman"/>
          <w:sz w:val="20"/>
          <w:szCs w:val="20"/>
        </w:rPr>
        <w:t>bị chấm dứt</w:t>
      </w:r>
      <w:r w:rsidRPr="0035703F">
        <w:rPr>
          <w:rFonts w:ascii="Times New Roman" w:hAnsi="Times New Roman" w:cs="Times New Roman"/>
          <w:sz w:val="20"/>
          <w:szCs w:val="20"/>
        </w:rPr>
        <w:t xml:space="preserve">. Những công bố này có thể được trình bày trong thuyết minh hoặc trong báo cáo tài chính. Những công bố này là không bắt buộc đối với các nhóm thanh lý là các công ty con mới mua mà đáp ứng các tiêu chí để được phân loại là </w:t>
      </w:r>
      <w:r w:rsidR="00A00634"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khi mua (xem đoạn 11)</w:t>
      </w:r>
      <w:r w:rsidR="00A00634" w:rsidRPr="0035703F">
        <w:rPr>
          <w:rFonts w:ascii="Times New Roman" w:hAnsi="Times New Roman" w:cs="Times New Roman"/>
          <w:sz w:val="20"/>
          <w:szCs w:val="20"/>
        </w:rPr>
        <w:t>.</w:t>
      </w:r>
    </w:p>
    <w:p w:rsidR="00F2418B" w:rsidRPr="0035703F" w:rsidRDefault="00F2418B" w:rsidP="00B818CD">
      <w:pPr>
        <w:pStyle w:val="ListParagraph"/>
        <w:numPr>
          <w:ilvl w:val="0"/>
          <w:numId w:val="10"/>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thu</w:t>
      </w:r>
      <w:proofErr w:type="gramEnd"/>
      <w:r w:rsidRPr="0035703F">
        <w:rPr>
          <w:rFonts w:ascii="Times New Roman" w:hAnsi="Times New Roman" w:cs="Times New Roman"/>
          <w:sz w:val="20"/>
          <w:szCs w:val="20"/>
        </w:rPr>
        <w:t xml:space="preserve"> nhập từ hoạt động </w:t>
      </w:r>
      <w:r w:rsidR="007B72D1" w:rsidRPr="0035703F">
        <w:rPr>
          <w:rFonts w:ascii="Times New Roman" w:hAnsi="Times New Roman" w:cs="Times New Roman"/>
          <w:sz w:val="20"/>
          <w:szCs w:val="20"/>
        </w:rPr>
        <w:t>đang tiếp tục</w:t>
      </w:r>
      <w:r w:rsidRPr="0035703F">
        <w:rPr>
          <w:rFonts w:ascii="Times New Roman" w:hAnsi="Times New Roman" w:cs="Times New Roman"/>
          <w:sz w:val="20"/>
          <w:szCs w:val="20"/>
        </w:rPr>
        <w:t xml:space="preserve"> và các hoạt động </w:t>
      </w:r>
      <w:r w:rsidR="00A00634" w:rsidRPr="0035703F">
        <w:rPr>
          <w:rFonts w:ascii="Times New Roman" w:hAnsi="Times New Roman" w:cs="Times New Roman"/>
          <w:sz w:val="20"/>
          <w:szCs w:val="20"/>
        </w:rPr>
        <w:t>bị chấm dứt</w:t>
      </w:r>
      <w:r w:rsidRPr="0035703F">
        <w:rPr>
          <w:rFonts w:ascii="Times New Roman" w:hAnsi="Times New Roman" w:cs="Times New Roman"/>
          <w:sz w:val="20"/>
          <w:szCs w:val="20"/>
        </w:rPr>
        <w:t xml:space="preserve"> có được từ chủ sở hữu của công ty mẹ. Những công bố này có thể được trình bày trong thuyết minh hoặc trong báo cáo </w:t>
      </w:r>
      <w:proofErr w:type="gramStart"/>
      <w:r w:rsidRPr="0035703F">
        <w:rPr>
          <w:rFonts w:ascii="Times New Roman" w:hAnsi="Times New Roman" w:cs="Times New Roman"/>
          <w:sz w:val="20"/>
          <w:szCs w:val="20"/>
        </w:rPr>
        <w:t>thu</w:t>
      </w:r>
      <w:proofErr w:type="gramEnd"/>
      <w:r w:rsidRPr="0035703F">
        <w:rPr>
          <w:rFonts w:ascii="Times New Roman" w:hAnsi="Times New Roman" w:cs="Times New Roman"/>
          <w:sz w:val="20"/>
          <w:szCs w:val="20"/>
        </w:rPr>
        <w:t xml:space="preserve"> nhập toàn diện.</w:t>
      </w:r>
    </w:p>
    <w:p w:rsidR="00F2418B" w:rsidRPr="0035703F" w:rsidRDefault="00F2418B" w:rsidP="008771D3">
      <w:pPr>
        <w:ind w:left="720" w:hanging="436"/>
        <w:jc w:val="both"/>
        <w:rPr>
          <w:rFonts w:ascii="Times New Roman" w:hAnsi="Times New Roman" w:cs="Times New Roman"/>
          <w:sz w:val="20"/>
          <w:szCs w:val="20"/>
        </w:rPr>
      </w:pPr>
      <w:proofErr w:type="gramStart"/>
      <w:r w:rsidRPr="0035703F">
        <w:rPr>
          <w:rFonts w:ascii="Times New Roman" w:hAnsi="Times New Roman" w:cs="Times New Roman"/>
          <w:sz w:val="20"/>
          <w:szCs w:val="20"/>
        </w:rPr>
        <w:t xml:space="preserve">33A. Nếu đơn vị trình bày các khoản lãi hoặc lỗ trong một báo cáo riêng như được mô tả trong đoạn 10A của IAS 1 (được sửa đổi vào năm 2011), phần thông tin liên quan </w:t>
      </w:r>
      <w:r w:rsidR="007B72D1" w:rsidRPr="0035703F">
        <w:rPr>
          <w:rFonts w:ascii="Times New Roman" w:hAnsi="Times New Roman" w:cs="Times New Roman"/>
          <w:sz w:val="20"/>
          <w:szCs w:val="20"/>
        </w:rPr>
        <w:t xml:space="preserve">đến </w:t>
      </w:r>
      <w:r w:rsidRPr="0035703F">
        <w:rPr>
          <w:rFonts w:ascii="Times New Roman" w:hAnsi="Times New Roman" w:cs="Times New Roman"/>
          <w:sz w:val="20"/>
          <w:szCs w:val="20"/>
        </w:rPr>
        <w:t xml:space="preserve">hoạt động </w:t>
      </w:r>
      <w:r w:rsidR="00184249" w:rsidRPr="0035703F">
        <w:rPr>
          <w:rFonts w:ascii="Times New Roman" w:hAnsi="Times New Roman" w:cs="Times New Roman"/>
          <w:sz w:val="20"/>
          <w:szCs w:val="20"/>
        </w:rPr>
        <w:t xml:space="preserve">bị chấm dứt </w:t>
      </w:r>
      <w:r w:rsidR="007B72D1" w:rsidRPr="0035703F">
        <w:rPr>
          <w:rFonts w:ascii="Times New Roman" w:hAnsi="Times New Roman" w:cs="Times New Roman"/>
          <w:sz w:val="20"/>
          <w:szCs w:val="20"/>
        </w:rPr>
        <w:t>sẽ được trình bày</w:t>
      </w:r>
      <w:r w:rsidRPr="0035703F">
        <w:rPr>
          <w:rFonts w:ascii="Times New Roman" w:hAnsi="Times New Roman" w:cs="Times New Roman"/>
          <w:sz w:val="20"/>
          <w:szCs w:val="20"/>
        </w:rPr>
        <w:t xml:space="preserve"> trong báo cáo đó.</w:t>
      </w:r>
      <w:proofErr w:type="gramEnd"/>
    </w:p>
    <w:p w:rsidR="00F2418B" w:rsidRPr="0035703F" w:rsidRDefault="00F2418B"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trình bày lại các công bố trong đoạn 33 cho các </w:t>
      </w:r>
      <w:r w:rsidR="0015192A" w:rsidRPr="0035703F">
        <w:rPr>
          <w:rFonts w:ascii="Times New Roman" w:hAnsi="Times New Roman" w:cs="Times New Roman"/>
          <w:sz w:val="20"/>
          <w:szCs w:val="20"/>
        </w:rPr>
        <w:t>kỳ báo cáo</w:t>
      </w:r>
      <w:r w:rsidRPr="0035703F">
        <w:rPr>
          <w:rFonts w:ascii="Times New Roman" w:hAnsi="Times New Roman" w:cs="Times New Roman"/>
          <w:sz w:val="20"/>
          <w:szCs w:val="20"/>
        </w:rPr>
        <w:t xml:space="preserve"> trước </w:t>
      </w:r>
      <w:r w:rsidR="009423E7" w:rsidRPr="0035703F">
        <w:rPr>
          <w:rFonts w:ascii="Times New Roman" w:hAnsi="Times New Roman" w:cs="Times New Roman"/>
          <w:sz w:val="20"/>
          <w:szCs w:val="20"/>
        </w:rPr>
        <w:t xml:space="preserve">sao cho </w:t>
      </w:r>
      <w:r w:rsidRPr="0035703F">
        <w:rPr>
          <w:rFonts w:ascii="Times New Roman" w:hAnsi="Times New Roman" w:cs="Times New Roman"/>
          <w:sz w:val="20"/>
          <w:szCs w:val="20"/>
        </w:rPr>
        <w:t xml:space="preserve">các công bố </w:t>
      </w:r>
      <w:r w:rsidR="009423E7" w:rsidRPr="0035703F">
        <w:rPr>
          <w:rFonts w:ascii="Times New Roman" w:hAnsi="Times New Roman" w:cs="Times New Roman"/>
          <w:sz w:val="20"/>
          <w:szCs w:val="20"/>
        </w:rPr>
        <w:t xml:space="preserve">có </w:t>
      </w:r>
      <w:r w:rsidRPr="0035703F">
        <w:rPr>
          <w:rFonts w:ascii="Times New Roman" w:hAnsi="Times New Roman" w:cs="Times New Roman"/>
          <w:sz w:val="20"/>
          <w:szCs w:val="20"/>
        </w:rPr>
        <w:t xml:space="preserve">liên quan đến các hoạt động đã bị </w:t>
      </w:r>
      <w:r w:rsidR="00184249" w:rsidRPr="0035703F">
        <w:rPr>
          <w:rFonts w:ascii="Times New Roman" w:hAnsi="Times New Roman" w:cs="Times New Roman"/>
          <w:sz w:val="20"/>
          <w:szCs w:val="20"/>
        </w:rPr>
        <w:t>chấm dứt</w:t>
      </w:r>
      <w:r w:rsidRPr="0035703F">
        <w:rPr>
          <w:rFonts w:ascii="Times New Roman" w:hAnsi="Times New Roman" w:cs="Times New Roman"/>
          <w:sz w:val="20"/>
          <w:szCs w:val="20"/>
        </w:rPr>
        <w:t xml:space="preserve"> vào cuối kỳ báo cáo gần nhất được trình bày</w:t>
      </w:r>
      <w:r w:rsidR="005148F8" w:rsidRPr="0035703F">
        <w:rPr>
          <w:rFonts w:ascii="Times New Roman" w:hAnsi="Times New Roman" w:cs="Times New Roman"/>
          <w:sz w:val="20"/>
          <w:szCs w:val="20"/>
        </w:rPr>
        <w:t xml:space="preserve"> trong báo cáo tài chính</w:t>
      </w:r>
      <w:r w:rsidR="00184249" w:rsidRPr="0035703F">
        <w:rPr>
          <w:rFonts w:ascii="Times New Roman" w:hAnsi="Times New Roman" w:cs="Times New Roman"/>
          <w:sz w:val="20"/>
          <w:szCs w:val="20"/>
        </w:rPr>
        <w:t>.</w:t>
      </w:r>
    </w:p>
    <w:p w:rsidR="00E25C33" w:rsidRPr="0035703F" w:rsidRDefault="00E25C33" w:rsidP="00B818CD">
      <w:pPr>
        <w:pStyle w:val="ListParagraph"/>
        <w:jc w:val="both"/>
        <w:rPr>
          <w:rFonts w:ascii="Times New Roman" w:hAnsi="Times New Roman" w:cs="Times New Roman"/>
          <w:sz w:val="20"/>
          <w:szCs w:val="20"/>
        </w:rPr>
      </w:pPr>
    </w:p>
    <w:p w:rsidR="0013261E" w:rsidRPr="0035703F" w:rsidRDefault="0013261E"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Các điều chỉnh trong </w:t>
      </w:r>
      <w:r w:rsidR="008945E3" w:rsidRPr="0035703F">
        <w:rPr>
          <w:rFonts w:ascii="Times New Roman" w:hAnsi="Times New Roman" w:cs="Times New Roman"/>
          <w:sz w:val="20"/>
          <w:szCs w:val="20"/>
        </w:rPr>
        <w:t>kỳ báo cáo</w:t>
      </w:r>
      <w:r w:rsidRPr="0035703F">
        <w:rPr>
          <w:rFonts w:ascii="Times New Roman" w:hAnsi="Times New Roman" w:cs="Times New Roman"/>
          <w:sz w:val="20"/>
          <w:szCs w:val="20"/>
        </w:rPr>
        <w:t xml:space="preserve"> hiện tại về con số được trình bày trước đây cho các hoạt động bị </w:t>
      </w:r>
      <w:r w:rsidR="00184249" w:rsidRPr="0035703F">
        <w:rPr>
          <w:rFonts w:ascii="Times New Roman" w:hAnsi="Times New Roman" w:cs="Times New Roman"/>
          <w:sz w:val="20"/>
          <w:szCs w:val="20"/>
        </w:rPr>
        <w:t>chấm dứt</w:t>
      </w:r>
      <w:r w:rsidRPr="0035703F">
        <w:rPr>
          <w:rFonts w:ascii="Times New Roman" w:hAnsi="Times New Roman" w:cs="Times New Roman"/>
          <w:sz w:val="20"/>
          <w:szCs w:val="20"/>
        </w:rPr>
        <w:t xml:space="preserve"> mà có liên quan trực tiếp đến việc thanh lý một hoạt động đã bị </w:t>
      </w:r>
      <w:r w:rsidR="00184249" w:rsidRPr="0035703F">
        <w:rPr>
          <w:rFonts w:ascii="Times New Roman" w:hAnsi="Times New Roman" w:cs="Times New Roman"/>
          <w:sz w:val="20"/>
          <w:szCs w:val="20"/>
        </w:rPr>
        <w:t xml:space="preserve">chấm dứt </w:t>
      </w:r>
      <w:r w:rsidRPr="0035703F">
        <w:rPr>
          <w:rFonts w:ascii="Times New Roman" w:hAnsi="Times New Roman" w:cs="Times New Roman"/>
          <w:sz w:val="20"/>
          <w:szCs w:val="20"/>
        </w:rPr>
        <w:t xml:space="preserve">trong </w:t>
      </w:r>
      <w:r w:rsidR="008945E3" w:rsidRPr="0035703F">
        <w:rPr>
          <w:rFonts w:ascii="Times New Roman" w:hAnsi="Times New Roman" w:cs="Times New Roman"/>
          <w:sz w:val="20"/>
          <w:szCs w:val="20"/>
        </w:rPr>
        <w:t>kỳ báo cáo</w:t>
      </w:r>
      <w:r w:rsidRPr="0035703F">
        <w:rPr>
          <w:rFonts w:ascii="Times New Roman" w:hAnsi="Times New Roman" w:cs="Times New Roman"/>
          <w:sz w:val="20"/>
          <w:szCs w:val="20"/>
        </w:rPr>
        <w:t xml:space="preserve"> trước sẽ được phân loại riêng trong phần các hoạt động bị </w:t>
      </w:r>
      <w:r w:rsidR="00184249" w:rsidRPr="0035703F">
        <w:rPr>
          <w:rFonts w:ascii="Times New Roman" w:hAnsi="Times New Roman" w:cs="Times New Roman"/>
          <w:sz w:val="20"/>
          <w:szCs w:val="20"/>
        </w:rPr>
        <w:t>chấm dứt</w:t>
      </w:r>
      <w:r w:rsidRPr="0035703F">
        <w:rPr>
          <w:rFonts w:ascii="Times New Roman" w:hAnsi="Times New Roman" w:cs="Times New Roman"/>
          <w:sz w:val="20"/>
          <w:szCs w:val="20"/>
        </w:rPr>
        <w:t xml:space="preserve">. Bản chất và </w:t>
      </w:r>
      <w:r w:rsidR="009423E7" w:rsidRPr="0035703F">
        <w:rPr>
          <w:rFonts w:ascii="Times New Roman" w:hAnsi="Times New Roman" w:cs="Times New Roman"/>
          <w:sz w:val="20"/>
          <w:szCs w:val="20"/>
        </w:rPr>
        <w:t>giá trị</w:t>
      </w:r>
      <w:r w:rsidRPr="0035703F">
        <w:rPr>
          <w:rFonts w:ascii="Times New Roman" w:hAnsi="Times New Roman" w:cs="Times New Roman"/>
          <w:sz w:val="20"/>
          <w:szCs w:val="20"/>
        </w:rPr>
        <w:t xml:space="preserve"> điều chỉnh này phải được công bố. Ví dụ về các trường hợp có thể phát sinh những điều chỉnh này bao gồm:</w:t>
      </w:r>
    </w:p>
    <w:p w:rsidR="0013261E" w:rsidRPr="0035703F" w:rsidRDefault="00521776" w:rsidP="00B818CD">
      <w:pPr>
        <w:pStyle w:val="ListParagraph"/>
        <w:numPr>
          <w:ilvl w:val="0"/>
          <w:numId w:val="13"/>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việc</w:t>
      </w:r>
      <w:proofErr w:type="gramEnd"/>
      <w:r w:rsidRPr="0035703F">
        <w:rPr>
          <w:rFonts w:ascii="Times New Roman" w:hAnsi="Times New Roman" w:cs="Times New Roman"/>
          <w:sz w:val="20"/>
          <w:szCs w:val="20"/>
        </w:rPr>
        <w:t xml:space="preserve"> giải quyết các vấn đề không chắc chắn phát sinh từ các điều khoản của giao dịch thanh lý, chẳng hạn như </w:t>
      </w:r>
      <w:r w:rsidR="006226A8" w:rsidRPr="0035703F">
        <w:rPr>
          <w:rFonts w:ascii="Times New Roman" w:hAnsi="Times New Roman" w:cs="Times New Roman"/>
          <w:sz w:val="20"/>
          <w:szCs w:val="20"/>
        </w:rPr>
        <w:t xml:space="preserve">việc quyết định </w:t>
      </w:r>
      <w:r w:rsidRPr="0035703F">
        <w:rPr>
          <w:rFonts w:ascii="Times New Roman" w:hAnsi="Times New Roman" w:cs="Times New Roman"/>
          <w:sz w:val="20"/>
          <w:szCs w:val="20"/>
        </w:rPr>
        <w:t>điều chỉnh giá mua và các vấn đề bồi thường với người mua.</w:t>
      </w:r>
    </w:p>
    <w:p w:rsidR="004167D6" w:rsidRPr="0035703F" w:rsidRDefault="004167D6" w:rsidP="00B818CD">
      <w:pPr>
        <w:pStyle w:val="ListParagraph"/>
        <w:numPr>
          <w:ilvl w:val="0"/>
          <w:numId w:val="13"/>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việc</w:t>
      </w:r>
      <w:proofErr w:type="gramEnd"/>
      <w:r w:rsidRPr="0035703F">
        <w:rPr>
          <w:rFonts w:ascii="Times New Roman" w:hAnsi="Times New Roman" w:cs="Times New Roman"/>
          <w:sz w:val="20"/>
          <w:szCs w:val="20"/>
        </w:rPr>
        <w:t xml:space="preserve"> giải quyết các vấn đề không chắc chắn phát sinh</w:t>
      </w:r>
      <w:r w:rsidR="006226A8" w:rsidRPr="0035703F">
        <w:rPr>
          <w:rFonts w:ascii="Times New Roman" w:hAnsi="Times New Roman" w:cs="Times New Roman"/>
          <w:sz w:val="20"/>
          <w:szCs w:val="20"/>
        </w:rPr>
        <w:t xml:space="preserve"> từ</w:t>
      </w:r>
      <w:r w:rsidRPr="0035703F">
        <w:rPr>
          <w:rFonts w:ascii="Times New Roman" w:hAnsi="Times New Roman" w:cs="Times New Roman"/>
          <w:sz w:val="20"/>
          <w:szCs w:val="20"/>
        </w:rPr>
        <w:t xml:space="preserve"> và liên quan trực tiếp đến hoạt động của bộ phận trước khi thanh lý, như trách nhiệm bảo vệ môi trường và bảo hành sản phẩm của bên bán.</w:t>
      </w:r>
    </w:p>
    <w:p w:rsidR="004167D6" w:rsidRPr="0035703F" w:rsidRDefault="004167D6" w:rsidP="00B818CD">
      <w:pPr>
        <w:pStyle w:val="ListParagraph"/>
        <w:numPr>
          <w:ilvl w:val="0"/>
          <w:numId w:val="13"/>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việc</w:t>
      </w:r>
      <w:proofErr w:type="gramEnd"/>
      <w:r w:rsidRPr="0035703F">
        <w:rPr>
          <w:rFonts w:ascii="Times New Roman" w:hAnsi="Times New Roman" w:cs="Times New Roman"/>
          <w:sz w:val="20"/>
          <w:szCs w:val="20"/>
        </w:rPr>
        <w:t xml:space="preserve"> </w:t>
      </w:r>
      <w:r w:rsidR="007B72D1" w:rsidRPr="0035703F">
        <w:rPr>
          <w:rFonts w:ascii="Times New Roman" w:hAnsi="Times New Roman" w:cs="Times New Roman"/>
          <w:sz w:val="20"/>
          <w:szCs w:val="20"/>
        </w:rPr>
        <w:t>thanh toán</w:t>
      </w:r>
      <w:r w:rsidRPr="0035703F">
        <w:rPr>
          <w:rFonts w:ascii="Times New Roman" w:hAnsi="Times New Roman" w:cs="Times New Roman"/>
          <w:sz w:val="20"/>
          <w:szCs w:val="20"/>
        </w:rPr>
        <w:t xml:space="preserve"> các nghĩa vụ </w:t>
      </w:r>
      <w:r w:rsidR="006226A8" w:rsidRPr="0035703F">
        <w:rPr>
          <w:rFonts w:ascii="Times New Roman" w:hAnsi="Times New Roman" w:cs="Times New Roman"/>
          <w:sz w:val="20"/>
          <w:szCs w:val="20"/>
        </w:rPr>
        <w:t>của</w:t>
      </w:r>
      <w:r w:rsidRPr="0035703F">
        <w:rPr>
          <w:rFonts w:ascii="Times New Roman" w:hAnsi="Times New Roman" w:cs="Times New Roman"/>
          <w:sz w:val="20"/>
          <w:szCs w:val="20"/>
        </w:rPr>
        <w:t xml:space="preserve"> </w:t>
      </w:r>
      <w:r w:rsidR="006226A8" w:rsidRPr="0035703F">
        <w:rPr>
          <w:rFonts w:ascii="Times New Roman" w:hAnsi="Times New Roman" w:cs="Times New Roman"/>
          <w:sz w:val="20"/>
          <w:szCs w:val="20"/>
        </w:rPr>
        <w:t>quỹ phúc lợi nhân viên</w:t>
      </w:r>
      <w:r w:rsidRPr="0035703F">
        <w:rPr>
          <w:rFonts w:ascii="Times New Roman" w:hAnsi="Times New Roman" w:cs="Times New Roman"/>
          <w:sz w:val="20"/>
          <w:szCs w:val="20"/>
        </w:rPr>
        <w:t xml:space="preserve">, với điều kiện là việc </w:t>
      </w:r>
      <w:r w:rsidR="007B72D1" w:rsidRPr="0035703F">
        <w:rPr>
          <w:rFonts w:ascii="Times New Roman" w:hAnsi="Times New Roman" w:cs="Times New Roman"/>
          <w:sz w:val="20"/>
          <w:szCs w:val="20"/>
        </w:rPr>
        <w:t>thanh toán</w:t>
      </w:r>
      <w:r w:rsidRPr="0035703F">
        <w:rPr>
          <w:rFonts w:ascii="Times New Roman" w:hAnsi="Times New Roman" w:cs="Times New Roman"/>
          <w:sz w:val="20"/>
          <w:szCs w:val="20"/>
        </w:rPr>
        <w:t xml:space="preserve"> này có liên quan trực tiếp đến giao dịch thanh lý.</w:t>
      </w:r>
    </w:p>
    <w:p w:rsidR="008771D3" w:rsidRPr="0035703F" w:rsidRDefault="008771D3" w:rsidP="008771D3">
      <w:pPr>
        <w:pStyle w:val="ListParagraph"/>
        <w:ind w:left="1080"/>
        <w:jc w:val="both"/>
        <w:rPr>
          <w:rFonts w:ascii="Times New Roman" w:hAnsi="Times New Roman" w:cs="Times New Roman"/>
          <w:sz w:val="20"/>
          <w:szCs w:val="20"/>
        </w:rPr>
      </w:pPr>
    </w:p>
    <w:p w:rsidR="004167D6" w:rsidRPr="0035703F" w:rsidRDefault="004167D6"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Nếu đơn vị ngừng phân loại một bộ phận đơn vị là </w:t>
      </w:r>
      <w:r w:rsidR="00184249"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kết quả hoạt động của bộ phận này được trình bày trước đó trong </w:t>
      </w:r>
      <w:r w:rsidR="006226A8" w:rsidRPr="0035703F">
        <w:rPr>
          <w:rFonts w:ascii="Times New Roman" w:hAnsi="Times New Roman" w:cs="Times New Roman"/>
          <w:sz w:val="20"/>
          <w:szCs w:val="20"/>
        </w:rPr>
        <w:t xml:space="preserve">phần </w:t>
      </w:r>
      <w:r w:rsidRPr="0035703F">
        <w:rPr>
          <w:rFonts w:ascii="Times New Roman" w:hAnsi="Times New Roman" w:cs="Times New Roman"/>
          <w:sz w:val="20"/>
          <w:szCs w:val="20"/>
        </w:rPr>
        <w:t xml:space="preserve">các hoạt động </w:t>
      </w:r>
      <w:r w:rsidR="00184249" w:rsidRPr="0035703F">
        <w:rPr>
          <w:rFonts w:ascii="Times New Roman" w:hAnsi="Times New Roman" w:cs="Times New Roman"/>
          <w:sz w:val="20"/>
          <w:szCs w:val="20"/>
        </w:rPr>
        <w:t>bị chấm dứt</w:t>
      </w:r>
      <w:r w:rsidRPr="0035703F">
        <w:rPr>
          <w:rFonts w:ascii="Times New Roman" w:hAnsi="Times New Roman" w:cs="Times New Roman"/>
          <w:sz w:val="20"/>
          <w:szCs w:val="20"/>
        </w:rPr>
        <w:t xml:space="preserve"> theo đoạn 33</w:t>
      </w:r>
      <w:r w:rsidR="006226A8" w:rsidRPr="0035703F">
        <w:rPr>
          <w:rFonts w:ascii="Times New Roman" w:hAnsi="Times New Roman" w:cs="Times New Roman"/>
          <w:sz w:val="20"/>
          <w:szCs w:val="20"/>
        </w:rPr>
        <w:t xml:space="preserve"> đến </w:t>
      </w:r>
      <w:r w:rsidRPr="0035703F">
        <w:rPr>
          <w:rFonts w:ascii="Times New Roman" w:hAnsi="Times New Roman" w:cs="Times New Roman"/>
          <w:sz w:val="20"/>
          <w:szCs w:val="20"/>
        </w:rPr>
        <w:t xml:space="preserve">35 sẽ được phân loại lại và đưa vào thu nhập </w:t>
      </w:r>
      <w:r w:rsidR="00C97C2B" w:rsidRPr="0035703F">
        <w:rPr>
          <w:rFonts w:ascii="Times New Roman" w:hAnsi="Times New Roman" w:cs="Times New Roman"/>
          <w:sz w:val="20"/>
          <w:szCs w:val="20"/>
        </w:rPr>
        <w:t>của</w:t>
      </w:r>
      <w:r w:rsidRPr="0035703F">
        <w:rPr>
          <w:rFonts w:ascii="Times New Roman" w:hAnsi="Times New Roman" w:cs="Times New Roman"/>
          <w:sz w:val="20"/>
          <w:szCs w:val="20"/>
        </w:rPr>
        <w:t xml:space="preserve"> hoạt động liên tục trong tất cả các kỳ báo cáo được trình bày. Con số báo cáo cho các kỳ trước sẽ được mô tả là đã được trình bày lại.</w:t>
      </w:r>
    </w:p>
    <w:p w:rsidR="00184249" w:rsidRPr="0035703F" w:rsidRDefault="00184249" w:rsidP="00BF160C">
      <w:pPr>
        <w:pStyle w:val="ListParagraph"/>
        <w:jc w:val="both"/>
        <w:rPr>
          <w:rFonts w:ascii="Times New Roman" w:hAnsi="Times New Roman" w:cs="Times New Roman"/>
          <w:sz w:val="20"/>
          <w:szCs w:val="20"/>
        </w:rPr>
      </w:pPr>
    </w:p>
    <w:p w:rsidR="00C97C2B" w:rsidRPr="0035703F" w:rsidRDefault="00C97C2B">
      <w:pPr>
        <w:pStyle w:val="ListParagraph"/>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36A. Đơn vị có cam kết với kế hoạch bán </w:t>
      </w:r>
      <w:r w:rsidR="006226A8" w:rsidRPr="0035703F">
        <w:rPr>
          <w:rFonts w:ascii="Times New Roman" w:hAnsi="Times New Roman" w:cs="Times New Roman"/>
          <w:sz w:val="20"/>
          <w:szCs w:val="20"/>
        </w:rPr>
        <w:t>trong đó sẽ</w:t>
      </w:r>
      <w:r w:rsidRPr="0035703F">
        <w:rPr>
          <w:rFonts w:ascii="Times New Roman" w:hAnsi="Times New Roman" w:cs="Times New Roman"/>
          <w:sz w:val="20"/>
          <w:szCs w:val="20"/>
        </w:rPr>
        <w:t xml:space="preserve"> mất quyền kiểm soát công ty con sẽ công bố thông tin được yêu cầu trong đoạn </w:t>
      </w:r>
      <w:r w:rsidR="008F3B8F" w:rsidRPr="0035703F">
        <w:rPr>
          <w:rFonts w:ascii="Times New Roman" w:hAnsi="Times New Roman" w:cs="Times New Roman"/>
          <w:sz w:val="20"/>
          <w:szCs w:val="20"/>
        </w:rPr>
        <w:t>3</w:t>
      </w:r>
      <w:r w:rsidRPr="0035703F">
        <w:rPr>
          <w:rFonts w:ascii="Times New Roman" w:hAnsi="Times New Roman" w:cs="Times New Roman"/>
          <w:sz w:val="20"/>
          <w:szCs w:val="20"/>
        </w:rPr>
        <w:t>3</w:t>
      </w:r>
      <w:r w:rsidR="006226A8" w:rsidRPr="0035703F">
        <w:rPr>
          <w:rFonts w:ascii="Times New Roman" w:hAnsi="Times New Roman" w:cs="Times New Roman"/>
          <w:sz w:val="20"/>
          <w:szCs w:val="20"/>
        </w:rPr>
        <w:t xml:space="preserve"> đến </w:t>
      </w:r>
      <w:r w:rsidRPr="0035703F">
        <w:rPr>
          <w:rFonts w:ascii="Times New Roman" w:hAnsi="Times New Roman" w:cs="Times New Roman"/>
          <w:sz w:val="20"/>
          <w:szCs w:val="20"/>
        </w:rPr>
        <w:t>36 khi công ty con là một nhóm thanh lý đáp ứng định nghĩa của hoạt động bị chấm dứt theo quy định tại đoạn 32.</w:t>
      </w:r>
    </w:p>
    <w:p w:rsidR="007C0B3E" w:rsidRPr="0035703F" w:rsidRDefault="007C0B3E">
      <w:pPr>
        <w:pStyle w:val="ListParagraph"/>
        <w:ind w:left="709" w:hanging="425"/>
        <w:jc w:val="both"/>
        <w:rPr>
          <w:rFonts w:ascii="Times New Roman" w:hAnsi="Times New Roman" w:cs="Times New Roman"/>
          <w:sz w:val="20"/>
          <w:szCs w:val="20"/>
        </w:rPr>
      </w:pPr>
    </w:p>
    <w:p w:rsidR="007C0B3E" w:rsidRPr="0035703F" w:rsidRDefault="007C0B3E">
      <w:pPr>
        <w:pStyle w:val="ListParagraph"/>
        <w:ind w:left="709" w:hanging="425"/>
        <w:jc w:val="both"/>
        <w:rPr>
          <w:rFonts w:ascii="Times New Roman" w:hAnsi="Times New Roman" w:cs="Times New Roman"/>
          <w:sz w:val="20"/>
          <w:szCs w:val="20"/>
        </w:rPr>
      </w:pPr>
    </w:p>
    <w:p w:rsidR="007C0B3E" w:rsidRPr="0035703F" w:rsidRDefault="007C0B3E">
      <w:pPr>
        <w:pStyle w:val="ListParagraph"/>
        <w:ind w:left="709" w:hanging="425"/>
        <w:jc w:val="both"/>
        <w:rPr>
          <w:rFonts w:ascii="Times New Roman" w:hAnsi="Times New Roman" w:cs="Times New Roman"/>
          <w:sz w:val="20"/>
          <w:szCs w:val="20"/>
        </w:rPr>
      </w:pPr>
    </w:p>
    <w:p w:rsidR="007C0B3E" w:rsidRPr="0035703F" w:rsidRDefault="007C0B3E">
      <w:pPr>
        <w:pStyle w:val="ListParagraph"/>
        <w:ind w:left="709" w:hanging="425"/>
        <w:jc w:val="both"/>
        <w:rPr>
          <w:rFonts w:ascii="Times New Roman" w:hAnsi="Times New Roman" w:cs="Times New Roman"/>
          <w:sz w:val="20"/>
          <w:szCs w:val="20"/>
        </w:rPr>
      </w:pPr>
    </w:p>
    <w:p w:rsidR="00C97C2B" w:rsidRPr="0035703F" w:rsidRDefault="00C97C2B" w:rsidP="00B818CD">
      <w:pPr>
        <w:pStyle w:val="ListParagraph"/>
        <w:jc w:val="both"/>
        <w:rPr>
          <w:rFonts w:ascii="Times New Roman" w:hAnsi="Times New Roman" w:cs="Times New Roman"/>
          <w:b/>
          <w:bCs/>
          <w:sz w:val="24"/>
          <w:szCs w:val="24"/>
        </w:rPr>
      </w:pPr>
      <w:r w:rsidRPr="0035703F">
        <w:rPr>
          <w:rFonts w:ascii="Times New Roman" w:hAnsi="Times New Roman" w:cs="Times New Roman"/>
          <w:b/>
          <w:bCs/>
          <w:sz w:val="24"/>
          <w:szCs w:val="24"/>
        </w:rPr>
        <w:lastRenderedPageBreak/>
        <w:t xml:space="preserve">Lãi hoặc lỗ liên quan đến hoạt động </w:t>
      </w:r>
      <w:r w:rsidR="00515514" w:rsidRPr="0035703F">
        <w:rPr>
          <w:rFonts w:ascii="Times New Roman" w:hAnsi="Times New Roman" w:cs="Times New Roman"/>
          <w:b/>
          <w:bCs/>
          <w:sz w:val="24"/>
          <w:szCs w:val="24"/>
        </w:rPr>
        <w:t>đang tiếp tục</w:t>
      </w:r>
    </w:p>
    <w:p w:rsidR="00C97C2B" w:rsidRPr="0035703F" w:rsidRDefault="00C97C2B" w:rsidP="00B818CD">
      <w:pPr>
        <w:pStyle w:val="ListParagraph"/>
        <w:jc w:val="both"/>
        <w:rPr>
          <w:rFonts w:ascii="Times New Roman" w:hAnsi="Times New Roman" w:cs="Times New Roman"/>
          <w:sz w:val="20"/>
          <w:szCs w:val="20"/>
        </w:rPr>
      </w:pPr>
    </w:p>
    <w:p w:rsidR="00C97C2B" w:rsidRPr="0035703F" w:rsidRDefault="00C97C2B"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Bất kỳ khoản lãi hay lỗ nào khi </w:t>
      </w:r>
      <w:r w:rsidR="00CA2D81" w:rsidRPr="0035703F">
        <w:rPr>
          <w:rFonts w:ascii="Times New Roman" w:hAnsi="Times New Roman" w:cs="Times New Roman"/>
          <w:sz w:val="20"/>
          <w:szCs w:val="20"/>
        </w:rPr>
        <w:t>xác định</w:t>
      </w:r>
      <w:r w:rsidRPr="0035703F">
        <w:rPr>
          <w:rFonts w:ascii="Times New Roman" w:hAnsi="Times New Roman" w:cs="Times New Roman"/>
          <w:sz w:val="20"/>
          <w:szCs w:val="20"/>
        </w:rPr>
        <w:t xml:space="preserve"> lại</w:t>
      </w:r>
      <w:r w:rsidR="00CA2D81" w:rsidRPr="0035703F">
        <w:rPr>
          <w:rFonts w:ascii="Times New Roman" w:hAnsi="Times New Roman" w:cs="Times New Roman"/>
          <w:sz w:val="20"/>
          <w:szCs w:val="20"/>
        </w:rPr>
        <w:t xml:space="preserve"> giá trị của</w:t>
      </w:r>
      <w:r w:rsidRPr="0035703F">
        <w:rPr>
          <w:rFonts w:ascii="Times New Roman" w:hAnsi="Times New Roman" w:cs="Times New Roman"/>
          <w:sz w:val="20"/>
          <w:szCs w:val="20"/>
        </w:rPr>
        <w:t xml:space="preserve"> một tài sản dài hạn (hoặc nhóm thanh lý)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nhưng không đáp ứng định nghĩa về hoạt động </w:t>
      </w:r>
      <w:r w:rsidR="0040570F" w:rsidRPr="0035703F">
        <w:rPr>
          <w:rFonts w:ascii="Times New Roman" w:hAnsi="Times New Roman" w:cs="Times New Roman"/>
          <w:sz w:val="20"/>
          <w:szCs w:val="20"/>
        </w:rPr>
        <w:t xml:space="preserve">bị </w:t>
      </w:r>
      <w:r w:rsidRPr="0035703F">
        <w:rPr>
          <w:rFonts w:ascii="Times New Roman" w:hAnsi="Times New Roman" w:cs="Times New Roman"/>
          <w:sz w:val="20"/>
          <w:szCs w:val="20"/>
        </w:rPr>
        <w:t xml:space="preserve">chấm dứt sẽ được </w:t>
      </w:r>
      <w:r w:rsidR="00CA2D81" w:rsidRPr="0035703F">
        <w:rPr>
          <w:rFonts w:ascii="Times New Roman" w:hAnsi="Times New Roman" w:cs="Times New Roman"/>
          <w:sz w:val="20"/>
          <w:szCs w:val="20"/>
        </w:rPr>
        <w:t xml:space="preserve">ghi nhận </w:t>
      </w:r>
      <w:r w:rsidRPr="0035703F">
        <w:rPr>
          <w:rFonts w:ascii="Times New Roman" w:hAnsi="Times New Roman" w:cs="Times New Roman"/>
          <w:sz w:val="20"/>
          <w:szCs w:val="20"/>
        </w:rPr>
        <w:t xml:space="preserve">vào lãi hoặc lỗ từ hoạt động </w:t>
      </w:r>
      <w:r w:rsidR="008F3B8F" w:rsidRPr="0035703F">
        <w:rPr>
          <w:rFonts w:ascii="Times New Roman" w:hAnsi="Times New Roman" w:cs="Times New Roman"/>
          <w:sz w:val="20"/>
          <w:szCs w:val="20"/>
        </w:rPr>
        <w:t>đang tiếp tục</w:t>
      </w:r>
      <w:r w:rsidRPr="0035703F">
        <w:rPr>
          <w:rFonts w:ascii="Times New Roman" w:hAnsi="Times New Roman" w:cs="Times New Roman"/>
          <w:sz w:val="20"/>
          <w:szCs w:val="20"/>
        </w:rPr>
        <w:t>.</w:t>
      </w:r>
    </w:p>
    <w:p w:rsidR="00C97C2B" w:rsidRPr="0035703F" w:rsidRDefault="00C97C2B" w:rsidP="00B818CD">
      <w:pPr>
        <w:pStyle w:val="ListParagraph"/>
        <w:jc w:val="both"/>
        <w:rPr>
          <w:rFonts w:ascii="Times New Roman" w:hAnsi="Times New Roman" w:cs="Times New Roman"/>
          <w:sz w:val="20"/>
          <w:szCs w:val="20"/>
        </w:rPr>
      </w:pPr>
    </w:p>
    <w:p w:rsidR="00C97C2B" w:rsidRPr="0035703F" w:rsidRDefault="00C97C2B" w:rsidP="00B818CD">
      <w:pPr>
        <w:pStyle w:val="ListParagraph"/>
        <w:jc w:val="both"/>
        <w:rPr>
          <w:rFonts w:ascii="Times New Roman" w:hAnsi="Times New Roman" w:cs="Times New Roman"/>
          <w:b/>
          <w:bCs/>
          <w:sz w:val="24"/>
          <w:szCs w:val="24"/>
        </w:rPr>
      </w:pPr>
      <w:r w:rsidRPr="0035703F">
        <w:rPr>
          <w:rFonts w:ascii="Times New Roman" w:hAnsi="Times New Roman" w:cs="Times New Roman"/>
          <w:b/>
          <w:bCs/>
          <w:sz w:val="24"/>
          <w:szCs w:val="24"/>
        </w:rPr>
        <w:t xml:space="preserve">Trình bày một tài sản dài hạn hoặc một nhóm thanh lý được phân loại là </w:t>
      </w:r>
      <w:r w:rsidR="0040570F" w:rsidRPr="0035703F">
        <w:rPr>
          <w:rFonts w:ascii="Times New Roman" w:hAnsi="Times New Roman" w:cs="Times New Roman"/>
          <w:b/>
          <w:bCs/>
          <w:sz w:val="24"/>
          <w:szCs w:val="24"/>
        </w:rPr>
        <w:t xml:space="preserve">nắm </w:t>
      </w:r>
      <w:r w:rsidRPr="0035703F">
        <w:rPr>
          <w:rFonts w:ascii="Times New Roman" w:hAnsi="Times New Roman" w:cs="Times New Roman"/>
          <w:b/>
          <w:bCs/>
          <w:sz w:val="24"/>
          <w:szCs w:val="24"/>
        </w:rPr>
        <w:t>giữ để bán</w:t>
      </w:r>
    </w:p>
    <w:p w:rsidR="00276425" w:rsidRPr="0035703F" w:rsidRDefault="00276425" w:rsidP="00B818CD">
      <w:pPr>
        <w:pStyle w:val="ListParagraph"/>
        <w:jc w:val="both"/>
        <w:rPr>
          <w:rFonts w:ascii="Times New Roman" w:hAnsi="Times New Roman" w:cs="Times New Roman"/>
          <w:b/>
          <w:bCs/>
          <w:sz w:val="20"/>
          <w:szCs w:val="20"/>
        </w:rPr>
      </w:pPr>
    </w:p>
    <w:p w:rsidR="00276425" w:rsidRPr="0035703F" w:rsidRDefault="00276425"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trình bày một tài sản dài hạn được phân loại là giữ để bán và các tài sản của một nhóm thanh lý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tách biệt với các tài sản khác trong báo cáo tình hình tài chính. Nợ phải trả của một nhóm thanh lý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sẽ được trình bày tách biệt với các khoản nợ phải trả khác trong báo cáo tình hình tài chính. Các tài sản và nợ phải trả này sẽ không được</w:t>
      </w:r>
      <w:r w:rsidR="0040570F" w:rsidRPr="0035703F">
        <w:rPr>
          <w:rFonts w:ascii="Times New Roman" w:hAnsi="Times New Roman" w:cs="Times New Roman"/>
          <w:sz w:val="20"/>
          <w:szCs w:val="20"/>
        </w:rPr>
        <w:t xml:space="preserve"> bù trừ</w:t>
      </w:r>
      <w:r w:rsidR="009237D8" w:rsidRPr="0035703F">
        <w:rPr>
          <w:rFonts w:ascii="Times New Roman" w:hAnsi="Times New Roman" w:cs="Times New Roman"/>
          <w:sz w:val="20"/>
          <w:szCs w:val="20"/>
        </w:rPr>
        <w:t xml:space="preserve"> </w:t>
      </w:r>
      <w:r w:rsidRPr="0035703F">
        <w:rPr>
          <w:rFonts w:ascii="Times New Roman" w:hAnsi="Times New Roman" w:cs="Times New Roman"/>
          <w:sz w:val="20"/>
          <w:szCs w:val="20"/>
        </w:rPr>
        <w:t>và không được trình bày chỉ bằng một con số</w:t>
      </w:r>
      <w:r w:rsidR="009237D8" w:rsidRPr="0035703F">
        <w:rPr>
          <w:rFonts w:ascii="Times New Roman" w:hAnsi="Times New Roman" w:cs="Times New Roman"/>
          <w:sz w:val="20"/>
          <w:szCs w:val="20"/>
        </w:rPr>
        <w:t xml:space="preserve"> thuần sau bù trừ</w:t>
      </w:r>
      <w:r w:rsidRPr="0035703F">
        <w:rPr>
          <w:rFonts w:ascii="Times New Roman" w:hAnsi="Times New Roman" w:cs="Times New Roman"/>
          <w:sz w:val="20"/>
          <w:szCs w:val="20"/>
        </w:rPr>
        <w:t xml:space="preserve">. Các loại tài sản và nợ phải trả quan trọng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sẽ được công bố riêng trong báo cáo tình hình tài chính hoặc trong thuyết minh, trừ khi được cho phép bởi đoạn 39.</w:t>
      </w:r>
      <w:r w:rsidR="000B5E9F" w:rsidRPr="0035703F">
        <w:rPr>
          <w:rFonts w:ascii="Times New Roman" w:hAnsi="Times New Roman" w:cs="Times New Roman"/>
          <w:sz w:val="20"/>
          <w:szCs w:val="20"/>
        </w:rPr>
        <w:t xml:space="preserve"> Đơn vị sẽ trình bày tách biệt bất kỳ </w:t>
      </w:r>
      <w:proofErr w:type="gramStart"/>
      <w:r w:rsidR="000B5E9F" w:rsidRPr="0035703F">
        <w:rPr>
          <w:rFonts w:ascii="Times New Roman" w:hAnsi="Times New Roman" w:cs="Times New Roman"/>
          <w:sz w:val="20"/>
          <w:szCs w:val="20"/>
        </w:rPr>
        <w:t>thu</w:t>
      </w:r>
      <w:proofErr w:type="gramEnd"/>
      <w:r w:rsidR="000B5E9F" w:rsidRPr="0035703F">
        <w:rPr>
          <w:rFonts w:ascii="Times New Roman" w:hAnsi="Times New Roman" w:cs="Times New Roman"/>
          <w:sz w:val="20"/>
          <w:szCs w:val="20"/>
        </w:rPr>
        <w:t xml:space="preserve"> nhập hoặc chi phí lũy kế nào được ghi nhận trong thu nhập toàn diện khác liên quan đến một tài sản dài hạn (hoặc nhóm thanh lý) được phân loại là </w:t>
      </w:r>
      <w:r w:rsidR="0040570F" w:rsidRPr="0035703F">
        <w:rPr>
          <w:rFonts w:ascii="Times New Roman" w:hAnsi="Times New Roman" w:cs="Times New Roman"/>
          <w:sz w:val="20"/>
          <w:szCs w:val="20"/>
        </w:rPr>
        <w:t xml:space="preserve">nắm </w:t>
      </w:r>
      <w:r w:rsidR="000B5E9F" w:rsidRPr="0035703F">
        <w:rPr>
          <w:rFonts w:ascii="Times New Roman" w:hAnsi="Times New Roman" w:cs="Times New Roman"/>
          <w:sz w:val="20"/>
          <w:szCs w:val="20"/>
        </w:rPr>
        <w:t>giữ để bán.</w:t>
      </w:r>
    </w:p>
    <w:p w:rsidR="008771D3" w:rsidRPr="0035703F" w:rsidRDefault="008771D3" w:rsidP="008771D3">
      <w:pPr>
        <w:pStyle w:val="ListParagraph"/>
        <w:jc w:val="both"/>
        <w:rPr>
          <w:rFonts w:ascii="Times New Roman" w:hAnsi="Times New Roman" w:cs="Times New Roman"/>
          <w:sz w:val="20"/>
          <w:szCs w:val="20"/>
        </w:rPr>
      </w:pPr>
    </w:p>
    <w:p w:rsidR="008771D3" w:rsidRPr="0035703F" w:rsidRDefault="000B5E9F" w:rsidP="00C62785">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Nếu nhóm thanh lý là một công ty con mới mua đáp ứng các tiêu chí để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w:t>
      </w:r>
      <w:r w:rsidR="00A47F56" w:rsidRPr="0035703F">
        <w:rPr>
          <w:rFonts w:ascii="Times New Roman" w:hAnsi="Times New Roman" w:cs="Times New Roman"/>
          <w:sz w:val="20"/>
          <w:szCs w:val="20"/>
        </w:rPr>
        <w:t>tại thời điểm mua</w:t>
      </w:r>
      <w:r w:rsidRPr="0035703F">
        <w:rPr>
          <w:rFonts w:ascii="Times New Roman" w:hAnsi="Times New Roman" w:cs="Times New Roman"/>
          <w:sz w:val="20"/>
          <w:szCs w:val="20"/>
        </w:rPr>
        <w:t xml:space="preserve"> (xem đoạn 11)</w:t>
      </w:r>
      <w:r w:rsidR="00A47F56" w:rsidRPr="0035703F">
        <w:rPr>
          <w:rFonts w:ascii="Times New Roman" w:hAnsi="Times New Roman" w:cs="Times New Roman"/>
          <w:sz w:val="20"/>
          <w:szCs w:val="20"/>
        </w:rPr>
        <w:t>, đơn vị</w:t>
      </w:r>
      <w:r w:rsidRPr="0035703F">
        <w:rPr>
          <w:rFonts w:ascii="Times New Roman" w:hAnsi="Times New Roman" w:cs="Times New Roman"/>
          <w:sz w:val="20"/>
          <w:szCs w:val="20"/>
        </w:rPr>
        <w:t xml:space="preserve"> không </w:t>
      </w:r>
      <w:r w:rsidR="00597B4C" w:rsidRPr="0035703F">
        <w:rPr>
          <w:rFonts w:ascii="Times New Roman" w:hAnsi="Times New Roman" w:cs="Times New Roman"/>
          <w:sz w:val="20"/>
          <w:szCs w:val="20"/>
        </w:rPr>
        <w:t>bắt buộc</w:t>
      </w:r>
      <w:r w:rsidRPr="0035703F">
        <w:rPr>
          <w:rFonts w:ascii="Times New Roman" w:hAnsi="Times New Roman" w:cs="Times New Roman"/>
          <w:sz w:val="20"/>
          <w:szCs w:val="20"/>
        </w:rPr>
        <w:t xml:space="preserve"> phải công bố các loại tài sản và nợ phải trả quan trọng.</w:t>
      </w:r>
    </w:p>
    <w:p w:rsidR="008771D3" w:rsidRPr="0035703F" w:rsidRDefault="008771D3" w:rsidP="008771D3">
      <w:pPr>
        <w:pStyle w:val="ListParagraph"/>
        <w:jc w:val="both"/>
        <w:rPr>
          <w:rFonts w:ascii="Times New Roman" w:hAnsi="Times New Roman" w:cs="Times New Roman"/>
          <w:sz w:val="20"/>
          <w:szCs w:val="20"/>
        </w:rPr>
      </w:pPr>
    </w:p>
    <w:p w:rsidR="000B5E9F" w:rsidRPr="0035703F" w:rsidRDefault="000B5E9F"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Đơn vị sẽ không phân loại lại hoặc trình bày lại con số</w:t>
      </w:r>
      <w:r w:rsidR="00A47F56" w:rsidRPr="0035703F">
        <w:rPr>
          <w:rFonts w:ascii="Times New Roman" w:hAnsi="Times New Roman" w:cs="Times New Roman"/>
          <w:sz w:val="20"/>
          <w:szCs w:val="20"/>
        </w:rPr>
        <w:t xml:space="preserve"> đã</w:t>
      </w:r>
      <w:r w:rsidRPr="0035703F">
        <w:rPr>
          <w:rFonts w:ascii="Times New Roman" w:hAnsi="Times New Roman" w:cs="Times New Roman"/>
          <w:sz w:val="20"/>
          <w:szCs w:val="20"/>
        </w:rPr>
        <w:t xml:space="preserve"> được trình bày </w:t>
      </w:r>
      <w:r w:rsidR="00A47F56" w:rsidRPr="0035703F">
        <w:rPr>
          <w:rFonts w:ascii="Times New Roman" w:hAnsi="Times New Roman" w:cs="Times New Roman"/>
          <w:sz w:val="20"/>
          <w:szCs w:val="20"/>
        </w:rPr>
        <w:t xml:space="preserve">trong báo cáo tình hình tài chính cho các kỳ trước về </w:t>
      </w:r>
      <w:r w:rsidRPr="0035703F">
        <w:rPr>
          <w:rFonts w:ascii="Times New Roman" w:hAnsi="Times New Roman" w:cs="Times New Roman"/>
          <w:sz w:val="20"/>
          <w:szCs w:val="20"/>
        </w:rPr>
        <w:t xml:space="preserve">các tài sản dài hạn hoặc cho các tài sản và nợ phải trả của các nhóm thanh lý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w:t>
      </w:r>
      <w:r w:rsidR="00A47F56" w:rsidRPr="0035703F">
        <w:rPr>
          <w:rFonts w:ascii="Times New Roman" w:hAnsi="Times New Roman" w:cs="Times New Roman"/>
          <w:sz w:val="20"/>
          <w:szCs w:val="20"/>
        </w:rPr>
        <w:t>khi trình bày</w:t>
      </w:r>
      <w:r w:rsidRPr="0035703F">
        <w:rPr>
          <w:rFonts w:ascii="Times New Roman" w:hAnsi="Times New Roman" w:cs="Times New Roman"/>
          <w:sz w:val="20"/>
          <w:szCs w:val="20"/>
        </w:rPr>
        <w:t xml:space="preserve"> </w:t>
      </w:r>
      <w:r w:rsidR="00A47F56" w:rsidRPr="0035703F">
        <w:rPr>
          <w:rFonts w:ascii="Times New Roman" w:hAnsi="Times New Roman" w:cs="Times New Roman"/>
          <w:sz w:val="20"/>
          <w:szCs w:val="20"/>
        </w:rPr>
        <w:t xml:space="preserve">việc </w:t>
      </w:r>
      <w:r w:rsidRPr="0035703F">
        <w:rPr>
          <w:rFonts w:ascii="Times New Roman" w:hAnsi="Times New Roman" w:cs="Times New Roman"/>
          <w:sz w:val="20"/>
          <w:szCs w:val="20"/>
        </w:rPr>
        <w:t xml:space="preserve">phân loại trong báo cáo tình hình tài chính </w:t>
      </w:r>
      <w:r w:rsidR="00A47F56" w:rsidRPr="0035703F">
        <w:rPr>
          <w:rFonts w:ascii="Times New Roman" w:hAnsi="Times New Roman" w:cs="Times New Roman"/>
          <w:sz w:val="20"/>
          <w:szCs w:val="20"/>
        </w:rPr>
        <w:t xml:space="preserve">của </w:t>
      </w:r>
      <w:r w:rsidRPr="0035703F">
        <w:rPr>
          <w:rFonts w:ascii="Times New Roman" w:hAnsi="Times New Roman" w:cs="Times New Roman"/>
          <w:sz w:val="20"/>
          <w:szCs w:val="20"/>
        </w:rPr>
        <w:t>kỳ gần nhất.</w:t>
      </w:r>
    </w:p>
    <w:p w:rsidR="000B5E9F" w:rsidRPr="0035703F" w:rsidRDefault="00E929CF" w:rsidP="008771D3">
      <w:pPr>
        <w:ind w:left="360" w:firstLine="360"/>
        <w:jc w:val="both"/>
        <w:rPr>
          <w:rFonts w:ascii="Times New Roman" w:hAnsi="Times New Roman" w:cs="Times New Roman"/>
          <w:b/>
          <w:bCs/>
          <w:sz w:val="24"/>
          <w:szCs w:val="24"/>
        </w:rPr>
      </w:pPr>
      <w:r w:rsidRPr="0035703F">
        <w:rPr>
          <w:rFonts w:ascii="Times New Roman" w:hAnsi="Times New Roman" w:cs="Times New Roman"/>
          <w:b/>
          <w:bCs/>
          <w:sz w:val="24"/>
          <w:szCs w:val="24"/>
        </w:rPr>
        <w:t xml:space="preserve">Các công </w:t>
      </w:r>
      <w:r w:rsidR="000B5E9F" w:rsidRPr="0035703F">
        <w:rPr>
          <w:rFonts w:ascii="Times New Roman" w:hAnsi="Times New Roman" w:cs="Times New Roman"/>
          <w:b/>
          <w:bCs/>
          <w:sz w:val="24"/>
          <w:szCs w:val="24"/>
        </w:rPr>
        <w:t xml:space="preserve">bố </w:t>
      </w:r>
      <w:r w:rsidRPr="0035703F">
        <w:rPr>
          <w:rFonts w:ascii="Times New Roman" w:hAnsi="Times New Roman" w:cs="Times New Roman"/>
          <w:b/>
          <w:bCs/>
          <w:sz w:val="24"/>
          <w:szCs w:val="24"/>
        </w:rPr>
        <w:t>bổ sung</w:t>
      </w:r>
    </w:p>
    <w:p w:rsidR="000B5E9F" w:rsidRPr="0035703F" w:rsidRDefault="003F4A65"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công bố các thông tin sau trong các thuyết minh trong kỳ báo cáo mà một tài sản dài hạn (hoặc nhóm thanh lý) đã được phân loại là </w:t>
      </w:r>
      <w:r w:rsidR="0040570F"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hoặc đã bán:</w:t>
      </w:r>
    </w:p>
    <w:p w:rsidR="003F4A65" w:rsidRPr="0035703F" w:rsidRDefault="003F4A65" w:rsidP="00B818CD">
      <w:pPr>
        <w:pStyle w:val="ListParagraph"/>
        <w:numPr>
          <w:ilvl w:val="0"/>
          <w:numId w:val="14"/>
        </w:numPr>
        <w:jc w:val="both"/>
        <w:rPr>
          <w:rFonts w:ascii="Times New Roman" w:hAnsi="Times New Roman" w:cs="Times New Roman"/>
          <w:sz w:val="20"/>
          <w:szCs w:val="20"/>
        </w:rPr>
      </w:pPr>
      <w:r w:rsidRPr="0035703F">
        <w:rPr>
          <w:rFonts w:ascii="Times New Roman" w:hAnsi="Times New Roman" w:cs="Times New Roman"/>
          <w:sz w:val="20"/>
          <w:szCs w:val="20"/>
        </w:rPr>
        <w:t>Mô tả về tài sản dài hạn (hoặc nhóm thanh lý) đó;</w:t>
      </w:r>
    </w:p>
    <w:p w:rsidR="003F4A65" w:rsidRPr="0035703F" w:rsidRDefault="003F4A65" w:rsidP="00B818CD">
      <w:pPr>
        <w:pStyle w:val="ListParagraph"/>
        <w:numPr>
          <w:ilvl w:val="0"/>
          <w:numId w:val="14"/>
        </w:numPr>
        <w:jc w:val="both"/>
        <w:rPr>
          <w:rFonts w:ascii="Times New Roman" w:hAnsi="Times New Roman" w:cs="Times New Roman"/>
          <w:sz w:val="20"/>
          <w:szCs w:val="20"/>
        </w:rPr>
      </w:pPr>
      <w:r w:rsidRPr="0035703F">
        <w:rPr>
          <w:rFonts w:ascii="Times New Roman" w:hAnsi="Times New Roman" w:cs="Times New Roman"/>
          <w:sz w:val="20"/>
          <w:szCs w:val="20"/>
        </w:rPr>
        <w:t>mô tả về các sự kiện và hoàn cảnh dẫn đến việc bán, hoặc dẫn đến việc thanh lý theo dự kiến, và cách thức</w:t>
      </w:r>
      <w:r w:rsidR="00234DBC" w:rsidRPr="0035703F">
        <w:rPr>
          <w:rFonts w:ascii="Times New Roman" w:hAnsi="Times New Roman" w:cs="Times New Roman"/>
          <w:sz w:val="20"/>
          <w:szCs w:val="20"/>
        </w:rPr>
        <w:t>,</w:t>
      </w:r>
      <w:r w:rsidRPr="0035703F">
        <w:rPr>
          <w:rFonts w:ascii="Times New Roman" w:hAnsi="Times New Roman" w:cs="Times New Roman"/>
          <w:sz w:val="20"/>
          <w:szCs w:val="20"/>
        </w:rPr>
        <w:t xml:space="preserve"> thời gian dự kiến của việc thanh lý đó;</w:t>
      </w:r>
    </w:p>
    <w:p w:rsidR="003F4A65" w:rsidRPr="0035703F" w:rsidRDefault="003F4A65" w:rsidP="00B818CD">
      <w:pPr>
        <w:pStyle w:val="ListParagraph"/>
        <w:numPr>
          <w:ilvl w:val="0"/>
          <w:numId w:val="14"/>
        </w:numPr>
        <w:jc w:val="both"/>
        <w:rPr>
          <w:rFonts w:ascii="Times New Roman" w:hAnsi="Times New Roman" w:cs="Times New Roman"/>
          <w:sz w:val="20"/>
          <w:szCs w:val="20"/>
        </w:rPr>
      </w:pPr>
      <w:r w:rsidRPr="0035703F">
        <w:rPr>
          <w:rFonts w:ascii="Times New Roman" w:hAnsi="Times New Roman" w:cs="Times New Roman"/>
          <w:sz w:val="20"/>
          <w:szCs w:val="20"/>
        </w:rPr>
        <w:t xml:space="preserve">lãi hoặc lỗ được ghi nhận theo đoạn 20 </w:t>
      </w:r>
      <w:r w:rsidR="00E929CF" w:rsidRPr="0035703F">
        <w:rPr>
          <w:rFonts w:ascii="Times New Roman" w:hAnsi="Times New Roman" w:cs="Times New Roman"/>
          <w:sz w:val="20"/>
          <w:szCs w:val="20"/>
        </w:rPr>
        <w:t xml:space="preserve">đến </w:t>
      </w:r>
      <w:r w:rsidRPr="0035703F">
        <w:rPr>
          <w:rFonts w:ascii="Times New Roman" w:hAnsi="Times New Roman" w:cs="Times New Roman"/>
          <w:sz w:val="20"/>
          <w:szCs w:val="20"/>
        </w:rPr>
        <w:t>22 và, nếu không được trình bày riêng trong báo cáo thu nhập toàn diện</w:t>
      </w:r>
      <w:r w:rsidR="008C3C46" w:rsidRPr="0035703F">
        <w:rPr>
          <w:rFonts w:ascii="Times New Roman" w:hAnsi="Times New Roman" w:cs="Times New Roman"/>
          <w:sz w:val="20"/>
          <w:szCs w:val="20"/>
        </w:rPr>
        <w:t>, khoản mục</w:t>
      </w:r>
      <w:r w:rsidRPr="0035703F">
        <w:rPr>
          <w:rFonts w:ascii="Times New Roman" w:hAnsi="Times New Roman" w:cs="Times New Roman"/>
          <w:sz w:val="20"/>
          <w:szCs w:val="20"/>
        </w:rPr>
        <w:t xml:space="preserve"> trong báo cáo thu nhập toàn diện</w:t>
      </w:r>
      <w:r w:rsidR="00234DBC" w:rsidRPr="0035703F">
        <w:rPr>
          <w:rFonts w:ascii="Times New Roman" w:hAnsi="Times New Roman" w:cs="Times New Roman"/>
          <w:sz w:val="20"/>
          <w:szCs w:val="20"/>
        </w:rPr>
        <w:t xml:space="preserve"> đã bao gồm</w:t>
      </w:r>
      <w:r w:rsidRPr="0035703F">
        <w:rPr>
          <w:rFonts w:ascii="Times New Roman" w:hAnsi="Times New Roman" w:cs="Times New Roman"/>
          <w:sz w:val="20"/>
          <w:szCs w:val="20"/>
        </w:rPr>
        <w:t xml:space="preserve"> khoản lãi hoặc lỗ đó;</w:t>
      </w:r>
    </w:p>
    <w:p w:rsidR="003F4A65" w:rsidRPr="0035703F" w:rsidRDefault="008C3C46" w:rsidP="00B818CD">
      <w:pPr>
        <w:pStyle w:val="ListParagraph"/>
        <w:numPr>
          <w:ilvl w:val="0"/>
          <w:numId w:val="14"/>
        </w:numPr>
        <w:jc w:val="both"/>
        <w:rPr>
          <w:rFonts w:ascii="Times New Roman" w:hAnsi="Times New Roman" w:cs="Times New Roman"/>
          <w:sz w:val="20"/>
          <w:szCs w:val="20"/>
        </w:rPr>
      </w:pPr>
      <w:proofErr w:type="gramStart"/>
      <w:r w:rsidRPr="0035703F">
        <w:rPr>
          <w:rFonts w:ascii="Times New Roman" w:hAnsi="Times New Roman" w:cs="Times New Roman"/>
          <w:sz w:val="20"/>
          <w:szCs w:val="20"/>
        </w:rPr>
        <w:t>nếu</w:t>
      </w:r>
      <w:proofErr w:type="gramEnd"/>
      <w:r w:rsidRPr="0035703F">
        <w:rPr>
          <w:rFonts w:ascii="Times New Roman" w:hAnsi="Times New Roman" w:cs="Times New Roman"/>
          <w:sz w:val="20"/>
          <w:szCs w:val="20"/>
        </w:rPr>
        <w:t xml:space="preserve"> phù hợp</w:t>
      </w:r>
      <w:r w:rsidR="003F4A65"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thông tin về </w:t>
      </w:r>
      <w:r w:rsidR="00234DBC" w:rsidRPr="0035703F">
        <w:rPr>
          <w:rFonts w:ascii="Times New Roman" w:hAnsi="Times New Roman" w:cs="Times New Roman"/>
          <w:sz w:val="20"/>
          <w:szCs w:val="20"/>
        </w:rPr>
        <w:t>bộ phận</w:t>
      </w:r>
      <w:r w:rsidRPr="0035703F">
        <w:rPr>
          <w:rFonts w:ascii="Times New Roman" w:hAnsi="Times New Roman" w:cs="Times New Roman"/>
          <w:sz w:val="20"/>
          <w:szCs w:val="20"/>
        </w:rPr>
        <w:t xml:space="preserve"> có </w:t>
      </w:r>
      <w:r w:rsidR="003F4A65" w:rsidRPr="0035703F">
        <w:rPr>
          <w:rFonts w:ascii="Times New Roman" w:hAnsi="Times New Roman" w:cs="Times New Roman"/>
          <w:sz w:val="20"/>
          <w:szCs w:val="20"/>
        </w:rPr>
        <w:t>tài sản dài hạn (hoặc nhóm thanh lý) theo IFRS 8</w:t>
      </w:r>
      <w:r w:rsidR="00234DBC" w:rsidRPr="0035703F">
        <w:rPr>
          <w:rFonts w:ascii="Times New Roman" w:hAnsi="Times New Roman" w:cs="Times New Roman"/>
          <w:sz w:val="20"/>
          <w:szCs w:val="20"/>
        </w:rPr>
        <w:t xml:space="preserve"> </w:t>
      </w:r>
      <w:r w:rsidR="003F4A65" w:rsidRPr="0035703F">
        <w:rPr>
          <w:rFonts w:ascii="Times New Roman" w:hAnsi="Times New Roman" w:cs="Times New Roman"/>
          <w:i/>
          <w:iCs/>
          <w:sz w:val="20"/>
          <w:szCs w:val="20"/>
        </w:rPr>
        <w:t xml:space="preserve">Bộ phận </w:t>
      </w:r>
      <w:r w:rsidR="00234DBC" w:rsidRPr="0035703F">
        <w:rPr>
          <w:rFonts w:ascii="Times New Roman" w:hAnsi="Times New Roman" w:cs="Times New Roman"/>
          <w:i/>
          <w:iCs/>
          <w:sz w:val="20"/>
          <w:szCs w:val="20"/>
        </w:rPr>
        <w:t>hoạt động</w:t>
      </w:r>
      <w:r w:rsidR="00234DBC" w:rsidRPr="0035703F">
        <w:rPr>
          <w:rFonts w:ascii="Times New Roman" w:hAnsi="Times New Roman" w:cs="Times New Roman"/>
          <w:sz w:val="20"/>
          <w:szCs w:val="20"/>
        </w:rPr>
        <w:t>.</w:t>
      </w:r>
    </w:p>
    <w:p w:rsidR="008771D3" w:rsidRPr="0035703F" w:rsidRDefault="008771D3" w:rsidP="008771D3">
      <w:pPr>
        <w:pStyle w:val="ListParagraph"/>
        <w:ind w:left="1080"/>
        <w:jc w:val="both"/>
        <w:rPr>
          <w:rFonts w:ascii="Times New Roman" w:hAnsi="Times New Roman" w:cs="Times New Roman"/>
          <w:sz w:val="20"/>
          <w:szCs w:val="20"/>
        </w:rPr>
      </w:pPr>
    </w:p>
    <w:p w:rsidR="003F4A65" w:rsidRPr="0035703F" w:rsidRDefault="003F4A65"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Nếu đoạn 26 hoặc đoạn 29</w:t>
      </w:r>
      <w:r w:rsidR="00926C0E" w:rsidRPr="0035703F">
        <w:rPr>
          <w:rFonts w:ascii="Times New Roman" w:hAnsi="Times New Roman" w:cs="Times New Roman"/>
          <w:sz w:val="20"/>
          <w:szCs w:val="20"/>
        </w:rPr>
        <w:t xml:space="preserve"> đều phù hợp</w:t>
      </w:r>
      <w:r w:rsidRPr="0035703F">
        <w:rPr>
          <w:rFonts w:ascii="Times New Roman" w:hAnsi="Times New Roman" w:cs="Times New Roman"/>
          <w:sz w:val="20"/>
          <w:szCs w:val="20"/>
        </w:rPr>
        <w:t>, trong kỳ báo cáo có quyết định thay đổi kế hoạch bán tài sản dài hạn (hoặc nhóm thanh lý)</w:t>
      </w:r>
      <w:r w:rsidR="00597B4C" w:rsidRPr="0035703F">
        <w:rPr>
          <w:rFonts w:ascii="Times New Roman" w:hAnsi="Times New Roman" w:cs="Times New Roman"/>
          <w:sz w:val="20"/>
          <w:szCs w:val="20"/>
        </w:rPr>
        <w:t>, đơn vị sẽ công bố</w:t>
      </w:r>
      <w:r w:rsidRPr="0035703F">
        <w:rPr>
          <w:rFonts w:ascii="Times New Roman" w:hAnsi="Times New Roman" w:cs="Times New Roman"/>
          <w:sz w:val="20"/>
          <w:szCs w:val="20"/>
        </w:rPr>
        <w:t xml:space="preserve"> một mô tả về các sự kiện và tình huống dẫn đến quyết định đó và ảnh hưởng của quyết định đến kết quả hoạt động trong kỳ báo cáo này và bất kỳ kỳ báo cáo nào trước đó</w:t>
      </w:r>
      <w:r w:rsidR="00926C0E" w:rsidRPr="0035703F">
        <w:rPr>
          <w:rFonts w:ascii="Times New Roman" w:hAnsi="Times New Roman" w:cs="Times New Roman"/>
          <w:sz w:val="20"/>
          <w:szCs w:val="20"/>
        </w:rPr>
        <w:t xml:space="preserve"> đang được trình bày trong báo cáo tài chính</w:t>
      </w:r>
      <w:r w:rsidR="00234DBC" w:rsidRPr="0035703F">
        <w:rPr>
          <w:rFonts w:ascii="Times New Roman" w:hAnsi="Times New Roman" w:cs="Times New Roman"/>
          <w:sz w:val="20"/>
          <w:szCs w:val="20"/>
        </w:rPr>
        <w:t>.</w:t>
      </w:r>
    </w:p>
    <w:p w:rsidR="003F4A65" w:rsidRPr="0035703F" w:rsidRDefault="003F4A65" w:rsidP="008771D3">
      <w:pPr>
        <w:pBdr>
          <w:bottom w:val="single" w:sz="4" w:space="1" w:color="auto"/>
        </w:pBdr>
        <w:jc w:val="both"/>
        <w:rPr>
          <w:rFonts w:ascii="Times New Roman" w:hAnsi="Times New Roman" w:cs="Times New Roman"/>
          <w:b/>
          <w:bCs/>
          <w:sz w:val="24"/>
          <w:szCs w:val="24"/>
        </w:rPr>
      </w:pPr>
      <w:r w:rsidRPr="0035703F">
        <w:rPr>
          <w:rFonts w:ascii="Times New Roman" w:hAnsi="Times New Roman" w:cs="Times New Roman"/>
          <w:b/>
          <w:bCs/>
          <w:sz w:val="24"/>
          <w:szCs w:val="24"/>
        </w:rPr>
        <w:t>Điều khoản chuyển tiếp</w:t>
      </w:r>
    </w:p>
    <w:p w:rsidR="003F4A65" w:rsidRPr="0035703F" w:rsidRDefault="00B77919"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IFRS </w:t>
      </w:r>
      <w:r w:rsidR="00D622F2" w:rsidRPr="0035703F">
        <w:rPr>
          <w:rFonts w:ascii="Times New Roman" w:hAnsi="Times New Roman" w:cs="Times New Roman"/>
          <w:sz w:val="20"/>
          <w:szCs w:val="20"/>
        </w:rPr>
        <w:t xml:space="preserve">này </w:t>
      </w:r>
      <w:r w:rsidRPr="0035703F">
        <w:rPr>
          <w:rFonts w:ascii="Times New Roman" w:hAnsi="Times New Roman" w:cs="Times New Roman"/>
          <w:sz w:val="20"/>
          <w:szCs w:val="20"/>
        </w:rPr>
        <w:t>sẽ được áp dụng</w:t>
      </w:r>
      <w:r w:rsidR="00D622F2" w:rsidRPr="0035703F">
        <w:rPr>
          <w:rFonts w:ascii="Times New Roman" w:hAnsi="Times New Roman" w:cs="Times New Roman"/>
          <w:sz w:val="20"/>
          <w:szCs w:val="20"/>
        </w:rPr>
        <w:t xml:space="preserve"> phi hồi tố</w:t>
      </w:r>
      <w:r w:rsidRPr="0035703F">
        <w:rPr>
          <w:rFonts w:ascii="Times New Roman" w:hAnsi="Times New Roman" w:cs="Times New Roman"/>
          <w:sz w:val="20"/>
          <w:szCs w:val="20"/>
        </w:rPr>
        <w:t xml:space="preserve"> cho các tài sản dài hạn (hoặc nhóm thanh lý) đáp ứng các tiêu chí được phân loại là </w:t>
      </w:r>
      <w:r w:rsidR="00234DBC"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và các hoạt động đáp ứng các tiêu chí được phân loại là hoạt động</w:t>
      </w:r>
      <w:r w:rsidR="00234DBC" w:rsidRPr="0035703F">
        <w:rPr>
          <w:rFonts w:ascii="Times New Roman" w:hAnsi="Times New Roman" w:cs="Times New Roman"/>
          <w:sz w:val="20"/>
          <w:szCs w:val="20"/>
        </w:rPr>
        <w:t xml:space="preserve"> bị chấm dứt</w:t>
      </w:r>
      <w:r w:rsidRPr="0035703F">
        <w:rPr>
          <w:rFonts w:ascii="Times New Roman" w:hAnsi="Times New Roman" w:cs="Times New Roman"/>
          <w:sz w:val="20"/>
          <w:szCs w:val="20"/>
        </w:rPr>
        <w:t xml:space="preserve"> sau ngày IFRS có hiệu lực. Đơn vị có thể áp dụng các yêu cầu của IFRS</w:t>
      </w:r>
      <w:r w:rsidR="00D622F2" w:rsidRPr="0035703F">
        <w:rPr>
          <w:rFonts w:ascii="Times New Roman" w:hAnsi="Times New Roman" w:cs="Times New Roman"/>
          <w:sz w:val="20"/>
          <w:szCs w:val="20"/>
        </w:rPr>
        <w:t xml:space="preserve"> này</w:t>
      </w:r>
      <w:r w:rsidRPr="0035703F">
        <w:rPr>
          <w:rFonts w:ascii="Times New Roman" w:hAnsi="Times New Roman" w:cs="Times New Roman"/>
          <w:sz w:val="20"/>
          <w:szCs w:val="20"/>
        </w:rPr>
        <w:t xml:space="preserve"> cho tất cả các tài sản dài hạn (hoặc nhóm thanh lý) đáp ứng các tiêu chí để được phân loại là </w:t>
      </w:r>
      <w:r w:rsidR="00234DBC"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bán và các hoạt động đáp ứng các tiêu chí được phân loại là hoạt động</w:t>
      </w:r>
      <w:r w:rsidR="00234DBC" w:rsidRPr="0035703F">
        <w:rPr>
          <w:rFonts w:ascii="Times New Roman" w:hAnsi="Times New Roman" w:cs="Times New Roman"/>
          <w:sz w:val="20"/>
          <w:szCs w:val="20"/>
        </w:rPr>
        <w:t xml:space="preserve"> bị chấm dứt</w:t>
      </w:r>
      <w:r w:rsidRPr="0035703F">
        <w:rPr>
          <w:rFonts w:ascii="Times New Roman" w:hAnsi="Times New Roman" w:cs="Times New Roman"/>
          <w:sz w:val="20"/>
          <w:szCs w:val="20"/>
        </w:rPr>
        <w:t xml:space="preserve"> </w:t>
      </w:r>
      <w:r w:rsidR="00BB3193" w:rsidRPr="0035703F">
        <w:rPr>
          <w:rFonts w:ascii="Times New Roman" w:hAnsi="Times New Roman" w:cs="Times New Roman"/>
          <w:sz w:val="20"/>
          <w:szCs w:val="20"/>
        </w:rPr>
        <w:t>từ</w:t>
      </w:r>
      <w:r w:rsidRPr="0035703F">
        <w:rPr>
          <w:rFonts w:ascii="Times New Roman" w:hAnsi="Times New Roman" w:cs="Times New Roman"/>
          <w:sz w:val="20"/>
          <w:szCs w:val="20"/>
        </w:rPr>
        <w:t xml:space="preserve"> bất kỳ ngày nào trước ngày có hiệu lực của IFRS này, với điều kiện việc định giá và các thông tin khác cần thiết để áp dụng IFRS này đã có được tại thời điểm các tiêu chí được đáp ứng. </w:t>
      </w:r>
    </w:p>
    <w:p w:rsidR="00000000" w:rsidRPr="0035703F" w:rsidRDefault="0035703F">
      <w:pPr>
        <w:jc w:val="both"/>
        <w:rPr>
          <w:rFonts w:ascii="Times New Roman" w:hAnsi="Times New Roman" w:cs="Times New Roman"/>
          <w:sz w:val="20"/>
          <w:szCs w:val="20"/>
        </w:rPr>
      </w:pPr>
    </w:p>
    <w:p w:rsidR="00B77919" w:rsidRPr="0035703F" w:rsidRDefault="00B77919" w:rsidP="008771D3">
      <w:pPr>
        <w:pBdr>
          <w:bottom w:val="single" w:sz="4" w:space="1" w:color="auto"/>
        </w:pBdr>
        <w:jc w:val="both"/>
        <w:rPr>
          <w:rFonts w:ascii="Times New Roman" w:hAnsi="Times New Roman" w:cs="Times New Roman"/>
          <w:b/>
          <w:bCs/>
          <w:sz w:val="24"/>
          <w:szCs w:val="24"/>
        </w:rPr>
      </w:pPr>
      <w:r w:rsidRPr="0035703F">
        <w:rPr>
          <w:rFonts w:ascii="Times New Roman" w:hAnsi="Times New Roman" w:cs="Times New Roman"/>
          <w:b/>
          <w:bCs/>
          <w:sz w:val="24"/>
          <w:szCs w:val="24"/>
        </w:rPr>
        <w:lastRenderedPageBreak/>
        <w:t>Ngày hiệu lực</w:t>
      </w:r>
    </w:p>
    <w:p w:rsidR="00BB3193" w:rsidRPr="0035703F" w:rsidRDefault="00BB3193"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Đơn vị sẽ áp dụng IFRS này cho các kỳ báo cáo hàng năm bắt đầu vào hoặc sau ngày 1 tháng 1 năm 2005. </w:t>
      </w:r>
      <w:r w:rsidR="005E5563" w:rsidRPr="0035703F">
        <w:rPr>
          <w:rFonts w:ascii="Times New Roman" w:hAnsi="Times New Roman" w:cs="Times New Roman"/>
          <w:sz w:val="20"/>
          <w:szCs w:val="20"/>
        </w:rPr>
        <w:t>Việc á</w:t>
      </w:r>
      <w:r w:rsidRPr="0035703F">
        <w:rPr>
          <w:rFonts w:ascii="Times New Roman" w:hAnsi="Times New Roman" w:cs="Times New Roman"/>
          <w:sz w:val="20"/>
          <w:szCs w:val="20"/>
        </w:rPr>
        <w:t xml:space="preserve">p dụng </w:t>
      </w:r>
      <w:r w:rsidR="005E5563" w:rsidRPr="0035703F">
        <w:rPr>
          <w:rFonts w:ascii="Times New Roman" w:hAnsi="Times New Roman" w:cs="Times New Roman"/>
          <w:sz w:val="20"/>
          <w:szCs w:val="20"/>
        </w:rPr>
        <w:t>sớm hơn</w:t>
      </w:r>
      <w:r w:rsidRPr="0035703F">
        <w:rPr>
          <w:rFonts w:ascii="Times New Roman" w:hAnsi="Times New Roman" w:cs="Times New Roman"/>
          <w:sz w:val="20"/>
          <w:szCs w:val="20"/>
        </w:rPr>
        <w:t xml:space="preserve"> được khuyến khích. Nếu đơn vị áp dụng IFRS này cho kỳ bắt đầu trước ngày 1 tháng 1 năm 2005 thì phải công bố việc áp dụng này.</w:t>
      </w:r>
    </w:p>
    <w:p w:rsidR="005C4420" w:rsidRPr="0035703F" w:rsidRDefault="005C4420" w:rsidP="008771D3">
      <w:pPr>
        <w:ind w:left="709" w:hanging="425"/>
        <w:jc w:val="both"/>
        <w:rPr>
          <w:rFonts w:ascii="Times New Roman" w:hAnsi="Times New Roman" w:cs="Times New Roman"/>
          <w:sz w:val="20"/>
          <w:szCs w:val="20"/>
        </w:rPr>
      </w:pPr>
      <w:proofErr w:type="gramStart"/>
      <w:r w:rsidRPr="0035703F">
        <w:rPr>
          <w:rFonts w:ascii="Times New Roman" w:hAnsi="Times New Roman" w:cs="Times New Roman"/>
          <w:sz w:val="20"/>
          <w:szCs w:val="20"/>
        </w:rPr>
        <w:t>44A. IAS 1 (sửa đổi năm 2007) sửa đổi thuật ngữ được sử dụng trong các IFRS.</w:t>
      </w:r>
      <w:proofErr w:type="gramEnd"/>
      <w:r w:rsidRPr="0035703F">
        <w:rPr>
          <w:rFonts w:ascii="Times New Roman" w:hAnsi="Times New Roman" w:cs="Times New Roman"/>
          <w:sz w:val="20"/>
          <w:szCs w:val="20"/>
        </w:rPr>
        <w:t xml:space="preserve"> </w:t>
      </w:r>
      <w:proofErr w:type="gramStart"/>
      <w:r w:rsidRPr="0035703F">
        <w:rPr>
          <w:rFonts w:ascii="Times New Roman" w:hAnsi="Times New Roman" w:cs="Times New Roman"/>
          <w:sz w:val="20"/>
          <w:szCs w:val="20"/>
        </w:rPr>
        <w:t>Ngoài ra, IAS 1 cũng sửa đổi các đoạn 3 và 38, và thêm đoạn 33A.</w:t>
      </w:r>
      <w:proofErr w:type="gramEnd"/>
      <w:r w:rsidRPr="0035703F">
        <w:rPr>
          <w:rFonts w:ascii="Times New Roman" w:hAnsi="Times New Roman" w:cs="Times New Roman"/>
          <w:sz w:val="20"/>
          <w:szCs w:val="20"/>
        </w:rPr>
        <w:t xml:space="preserve"> Đơn vị sẽ áp dụng những sửa đổi này cho các kỳ báo cáo hàng năm bắt đầu vào hoặc sau ngày 1 tháng 1 năm 2009. Nếu đơn vị áp dụng IAS 1 (sửa đổi 2007) cho </w:t>
      </w:r>
      <w:r w:rsidR="005E5563" w:rsidRPr="0035703F">
        <w:rPr>
          <w:rFonts w:ascii="Times New Roman" w:hAnsi="Times New Roman" w:cs="Times New Roman"/>
          <w:sz w:val="20"/>
          <w:szCs w:val="20"/>
        </w:rPr>
        <w:t>giai đoạn</w:t>
      </w:r>
      <w:r w:rsidRPr="0035703F">
        <w:rPr>
          <w:rFonts w:ascii="Times New Roman" w:hAnsi="Times New Roman" w:cs="Times New Roman"/>
          <w:sz w:val="20"/>
          <w:szCs w:val="20"/>
        </w:rPr>
        <w:t xml:space="preserve"> trước đó, các sửa đổi sẽ được áp dụng cho </w:t>
      </w:r>
      <w:r w:rsidR="005E5563" w:rsidRPr="0035703F">
        <w:rPr>
          <w:rFonts w:ascii="Times New Roman" w:hAnsi="Times New Roman" w:cs="Times New Roman"/>
          <w:sz w:val="20"/>
          <w:szCs w:val="20"/>
        </w:rPr>
        <w:t>giai đoạn</w:t>
      </w:r>
      <w:r w:rsidRPr="0035703F">
        <w:rPr>
          <w:rFonts w:ascii="Times New Roman" w:hAnsi="Times New Roman" w:cs="Times New Roman"/>
          <w:sz w:val="20"/>
          <w:szCs w:val="20"/>
        </w:rPr>
        <w:t xml:space="preserve"> đó.</w:t>
      </w:r>
    </w:p>
    <w:p w:rsidR="005C4420" w:rsidRPr="0035703F" w:rsidRDefault="008945E3" w:rsidP="008771D3">
      <w:pPr>
        <w:ind w:left="709" w:hanging="425"/>
        <w:jc w:val="both"/>
        <w:rPr>
          <w:rFonts w:ascii="Times New Roman" w:hAnsi="Times New Roman" w:cs="Times New Roman"/>
          <w:sz w:val="20"/>
          <w:szCs w:val="20"/>
        </w:rPr>
      </w:pPr>
      <w:proofErr w:type="gramStart"/>
      <w:r w:rsidRPr="0035703F">
        <w:rPr>
          <w:rFonts w:ascii="Times New Roman" w:hAnsi="Times New Roman" w:cs="Times New Roman"/>
          <w:sz w:val="20"/>
          <w:szCs w:val="20"/>
        </w:rPr>
        <w:t xml:space="preserve">44B. IAS 27 </w:t>
      </w:r>
      <w:r w:rsidRPr="0035703F">
        <w:rPr>
          <w:rFonts w:ascii="Times New Roman" w:hAnsi="Times New Roman" w:cs="Times New Roman"/>
          <w:i/>
          <w:iCs/>
          <w:sz w:val="20"/>
          <w:szCs w:val="20"/>
        </w:rPr>
        <w:t>Báo cáo tài chính hợp nhất và Báo cáo tài chính riêng</w:t>
      </w:r>
      <w:r w:rsidRPr="0035703F">
        <w:rPr>
          <w:rFonts w:ascii="Times New Roman" w:hAnsi="Times New Roman" w:cs="Times New Roman"/>
          <w:sz w:val="20"/>
          <w:szCs w:val="20"/>
        </w:rPr>
        <w:t xml:space="preserve"> (được sửa đổi năm 2008) thêm đoạn 33 (d).</w:t>
      </w:r>
      <w:proofErr w:type="gramEnd"/>
      <w:r w:rsidRPr="0035703F">
        <w:rPr>
          <w:rFonts w:ascii="Times New Roman" w:hAnsi="Times New Roman" w:cs="Times New Roman"/>
          <w:sz w:val="20"/>
          <w:szCs w:val="20"/>
        </w:rPr>
        <w:t xml:space="preserve"> </w:t>
      </w:r>
      <w:r w:rsidR="005E5563" w:rsidRPr="0035703F">
        <w:rPr>
          <w:rFonts w:ascii="Times New Roman" w:hAnsi="Times New Roman" w:cs="Times New Roman"/>
          <w:sz w:val="20"/>
          <w:szCs w:val="20"/>
        </w:rPr>
        <w:t>Đ</w:t>
      </w:r>
      <w:r w:rsidRPr="0035703F">
        <w:rPr>
          <w:rFonts w:ascii="Times New Roman" w:hAnsi="Times New Roman" w:cs="Times New Roman"/>
          <w:sz w:val="20"/>
          <w:szCs w:val="20"/>
        </w:rPr>
        <w:t xml:space="preserve">ơn vị sẽ áp dụng sửa đổi đó cho các kỳ báo cáo hàng năm bắt đầu vào hoặc sau ngày 1 tháng 7 năm 2009. Nếu đơn vị áp dụng IAS 27 (sửa đổi 2008) cho </w:t>
      </w:r>
      <w:r w:rsidR="005E5563" w:rsidRPr="0035703F">
        <w:rPr>
          <w:rFonts w:ascii="Times New Roman" w:hAnsi="Times New Roman" w:cs="Times New Roman"/>
          <w:sz w:val="20"/>
          <w:szCs w:val="20"/>
        </w:rPr>
        <w:t>giai đoạn</w:t>
      </w:r>
      <w:r w:rsidRPr="0035703F">
        <w:rPr>
          <w:rFonts w:ascii="Times New Roman" w:hAnsi="Times New Roman" w:cs="Times New Roman"/>
          <w:sz w:val="20"/>
          <w:szCs w:val="20"/>
        </w:rPr>
        <w:t xml:space="preserve"> trước đó, </w:t>
      </w:r>
      <w:r w:rsidR="005E5563" w:rsidRPr="0035703F">
        <w:rPr>
          <w:rFonts w:ascii="Times New Roman" w:hAnsi="Times New Roman" w:cs="Times New Roman"/>
          <w:sz w:val="20"/>
          <w:szCs w:val="20"/>
        </w:rPr>
        <w:t xml:space="preserve">các </w:t>
      </w:r>
      <w:r w:rsidRPr="0035703F">
        <w:rPr>
          <w:rFonts w:ascii="Times New Roman" w:hAnsi="Times New Roman" w:cs="Times New Roman"/>
          <w:sz w:val="20"/>
          <w:szCs w:val="20"/>
        </w:rPr>
        <w:t xml:space="preserve">sửa đổi sẽ được áp dụng cho </w:t>
      </w:r>
      <w:r w:rsidR="005E5563" w:rsidRPr="0035703F">
        <w:rPr>
          <w:rFonts w:ascii="Times New Roman" w:hAnsi="Times New Roman" w:cs="Times New Roman"/>
          <w:sz w:val="20"/>
          <w:szCs w:val="20"/>
        </w:rPr>
        <w:t>giai đoạn</w:t>
      </w:r>
      <w:r w:rsidRPr="0035703F">
        <w:rPr>
          <w:rFonts w:ascii="Times New Roman" w:hAnsi="Times New Roman" w:cs="Times New Roman"/>
          <w:sz w:val="20"/>
          <w:szCs w:val="20"/>
        </w:rPr>
        <w:t xml:space="preserve"> đó. </w:t>
      </w:r>
      <w:proofErr w:type="gramStart"/>
      <w:r w:rsidRPr="0035703F">
        <w:rPr>
          <w:rFonts w:ascii="Times New Roman" w:hAnsi="Times New Roman" w:cs="Times New Roman"/>
          <w:sz w:val="20"/>
          <w:szCs w:val="20"/>
        </w:rPr>
        <w:t>Việc sửa đổi sẽ được áp dụng hồi tố.</w:t>
      </w:r>
      <w:proofErr w:type="gramEnd"/>
    </w:p>
    <w:p w:rsidR="008945E3" w:rsidRPr="0035703F" w:rsidRDefault="008945E3"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44C. Đoạn 8</w:t>
      </w:r>
      <w:r w:rsidR="00F84018" w:rsidRPr="0035703F">
        <w:rPr>
          <w:rFonts w:ascii="Times New Roman" w:hAnsi="Times New Roman" w:cs="Times New Roman"/>
          <w:sz w:val="20"/>
          <w:szCs w:val="20"/>
        </w:rPr>
        <w:t>A</w:t>
      </w:r>
      <w:r w:rsidRPr="0035703F">
        <w:rPr>
          <w:rFonts w:ascii="Times New Roman" w:hAnsi="Times New Roman" w:cs="Times New Roman"/>
          <w:sz w:val="20"/>
          <w:szCs w:val="20"/>
        </w:rPr>
        <w:t xml:space="preserve"> và 36A đã được thêm vào </w:t>
      </w:r>
      <w:proofErr w:type="gramStart"/>
      <w:r w:rsidRPr="0035703F">
        <w:rPr>
          <w:rFonts w:ascii="Times New Roman" w:hAnsi="Times New Roman" w:cs="Times New Roman"/>
          <w:sz w:val="20"/>
          <w:szCs w:val="20"/>
        </w:rPr>
        <w:t>theo</w:t>
      </w:r>
      <w:proofErr w:type="gramEnd"/>
      <w:r w:rsidRPr="0035703F">
        <w:rPr>
          <w:rFonts w:ascii="Times New Roman" w:hAnsi="Times New Roman" w:cs="Times New Roman"/>
          <w:sz w:val="20"/>
          <w:szCs w:val="20"/>
        </w:rPr>
        <w:t xml:space="preserve"> </w:t>
      </w:r>
      <w:r w:rsidR="00A069C4" w:rsidRPr="0035703F">
        <w:rPr>
          <w:rFonts w:ascii="Times New Roman" w:hAnsi="Times New Roman" w:cs="Times New Roman"/>
          <w:i/>
          <w:iCs/>
          <w:sz w:val="20"/>
          <w:szCs w:val="20"/>
        </w:rPr>
        <w:t xml:space="preserve">Các cải tiến cho các </w:t>
      </w:r>
      <w:r w:rsidRPr="0035703F">
        <w:rPr>
          <w:rFonts w:ascii="Times New Roman" w:hAnsi="Times New Roman" w:cs="Times New Roman"/>
          <w:i/>
          <w:iCs/>
          <w:sz w:val="20"/>
          <w:szCs w:val="20"/>
        </w:rPr>
        <w:t>IFRS</w:t>
      </w:r>
      <w:r w:rsidRPr="0035703F">
        <w:rPr>
          <w:rFonts w:ascii="Times New Roman" w:hAnsi="Times New Roman" w:cs="Times New Roman"/>
          <w:sz w:val="20"/>
          <w:szCs w:val="20"/>
        </w:rPr>
        <w:t xml:space="preserve"> ban hành vào tháng 5 năm 2008. </w:t>
      </w:r>
      <w:r w:rsidR="00F27A2B" w:rsidRPr="0035703F">
        <w:rPr>
          <w:rFonts w:ascii="Times New Roman" w:hAnsi="Times New Roman" w:cs="Times New Roman"/>
          <w:sz w:val="20"/>
          <w:szCs w:val="20"/>
        </w:rPr>
        <w:t>Đ</w:t>
      </w:r>
      <w:r w:rsidRPr="0035703F">
        <w:rPr>
          <w:rFonts w:ascii="Times New Roman" w:hAnsi="Times New Roman" w:cs="Times New Roman"/>
          <w:sz w:val="20"/>
          <w:szCs w:val="20"/>
        </w:rPr>
        <w:t xml:space="preserve">ơn vị sẽ áp dụng các sửa đổi đó cho các kỳ báo cáo hàng năm bắt đầu vào hoặc sau ngày 1 tháng 7 năm 2009. </w:t>
      </w:r>
      <w:proofErr w:type="gramStart"/>
      <w:r w:rsidR="00622BDF" w:rsidRPr="0035703F">
        <w:rPr>
          <w:rFonts w:ascii="Times New Roman" w:hAnsi="Times New Roman" w:cs="Times New Roman"/>
          <w:sz w:val="20"/>
          <w:szCs w:val="20"/>
        </w:rPr>
        <w:t>Việc áp dụng sớm hơn được chấp nhận.</w:t>
      </w:r>
      <w:proofErr w:type="gramEnd"/>
      <w:r w:rsidR="00622BDF" w:rsidRPr="0035703F">
        <w:rPr>
          <w:rFonts w:ascii="Times New Roman" w:hAnsi="Times New Roman" w:cs="Times New Roman"/>
          <w:sz w:val="20"/>
          <w:szCs w:val="20"/>
        </w:rPr>
        <w:t xml:space="preserve"> </w:t>
      </w:r>
      <w:r w:rsidRPr="0035703F">
        <w:rPr>
          <w:rFonts w:ascii="Times New Roman" w:hAnsi="Times New Roman" w:cs="Times New Roman"/>
          <w:sz w:val="20"/>
          <w:szCs w:val="20"/>
        </w:rPr>
        <w:t>Tuy nhiên, đơn vị sẽ không áp dụng các sửa đổi cho các kỳ báo cáo hàng năm bắt đầu trước ngày 1 tháng 7 năm 2009 trừ khi đơn vị đó cũng áp dụng IAS 27 (được sửa đổi vào tháng 1 năm 2008). Nếu đơn vị áp dụng các sửa đổi trước ngày 1 tháng 7 năm 2009 thì phải công bố việc áp dụng này. Đơn vị sẽ áp dụng các sửa đổi</w:t>
      </w:r>
      <w:r w:rsidR="00622BDF" w:rsidRPr="0035703F">
        <w:rPr>
          <w:rFonts w:ascii="Times New Roman" w:hAnsi="Times New Roman" w:cs="Times New Roman"/>
          <w:sz w:val="20"/>
          <w:szCs w:val="20"/>
        </w:rPr>
        <w:t xml:space="preserve"> phi hồi tố</w:t>
      </w:r>
      <w:r w:rsidRPr="0035703F">
        <w:rPr>
          <w:rFonts w:ascii="Times New Roman" w:hAnsi="Times New Roman" w:cs="Times New Roman"/>
          <w:sz w:val="20"/>
          <w:szCs w:val="20"/>
        </w:rPr>
        <w:t xml:space="preserve"> kể từ ngày lần đầu tiên áp dụng IFRS 5</w:t>
      </w:r>
      <w:r w:rsidR="00622BDF" w:rsidRPr="0035703F">
        <w:rPr>
          <w:rFonts w:ascii="Times New Roman" w:hAnsi="Times New Roman" w:cs="Times New Roman"/>
          <w:sz w:val="20"/>
          <w:szCs w:val="20"/>
        </w:rPr>
        <w:t>, tuỳ thuộc</w:t>
      </w:r>
      <w:r w:rsidRPr="0035703F">
        <w:rPr>
          <w:rFonts w:ascii="Times New Roman" w:hAnsi="Times New Roman" w:cs="Times New Roman"/>
          <w:sz w:val="20"/>
          <w:szCs w:val="20"/>
        </w:rPr>
        <w:t xml:space="preserve"> </w:t>
      </w:r>
      <w:r w:rsidR="00622BDF" w:rsidRPr="0035703F">
        <w:rPr>
          <w:rFonts w:ascii="Times New Roman" w:hAnsi="Times New Roman" w:cs="Times New Roman"/>
          <w:sz w:val="20"/>
          <w:szCs w:val="20"/>
        </w:rPr>
        <w:t xml:space="preserve">vào </w:t>
      </w:r>
      <w:r w:rsidRPr="0035703F">
        <w:rPr>
          <w:rFonts w:ascii="Times New Roman" w:hAnsi="Times New Roman" w:cs="Times New Roman"/>
          <w:sz w:val="20"/>
          <w:szCs w:val="20"/>
        </w:rPr>
        <w:t>các quy định chuyển tiếp trong đoạn 45 của IAS 27 (sửa đổi tháng 1 năm 2008).</w:t>
      </w:r>
    </w:p>
    <w:p w:rsidR="00F271C4" w:rsidRPr="0035703F" w:rsidRDefault="00F271C4"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44D. Các đoạn 5A, 12A và 15A đã được thêm vào và đoạn 8 đã được sửa đổi </w:t>
      </w:r>
      <w:proofErr w:type="gramStart"/>
      <w:r w:rsidR="006B617C" w:rsidRPr="0035703F">
        <w:rPr>
          <w:rFonts w:ascii="Times New Roman" w:hAnsi="Times New Roman" w:cs="Times New Roman"/>
          <w:sz w:val="20"/>
          <w:szCs w:val="20"/>
        </w:rPr>
        <w:t>theo</w:t>
      </w:r>
      <w:proofErr w:type="gramEnd"/>
      <w:r w:rsidR="006B617C"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IFRIC 17 </w:t>
      </w:r>
      <w:r w:rsidRPr="0035703F">
        <w:rPr>
          <w:rFonts w:ascii="Times New Roman" w:hAnsi="Times New Roman" w:cs="Times New Roman"/>
          <w:i/>
          <w:iCs/>
          <w:sz w:val="20"/>
          <w:szCs w:val="20"/>
        </w:rPr>
        <w:t xml:space="preserve">Phân phối tài sản </w:t>
      </w:r>
      <w:r w:rsidR="005B74F5" w:rsidRPr="0035703F">
        <w:rPr>
          <w:rFonts w:ascii="Times New Roman" w:hAnsi="Times New Roman" w:cs="Times New Roman"/>
          <w:i/>
          <w:iCs/>
          <w:sz w:val="20"/>
          <w:szCs w:val="20"/>
        </w:rPr>
        <w:t>phi</w:t>
      </w:r>
      <w:r w:rsidRPr="0035703F">
        <w:rPr>
          <w:rFonts w:ascii="Times New Roman" w:hAnsi="Times New Roman" w:cs="Times New Roman"/>
          <w:i/>
          <w:iCs/>
          <w:sz w:val="20"/>
          <w:szCs w:val="20"/>
        </w:rPr>
        <w:t xml:space="preserve"> tiền </w:t>
      </w:r>
      <w:r w:rsidR="005B74F5" w:rsidRPr="0035703F">
        <w:rPr>
          <w:rFonts w:ascii="Times New Roman" w:hAnsi="Times New Roman" w:cs="Times New Roman"/>
          <w:i/>
          <w:iCs/>
          <w:sz w:val="20"/>
          <w:szCs w:val="20"/>
        </w:rPr>
        <w:t xml:space="preserve">tệ </w:t>
      </w:r>
      <w:r w:rsidRPr="0035703F">
        <w:rPr>
          <w:rFonts w:ascii="Times New Roman" w:hAnsi="Times New Roman" w:cs="Times New Roman"/>
          <w:i/>
          <w:iCs/>
          <w:sz w:val="20"/>
          <w:szCs w:val="20"/>
        </w:rPr>
        <w:t>cho chủ sở hữu</w:t>
      </w:r>
      <w:r w:rsidRPr="0035703F">
        <w:rPr>
          <w:rFonts w:ascii="Times New Roman" w:hAnsi="Times New Roman" w:cs="Times New Roman"/>
          <w:sz w:val="20"/>
          <w:szCs w:val="20"/>
        </w:rPr>
        <w:t xml:space="preserve"> vào tháng 11 năm 2008. </w:t>
      </w:r>
      <w:proofErr w:type="gramStart"/>
      <w:r w:rsidRPr="0035703F">
        <w:rPr>
          <w:rFonts w:ascii="Times New Roman" w:hAnsi="Times New Roman" w:cs="Times New Roman"/>
          <w:sz w:val="20"/>
          <w:szCs w:val="20"/>
        </w:rPr>
        <w:t xml:space="preserve">Những sửa đổi này sẽ được áp dụng </w:t>
      </w:r>
      <w:r w:rsidR="009D64F8" w:rsidRPr="0035703F">
        <w:rPr>
          <w:rFonts w:ascii="Times New Roman" w:hAnsi="Times New Roman" w:cs="Times New Roman"/>
          <w:sz w:val="20"/>
          <w:szCs w:val="20"/>
        </w:rPr>
        <w:t>phi hồi tố</w:t>
      </w:r>
      <w:r w:rsidRPr="0035703F">
        <w:rPr>
          <w:rFonts w:ascii="Times New Roman" w:hAnsi="Times New Roman" w:cs="Times New Roman"/>
          <w:sz w:val="20"/>
          <w:szCs w:val="20"/>
        </w:rPr>
        <w:t xml:space="preserve"> cho các tài sản dài hạn (hoặc nhóm thanh lý) được phân loại là </w:t>
      </w:r>
      <w:r w:rsidR="005B74F5"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giữ để phân phối cho chủ sở hữu trong các kỳ báo cáo hàng năm bắt đầu vào hoặc sau ngày 1 tháng 7 năm 2009.</w:t>
      </w:r>
      <w:proofErr w:type="gramEnd"/>
      <w:r w:rsidRPr="0035703F">
        <w:rPr>
          <w:rFonts w:ascii="Times New Roman" w:hAnsi="Times New Roman" w:cs="Times New Roman"/>
          <w:sz w:val="20"/>
          <w:szCs w:val="20"/>
        </w:rPr>
        <w:t xml:space="preserve"> </w:t>
      </w:r>
      <w:proofErr w:type="gramStart"/>
      <w:r w:rsidRPr="0035703F">
        <w:rPr>
          <w:rFonts w:ascii="Times New Roman" w:hAnsi="Times New Roman" w:cs="Times New Roman"/>
          <w:sz w:val="20"/>
          <w:szCs w:val="20"/>
        </w:rPr>
        <w:t>Không được phép áp dụng hồi tố.</w:t>
      </w:r>
      <w:proofErr w:type="gramEnd"/>
      <w:r w:rsidR="008424DF" w:rsidRPr="0035703F">
        <w:rPr>
          <w:rFonts w:ascii="Times New Roman" w:hAnsi="Times New Roman" w:cs="Times New Roman"/>
          <w:sz w:val="20"/>
          <w:szCs w:val="20"/>
        </w:rPr>
        <w:t xml:space="preserve"> </w:t>
      </w:r>
      <w:proofErr w:type="gramStart"/>
      <w:r w:rsidR="003E258D" w:rsidRPr="0035703F">
        <w:rPr>
          <w:rFonts w:ascii="Times New Roman" w:hAnsi="Times New Roman" w:cs="Times New Roman"/>
          <w:sz w:val="20"/>
          <w:szCs w:val="20"/>
        </w:rPr>
        <w:t>Việc á</w:t>
      </w:r>
      <w:r w:rsidRPr="0035703F">
        <w:rPr>
          <w:rFonts w:ascii="Times New Roman" w:hAnsi="Times New Roman" w:cs="Times New Roman"/>
          <w:sz w:val="20"/>
          <w:szCs w:val="20"/>
        </w:rPr>
        <w:t xml:space="preserve">p dụng </w:t>
      </w:r>
      <w:r w:rsidR="005B74F5" w:rsidRPr="0035703F">
        <w:rPr>
          <w:rFonts w:ascii="Times New Roman" w:hAnsi="Times New Roman" w:cs="Times New Roman"/>
          <w:sz w:val="20"/>
          <w:szCs w:val="20"/>
        </w:rPr>
        <w:t>sớm hơn</w:t>
      </w:r>
      <w:r w:rsidRPr="0035703F">
        <w:rPr>
          <w:rFonts w:ascii="Times New Roman" w:hAnsi="Times New Roman" w:cs="Times New Roman"/>
          <w:sz w:val="20"/>
          <w:szCs w:val="20"/>
        </w:rPr>
        <w:t xml:space="preserve"> được </w:t>
      </w:r>
      <w:r w:rsidR="003E258D" w:rsidRPr="0035703F">
        <w:rPr>
          <w:rFonts w:ascii="Times New Roman" w:hAnsi="Times New Roman" w:cs="Times New Roman"/>
          <w:sz w:val="20"/>
          <w:szCs w:val="20"/>
        </w:rPr>
        <w:t>chấp nhận</w:t>
      </w:r>
      <w:r w:rsidRPr="0035703F">
        <w:rPr>
          <w:rFonts w:ascii="Times New Roman" w:hAnsi="Times New Roman" w:cs="Times New Roman"/>
          <w:sz w:val="20"/>
          <w:szCs w:val="20"/>
        </w:rPr>
        <w:t>.</w:t>
      </w:r>
      <w:proofErr w:type="gramEnd"/>
      <w:r w:rsidRPr="0035703F">
        <w:rPr>
          <w:rFonts w:ascii="Times New Roman" w:hAnsi="Times New Roman" w:cs="Times New Roman"/>
          <w:sz w:val="20"/>
          <w:szCs w:val="20"/>
        </w:rPr>
        <w:t xml:space="preserve"> Nếu đơn vị áp dụng các sửa đổi cho kỳ báo cáo bắt đầu trước ngày 1 tháng 7 năm 2009 thì phải công bố việc áp dụng này và áp dụng IFRS 3 - </w:t>
      </w:r>
      <w:r w:rsidRPr="0035703F">
        <w:rPr>
          <w:rFonts w:ascii="Times New Roman" w:hAnsi="Times New Roman" w:cs="Times New Roman"/>
          <w:i/>
          <w:iCs/>
          <w:sz w:val="20"/>
          <w:szCs w:val="20"/>
        </w:rPr>
        <w:t>Hợp nhất kinh doanh</w:t>
      </w:r>
      <w:r w:rsidRPr="0035703F">
        <w:rPr>
          <w:rFonts w:ascii="Times New Roman" w:hAnsi="Times New Roman" w:cs="Times New Roman"/>
          <w:sz w:val="20"/>
          <w:szCs w:val="20"/>
        </w:rPr>
        <w:t xml:space="preserve"> (sửa đổi năm 2008), IAS 27 (sửa đổi vào tháng 1 năm 2008) và IFRIC 17.</w:t>
      </w:r>
    </w:p>
    <w:p w:rsidR="008424DF" w:rsidRPr="0035703F" w:rsidRDefault="008424DF"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44E. Đoạn 5B đã được thêm vào </w:t>
      </w:r>
      <w:proofErr w:type="gramStart"/>
      <w:r w:rsidR="006B617C" w:rsidRPr="0035703F">
        <w:rPr>
          <w:rFonts w:ascii="Times New Roman" w:hAnsi="Times New Roman" w:cs="Times New Roman"/>
          <w:sz w:val="20"/>
          <w:szCs w:val="20"/>
        </w:rPr>
        <w:t>theo</w:t>
      </w:r>
      <w:proofErr w:type="gramEnd"/>
      <w:r w:rsidR="006B617C" w:rsidRPr="0035703F">
        <w:rPr>
          <w:rFonts w:ascii="Times New Roman" w:hAnsi="Times New Roman" w:cs="Times New Roman"/>
          <w:sz w:val="20"/>
          <w:szCs w:val="20"/>
        </w:rPr>
        <w:t xml:space="preserve"> </w:t>
      </w:r>
      <w:r w:rsidR="006B617C" w:rsidRPr="0035703F">
        <w:rPr>
          <w:rFonts w:ascii="Times New Roman" w:hAnsi="Times New Roman" w:cs="Times New Roman"/>
          <w:i/>
          <w:iCs/>
          <w:sz w:val="20"/>
          <w:szCs w:val="20"/>
        </w:rPr>
        <w:t>Các cải tiến cho các IFRS</w:t>
      </w:r>
      <w:r w:rsidR="006B617C" w:rsidRPr="0035703F">
        <w:rPr>
          <w:rFonts w:ascii="Times New Roman" w:hAnsi="Times New Roman" w:cs="Times New Roman"/>
          <w:sz w:val="20"/>
          <w:szCs w:val="20"/>
        </w:rPr>
        <w:t xml:space="preserve"> </w:t>
      </w:r>
      <w:r w:rsidRPr="0035703F">
        <w:rPr>
          <w:rFonts w:ascii="Times New Roman" w:hAnsi="Times New Roman" w:cs="Times New Roman"/>
          <w:sz w:val="20"/>
          <w:szCs w:val="20"/>
        </w:rPr>
        <w:t xml:space="preserve">ban hành vào tháng 4 năm 2009. </w:t>
      </w:r>
      <w:r w:rsidR="005B74F5" w:rsidRPr="0035703F">
        <w:rPr>
          <w:rFonts w:ascii="Times New Roman" w:hAnsi="Times New Roman" w:cs="Times New Roman"/>
          <w:sz w:val="20"/>
          <w:szCs w:val="20"/>
        </w:rPr>
        <w:t>Đ</w:t>
      </w:r>
      <w:r w:rsidRPr="0035703F">
        <w:rPr>
          <w:rFonts w:ascii="Times New Roman" w:hAnsi="Times New Roman" w:cs="Times New Roman"/>
          <w:sz w:val="20"/>
          <w:szCs w:val="20"/>
        </w:rPr>
        <w:t xml:space="preserve">ơn vị sẽ áp dụng các sửa đổi đó </w:t>
      </w:r>
      <w:r w:rsidR="006B617C" w:rsidRPr="0035703F">
        <w:rPr>
          <w:rFonts w:ascii="Times New Roman" w:hAnsi="Times New Roman" w:cs="Times New Roman"/>
          <w:sz w:val="20"/>
          <w:szCs w:val="20"/>
        </w:rPr>
        <w:t>phi hồi tố</w:t>
      </w:r>
      <w:r w:rsidRPr="0035703F">
        <w:rPr>
          <w:rFonts w:ascii="Times New Roman" w:hAnsi="Times New Roman" w:cs="Times New Roman"/>
          <w:sz w:val="20"/>
          <w:szCs w:val="20"/>
        </w:rPr>
        <w:t xml:space="preserve"> cho các kỳ báo cáo hàng năm bắt đầu vào hoặc sau ngày 1 tháng 1 năm 2010. </w:t>
      </w:r>
      <w:proofErr w:type="gramStart"/>
      <w:r w:rsidR="009E0A21" w:rsidRPr="0035703F">
        <w:rPr>
          <w:rFonts w:ascii="Times New Roman" w:hAnsi="Times New Roman" w:cs="Times New Roman"/>
          <w:sz w:val="20"/>
          <w:szCs w:val="20"/>
        </w:rPr>
        <w:t>Việc áp dụng sớm hơn được chấp nhận</w:t>
      </w:r>
      <w:r w:rsidRPr="0035703F">
        <w:rPr>
          <w:rFonts w:ascii="Times New Roman" w:hAnsi="Times New Roman" w:cs="Times New Roman"/>
          <w:sz w:val="20"/>
          <w:szCs w:val="20"/>
        </w:rPr>
        <w:t>.</w:t>
      </w:r>
      <w:proofErr w:type="gramEnd"/>
      <w:r w:rsidRPr="0035703F">
        <w:rPr>
          <w:rFonts w:ascii="Times New Roman" w:hAnsi="Times New Roman" w:cs="Times New Roman"/>
          <w:sz w:val="20"/>
          <w:szCs w:val="20"/>
        </w:rPr>
        <w:t xml:space="preserve"> Nếu đơn vị áp dụng</w:t>
      </w:r>
      <w:r w:rsidR="009E0A21" w:rsidRPr="0035703F">
        <w:rPr>
          <w:rFonts w:ascii="Times New Roman" w:hAnsi="Times New Roman" w:cs="Times New Roman"/>
          <w:sz w:val="20"/>
          <w:szCs w:val="20"/>
        </w:rPr>
        <w:t xml:space="preserve"> các</w:t>
      </w:r>
      <w:r w:rsidRPr="0035703F">
        <w:rPr>
          <w:rFonts w:ascii="Times New Roman" w:hAnsi="Times New Roman" w:cs="Times New Roman"/>
          <w:sz w:val="20"/>
          <w:szCs w:val="20"/>
        </w:rPr>
        <w:t xml:space="preserve"> sửa đổi</w:t>
      </w:r>
      <w:r w:rsidR="009E0A21" w:rsidRPr="0035703F">
        <w:rPr>
          <w:rFonts w:ascii="Times New Roman" w:hAnsi="Times New Roman" w:cs="Times New Roman"/>
          <w:sz w:val="20"/>
          <w:szCs w:val="20"/>
        </w:rPr>
        <w:t xml:space="preserve"> này</w:t>
      </w:r>
      <w:r w:rsidRPr="0035703F">
        <w:rPr>
          <w:rFonts w:ascii="Times New Roman" w:hAnsi="Times New Roman" w:cs="Times New Roman"/>
          <w:sz w:val="20"/>
          <w:szCs w:val="20"/>
        </w:rPr>
        <w:t xml:space="preserve"> </w:t>
      </w:r>
      <w:r w:rsidR="009E0A21" w:rsidRPr="0035703F">
        <w:rPr>
          <w:rFonts w:ascii="Times New Roman" w:hAnsi="Times New Roman" w:cs="Times New Roman"/>
          <w:sz w:val="20"/>
          <w:szCs w:val="20"/>
        </w:rPr>
        <w:t xml:space="preserve">cho giai đoạn trước đó </w:t>
      </w:r>
      <w:r w:rsidRPr="0035703F">
        <w:rPr>
          <w:rFonts w:ascii="Times New Roman" w:hAnsi="Times New Roman" w:cs="Times New Roman"/>
          <w:sz w:val="20"/>
          <w:szCs w:val="20"/>
        </w:rPr>
        <w:t>thì phải công bố việc áp dụng này.</w:t>
      </w:r>
      <w:r w:rsidR="009E0A21" w:rsidRPr="0035703F">
        <w:rPr>
          <w:rFonts w:ascii="Times New Roman" w:hAnsi="Times New Roman" w:cs="Times New Roman"/>
          <w:sz w:val="20"/>
          <w:szCs w:val="20"/>
        </w:rPr>
        <w:t xml:space="preserve"> </w:t>
      </w:r>
    </w:p>
    <w:p w:rsidR="008424DF" w:rsidRPr="0035703F" w:rsidRDefault="008424D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 xml:space="preserve">44F. </w:t>
      </w:r>
      <w:r w:rsidR="005B74F5" w:rsidRPr="0035703F">
        <w:rPr>
          <w:rFonts w:ascii="Times New Roman" w:hAnsi="Times New Roman" w:cs="Times New Roman"/>
          <w:sz w:val="20"/>
          <w:szCs w:val="20"/>
        </w:rPr>
        <w:t>[</w:t>
      </w:r>
      <w:r w:rsidR="00964A5F" w:rsidRPr="0035703F">
        <w:rPr>
          <w:rFonts w:ascii="Times New Roman" w:hAnsi="Times New Roman" w:cs="Times New Roman"/>
          <w:sz w:val="20"/>
          <w:szCs w:val="20"/>
        </w:rPr>
        <w:t xml:space="preserve">Lược </w:t>
      </w:r>
      <w:r w:rsidRPr="0035703F">
        <w:rPr>
          <w:rFonts w:ascii="Times New Roman" w:hAnsi="Times New Roman" w:cs="Times New Roman"/>
          <w:sz w:val="20"/>
          <w:szCs w:val="20"/>
        </w:rPr>
        <w:t>bỏ</w:t>
      </w:r>
      <w:r w:rsidR="005B74F5" w:rsidRPr="0035703F">
        <w:rPr>
          <w:rFonts w:ascii="Times New Roman" w:hAnsi="Times New Roman" w:cs="Times New Roman"/>
          <w:sz w:val="20"/>
          <w:szCs w:val="20"/>
        </w:rPr>
        <w:t>]</w:t>
      </w:r>
    </w:p>
    <w:p w:rsidR="008424DF" w:rsidRPr="0035703F" w:rsidRDefault="008424DF" w:rsidP="008771D3">
      <w:pPr>
        <w:ind w:left="709" w:hanging="425"/>
        <w:jc w:val="both"/>
        <w:rPr>
          <w:rFonts w:ascii="Times New Roman" w:hAnsi="Times New Roman" w:cs="Times New Roman"/>
          <w:sz w:val="20"/>
          <w:szCs w:val="20"/>
        </w:rPr>
      </w:pPr>
      <w:proofErr w:type="gramStart"/>
      <w:r w:rsidRPr="0035703F">
        <w:rPr>
          <w:rFonts w:ascii="Times New Roman" w:hAnsi="Times New Roman" w:cs="Times New Roman"/>
          <w:sz w:val="20"/>
          <w:szCs w:val="20"/>
        </w:rPr>
        <w:t xml:space="preserve">44G. </w:t>
      </w:r>
      <w:r w:rsidR="00953E89" w:rsidRPr="0035703F">
        <w:rPr>
          <w:rFonts w:ascii="Times New Roman" w:hAnsi="Times New Roman" w:cs="Times New Roman"/>
          <w:sz w:val="20"/>
          <w:szCs w:val="20"/>
        </w:rPr>
        <w:t>IFRS 11-</w:t>
      </w:r>
      <w:r w:rsidR="00953E89" w:rsidRPr="0035703F">
        <w:rPr>
          <w:rFonts w:ascii="Times New Roman" w:hAnsi="Times New Roman" w:cs="Times New Roman"/>
          <w:i/>
          <w:iCs/>
          <w:sz w:val="20"/>
          <w:szCs w:val="20"/>
        </w:rPr>
        <w:t>Thỏa thuận liên doanh</w:t>
      </w:r>
      <w:r w:rsidR="00953E89" w:rsidRPr="0035703F">
        <w:rPr>
          <w:rFonts w:ascii="Times New Roman" w:hAnsi="Times New Roman" w:cs="Times New Roman"/>
          <w:sz w:val="20"/>
          <w:szCs w:val="20"/>
        </w:rPr>
        <w:t>, ban hành vào tháng 5 năm 2011, sửa đổi đoạn 28.</w:t>
      </w:r>
      <w:proofErr w:type="gramEnd"/>
      <w:r w:rsidR="00953E89" w:rsidRPr="0035703F">
        <w:rPr>
          <w:rFonts w:ascii="Times New Roman" w:hAnsi="Times New Roman" w:cs="Times New Roman"/>
          <w:sz w:val="20"/>
          <w:szCs w:val="20"/>
        </w:rPr>
        <w:t xml:space="preserve"> Đơn vị sẽ áp dụng sửa đổi đó khi áp dụng IFRS 11.</w:t>
      </w:r>
    </w:p>
    <w:p w:rsidR="00953E89" w:rsidRPr="0035703F" w:rsidRDefault="00953E89"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44H. IFRS 13 - </w:t>
      </w:r>
      <w:r w:rsidRPr="0035703F">
        <w:rPr>
          <w:rFonts w:ascii="Times New Roman" w:hAnsi="Times New Roman" w:cs="Times New Roman"/>
          <w:i/>
          <w:iCs/>
          <w:sz w:val="20"/>
          <w:szCs w:val="20"/>
        </w:rPr>
        <w:t>Đo lường giá trị hợp lý</w:t>
      </w:r>
      <w:r w:rsidRPr="0035703F">
        <w:rPr>
          <w:rFonts w:ascii="Times New Roman" w:hAnsi="Times New Roman" w:cs="Times New Roman"/>
          <w:sz w:val="20"/>
          <w:szCs w:val="20"/>
        </w:rPr>
        <w:t>, ban hành vào tháng 5 năm 2011, đã sửa đổi định nghĩa về giá trị hợp lý trong Phụ lục A. Đơn vị sẽ áp dụng sửa đổi đó khi áp dụng IFRS 13.</w:t>
      </w:r>
    </w:p>
    <w:p w:rsidR="00953E89" w:rsidRPr="0035703F" w:rsidRDefault="00953E89"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44I. </w:t>
      </w:r>
      <w:r w:rsidRPr="0035703F">
        <w:rPr>
          <w:rFonts w:ascii="Times New Roman" w:hAnsi="Times New Roman" w:cs="Times New Roman"/>
          <w:i/>
          <w:iCs/>
          <w:sz w:val="20"/>
          <w:szCs w:val="20"/>
        </w:rPr>
        <w:t xml:space="preserve">Trình bày các khoản mục của Thu nhập </w:t>
      </w:r>
      <w:r w:rsidR="00C32D6A" w:rsidRPr="0035703F">
        <w:rPr>
          <w:rFonts w:ascii="Times New Roman" w:hAnsi="Times New Roman" w:cs="Times New Roman"/>
          <w:i/>
          <w:iCs/>
          <w:sz w:val="20"/>
          <w:szCs w:val="20"/>
        </w:rPr>
        <w:t xml:space="preserve">toàn </w:t>
      </w:r>
      <w:r w:rsidRPr="0035703F">
        <w:rPr>
          <w:rFonts w:ascii="Times New Roman" w:hAnsi="Times New Roman" w:cs="Times New Roman"/>
          <w:i/>
          <w:iCs/>
          <w:sz w:val="20"/>
          <w:szCs w:val="20"/>
        </w:rPr>
        <w:t>diện khác</w:t>
      </w:r>
      <w:r w:rsidRPr="0035703F">
        <w:rPr>
          <w:rFonts w:ascii="Times New Roman" w:hAnsi="Times New Roman" w:cs="Times New Roman"/>
          <w:sz w:val="20"/>
          <w:szCs w:val="20"/>
        </w:rPr>
        <w:t xml:space="preserve"> (Sửa đổi IAS 1), ban hành vào tháng 6 năm 2011, sửa đổi đoạn 33A. Đơn vị sẽ áp dụng sửa đổi đó khi áp dụng</w:t>
      </w:r>
      <w:r w:rsidR="00C32D6A" w:rsidRPr="0035703F">
        <w:rPr>
          <w:rFonts w:ascii="Times New Roman" w:hAnsi="Times New Roman" w:cs="Times New Roman"/>
          <w:sz w:val="20"/>
          <w:szCs w:val="20"/>
        </w:rPr>
        <w:t xml:space="preserve"> bản </w:t>
      </w:r>
      <w:r w:rsidRPr="0035703F">
        <w:rPr>
          <w:rFonts w:ascii="Times New Roman" w:hAnsi="Times New Roman" w:cs="Times New Roman"/>
          <w:sz w:val="20"/>
          <w:szCs w:val="20"/>
        </w:rPr>
        <w:t>IAS 1 được sửa đổi vào tháng 6 năm 2011.</w:t>
      </w:r>
    </w:p>
    <w:p w:rsidR="00953E89" w:rsidRPr="0035703F" w:rsidRDefault="00953E89"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44J. </w:t>
      </w:r>
      <w:r w:rsidR="005B74F5" w:rsidRPr="0035703F">
        <w:rPr>
          <w:rFonts w:ascii="Times New Roman" w:hAnsi="Times New Roman" w:cs="Times New Roman"/>
          <w:sz w:val="20"/>
          <w:szCs w:val="20"/>
        </w:rPr>
        <w:t>[</w:t>
      </w:r>
      <w:r w:rsidR="002C6DA0" w:rsidRPr="0035703F">
        <w:rPr>
          <w:rFonts w:ascii="Times New Roman" w:hAnsi="Times New Roman" w:cs="Times New Roman"/>
          <w:sz w:val="20"/>
          <w:szCs w:val="20"/>
        </w:rPr>
        <w:t xml:space="preserve">Lược </w:t>
      </w:r>
      <w:r w:rsidRPr="0035703F">
        <w:rPr>
          <w:rFonts w:ascii="Times New Roman" w:hAnsi="Times New Roman" w:cs="Times New Roman"/>
          <w:sz w:val="20"/>
          <w:szCs w:val="20"/>
        </w:rPr>
        <w:t>bỏ</w:t>
      </w:r>
      <w:r w:rsidR="005B74F5" w:rsidRPr="0035703F">
        <w:rPr>
          <w:rFonts w:ascii="Times New Roman" w:hAnsi="Times New Roman" w:cs="Times New Roman"/>
          <w:sz w:val="20"/>
          <w:szCs w:val="20"/>
        </w:rPr>
        <w:t>]</w:t>
      </w:r>
    </w:p>
    <w:p w:rsidR="00953E89" w:rsidRPr="0035703F" w:rsidRDefault="00953E89"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44K. IFRS 9, được ban hành vào tháng 7 năm 2014, đã sửa đổi đoạn 5 và bỏ các đoạn 44F và 44J. Đơn vị sẽ áp dụng những sửa đổi đó khi áp dụng IFRS 9.</w:t>
      </w:r>
    </w:p>
    <w:p w:rsidR="00953E89" w:rsidRPr="0035703F" w:rsidRDefault="00953E89" w:rsidP="008771D3">
      <w:pPr>
        <w:ind w:left="709" w:hanging="425"/>
        <w:jc w:val="both"/>
        <w:rPr>
          <w:rFonts w:ascii="Times New Roman" w:hAnsi="Times New Roman" w:cs="Times New Roman"/>
          <w:sz w:val="20"/>
          <w:szCs w:val="20"/>
        </w:rPr>
      </w:pPr>
      <w:r w:rsidRPr="0035703F">
        <w:rPr>
          <w:rFonts w:ascii="Times New Roman" w:hAnsi="Times New Roman" w:cs="Times New Roman"/>
          <w:sz w:val="20"/>
          <w:szCs w:val="20"/>
        </w:rPr>
        <w:t xml:space="preserve">44L. </w:t>
      </w:r>
      <w:r w:rsidRPr="0035703F">
        <w:rPr>
          <w:rFonts w:ascii="Times New Roman" w:hAnsi="Times New Roman" w:cs="Times New Roman"/>
          <w:i/>
          <w:iCs/>
          <w:sz w:val="20"/>
          <w:szCs w:val="20"/>
        </w:rPr>
        <w:t xml:space="preserve">Những </w:t>
      </w:r>
      <w:r w:rsidR="00D7723F" w:rsidRPr="0035703F">
        <w:rPr>
          <w:rFonts w:ascii="Times New Roman" w:hAnsi="Times New Roman" w:cs="Times New Roman"/>
          <w:i/>
          <w:iCs/>
          <w:sz w:val="20"/>
          <w:szCs w:val="20"/>
        </w:rPr>
        <w:t>cải tiến</w:t>
      </w:r>
      <w:r w:rsidRPr="0035703F">
        <w:rPr>
          <w:rFonts w:ascii="Times New Roman" w:hAnsi="Times New Roman" w:cs="Times New Roman"/>
          <w:i/>
          <w:iCs/>
          <w:sz w:val="20"/>
          <w:szCs w:val="20"/>
        </w:rPr>
        <w:t xml:space="preserve"> </w:t>
      </w:r>
      <w:r w:rsidR="00D7723F" w:rsidRPr="0035703F">
        <w:rPr>
          <w:rFonts w:ascii="Times New Roman" w:hAnsi="Times New Roman" w:cs="Times New Roman"/>
          <w:i/>
          <w:iCs/>
          <w:sz w:val="20"/>
          <w:szCs w:val="20"/>
        </w:rPr>
        <w:t xml:space="preserve">hàng </w:t>
      </w:r>
      <w:r w:rsidRPr="0035703F">
        <w:rPr>
          <w:rFonts w:ascii="Times New Roman" w:hAnsi="Times New Roman" w:cs="Times New Roman"/>
          <w:i/>
          <w:iCs/>
          <w:sz w:val="20"/>
          <w:szCs w:val="20"/>
        </w:rPr>
        <w:t xml:space="preserve">năm </w:t>
      </w:r>
      <w:r w:rsidR="00D7723F" w:rsidRPr="0035703F">
        <w:rPr>
          <w:rFonts w:ascii="Times New Roman" w:hAnsi="Times New Roman" w:cs="Times New Roman"/>
          <w:i/>
          <w:iCs/>
          <w:sz w:val="20"/>
          <w:szCs w:val="20"/>
        </w:rPr>
        <w:t xml:space="preserve">cho các </w:t>
      </w:r>
      <w:r w:rsidRPr="0035703F">
        <w:rPr>
          <w:rFonts w:ascii="Times New Roman" w:hAnsi="Times New Roman" w:cs="Times New Roman"/>
          <w:i/>
          <w:iCs/>
          <w:sz w:val="20"/>
          <w:szCs w:val="20"/>
        </w:rPr>
        <w:t xml:space="preserve">IFRS </w:t>
      </w:r>
      <w:r w:rsidR="00D7723F" w:rsidRPr="0035703F">
        <w:rPr>
          <w:rFonts w:ascii="Times New Roman" w:hAnsi="Times New Roman" w:cs="Times New Roman"/>
          <w:i/>
          <w:iCs/>
          <w:sz w:val="20"/>
          <w:szCs w:val="20"/>
        </w:rPr>
        <w:t>giai đoạn</w:t>
      </w:r>
      <w:r w:rsidR="005B74F5" w:rsidRPr="0035703F">
        <w:rPr>
          <w:rFonts w:ascii="Times New Roman" w:hAnsi="Times New Roman" w:cs="Times New Roman"/>
          <w:i/>
          <w:iCs/>
          <w:sz w:val="20"/>
          <w:szCs w:val="20"/>
        </w:rPr>
        <w:t xml:space="preserve"> </w:t>
      </w:r>
      <w:r w:rsidRPr="0035703F">
        <w:rPr>
          <w:rFonts w:ascii="Times New Roman" w:hAnsi="Times New Roman" w:cs="Times New Roman"/>
          <w:i/>
          <w:iCs/>
          <w:sz w:val="20"/>
          <w:szCs w:val="20"/>
        </w:rPr>
        <w:t>2012 - 2014</w:t>
      </w:r>
      <w:r w:rsidRPr="0035703F">
        <w:rPr>
          <w:rFonts w:ascii="Times New Roman" w:hAnsi="Times New Roman" w:cs="Times New Roman"/>
          <w:sz w:val="20"/>
          <w:szCs w:val="20"/>
        </w:rPr>
        <w:t xml:space="preserve">, được ban hành vào tháng 9 năm 2014, sửa đổi đoạn 26 </w:t>
      </w:r>
      <w:r w:rsidR="00D7723F" w:rsidRPr="0035703F">
        <w:rPr>
          <w:rFonts w:ascii="Times New Roman" w:hAnsi="Times New Roman" w:cs="Times New Roman"/>
          <w:sz w:val="20"/>
          <w:szCs w:val="20"/>
        </w:rPr>
        <w:t xml:space="preserve">đến </w:t>
      </w:r>
      <w:r w:rsidRPr="0035703F">
        <w:rPr>
          <w:rFonts w:ascii="Times New Roman" w:hAnsi="Times New Roman" w:cs="Times New Roman"/>
          <w:sz w:val="20"/>
          <w:szCs w:val="20"/>
        </w:rPr>
        <w:t xml:space="preserve">29 và thêm đoạn 26A. </w:t>
      </w:r>
      <w:r w:rsidR="00DC6CD1" w:rsidRPr="0035703F">
        <w:rPr>
          <w:rFonts w:ascii="Times New Roman" w:hAnsi="Times New Roman" w:cs="Times New Roman"/>
          <w:sz w:val="20"/>
          <w:szCs w:val="20"/>
        </w:rPr>
        <w:t xml:space="preserve">Đơn vị sẽ áp dụng các sửa đổi đó </w:t>
      </w:r>
      <w:r w:rsidR="00D7723F" w:rsidRPr="0035703F">
        <w:rPr>
          <w:rFonts w:ascii="Times New Roman" w:hAnsi="Times New Roman" w:cs="Times New Roman"/>
          <w:sz w:val="20"/>
          <w:szCs w:val="20"/>
        </w:rPr>
        <w:t>phi hồi tố</w:t>
      </w:r>
      <w:r w:rsidR="00DC6CD1" w:rsidRPr="0035703F">
        <w:rPr>
          <w:rFonts w:ascii="Times New Roman" w:hAnsi="Times New Roman" w:cs="Times New Roman"/>
          <w:sz w:val="20"/>
          <w:szCs w:val="20"/>
        </w:rPr>
        <w:t xml:space="preserve"> theo IAS 8 </w:t>
      </w:r>
      <w:r w:rsidR="00DC6CD1" w:rsidRPr="0035703F">
        <w:rPr>
          <w:rFonts w:ascii="Times New Roman" w:hAnsi="Times New Roman" w:cs="Times New Roman"/>
          <w:i/>
          <w:iCs/>
          <w:sz w:val="20"/>
          <w:szCs w:val="20"/>
        </w:rPr>
        <w:t>Chính sách kế toán, thay đổi ước tính kế toán, và sai sót</w:t>
      </w:r>
      <w:r w:rsidR="00DC6CD1" w:rsidRPr="0035703F">
        <w:rPr>
          <w:rFonts w:ascii="Times New Roman" w:hAnsi="Times New Roman" w:cs="Times New Roman"/>
          <w:sz w:val="20"/>
          <w:szCs w:val="20"/>
        </w:rPr>
        <w:t xml:space="preserve"> đối với các thay đổi trong phương thức thanh lý xảy ra trong kỳ báo cáo hàng năm bắt đầu vào hoặc sau ngày 1 tháng 1 năm 2016. </w:t>
      </w:r>
      <w:proofErr w:type="gramStart"/>
      <w:r w:rsidR="00CF0E04" w:rsidRPr="0035703F">
        <w:rPr>
          <w:rFonts w:ascii="Times New Roman" w:hAnsi="Times New Roman" w:cs="Times New Roman"/>
          <w:sz w:val="20"/>
          <w:szCs w:val="20"/>
        </w:rPr>
        <w:t xml:space="preserve">Việc áp dụng sớm </w:t>
      </w:r>
      <w:r w:rsidR="00CF0E04" w:rsidRPr="0035703F">
        <w:rPr>
          <w:rFonts w:ascii="Times New Roman" w:hAnsi="Times New Roman" w:cs="Times New Roman"/>
          <w:sz w:val="20"/>
          <w:szCs w:val="20"/>
        </w:rPr>
        <w:lastRenderedPageBreak/>
        <w:t>hơn được chấp nhận</w:t>
      </w:r>
      <w:r w:rsidR="00DC6CD1" w:rsidRPr="0035703F">
        <w:rPr>
          <w:rFonts w:ascii="Times New Roman" w:hAnsi="Times New Roman" w:cs="Times New Roman"/>
          <w:sz w:val="20"/>
          <w:szCs w:val="20"/>
        </w:rPr>
        <w:t>.</w:t>
      </w:r>
      <w:proofErr w:type="gramEnd"/>
      <w:r w:rsidR="00DC6CD1" w:rsidRPr="0035703F">
        <w:rPr>
          <w:rFonts w:ascii="Times New Roman" w:hAnsi="Times New Roman" w:cs="Times New Roman"/>
          <w:sz w:val="20"/>
          <w:szCs w:val="20"/>
        </w:rPr>
        <w:t xml:space="preserve"> </w:t>
      </w:r>
      <w:r w:rsidR="009F6082" w:rsidRPr="0035703F">
        <w:rPr>
          <w:rFonts w:ascii="Times New Roman" w:hAnsi="Times New Roman" w:cs="Times New Roman"/>
          <w:sz w:val="20"/>
          <w:szCs w:val="20"/>
        </w:rPr>
        <w:t>Nếu đơn vị áp dụng các sửa đổi này cho giai đoạn trước đó thì phải công bố việc áp dụng này.</w:t>
      </w:r>
    </w:p>
    <w:p w:rsidR="00DC6CD1" w:rsidRPr="0035703F" w:rsidRDefault="00DC6CD1" w:rsidP="008771D3">
      <w:pPr>
        <w:ind w:left="709" w:hanging="425"/>
        <w:jc w:val="both"/>
        <w:rPr>
          <w:rFonts w:ascii="Times New Roman" w:hAnsi="Times New Roman" w:cs="Times New Roman"/>
          <w:sz w:val="20"/>
          <w:szCs w:val="20"/>
        </w:rPr>
      </w:pPr>
      <w:proofErr w:type="gramStart"/>
      <w:r w:rsidRPr="0035703F">
        <w:rPr>
          <w:rFonts w:ascii="Times New Roman" w:hAnsi="Times New Roman" w:cs="Times New Roman"/>
          <w:sz w:val="20"/>
          <w:szCs w:val="20"/>
        </w:rPr>
        <w:t>44M.</w:t>
      </w:r>
      <w:r w:rsidR="00CC6683" w:rsidRPr="0035703F">
        <w:rPr>
          <w:rFonts w:ascii="Times New Roman" w:hAnsi="Times New Roman" w:cs="Times New Roman"/>
          <w:sz w:val="20"/>
          <w:szCs w:val="20"/>
        </w:rPr>
        <w:tab/>
      </w:r>
      <w:r w:rsidRPr="0035703F">
        <w:rPr>
          <w:rFonts w:ascii="Times New Roman" w:hAnsi="Times New Roman" w:cs="Times New Roman"/>
          <w:sz w:val="20"/>
          <w:szCs w:val="20"/>
        </w:rPr>
        <w:t>IFRS 17, ban hành vào tháng 5 năm 2017, sửa đổi đoạn 5.</w:t>
      </w:r>
      <w:proofErr w:type="gramEnd"/>
      <w:r w:rsidRPr="0035703F">
        <w:rPr>
          <w:rFonts w:ascii="Times New Roman" w:hAnsi="Times New Roman" w:cs="Times New Roman"/>
          <w:sz w:val="20"/>
          <w:szCs w:val="20"/>
        </w:rPr>
        <w:t xml:space="preserve"> Đơn vị sẽ áp dụng sửa đổi đó khi áp dụng IFRS 17.</w:t>
      </w:r>
    </w:p>
    <w:p w:rsidR="00DC6CD1" w:rsidRPr="0035703F" w:rsidRDefault="00DC6CD1" w:rsidP="008771D3">
      <w:pPr>
        <w:pBdr>
          <w:bottom w:val="single" w:sz="4" w:space="1" w:color="auto"/>
        </w:pBdr>
        <w:jc w:val="both"/>
        <w:rPr>
          <w:rFonts w:ascii="Times New Roman" w:hAnsi="Times New Roman" w:cs="Times New Roman"/>
          <w:b/>
          <w:bCs/>
          <w:sz w:val="24"/>
          <w:szCs w:val="24"/>
        </w:rPr>
      </w:pPr>
      <w:r w:rsidRPr="0035703F">
        <w:rPr>
          <w:rFonts w:ascii="Times New Roman" w:hAnsi="Times New Roman" w:cs="Times New Roman"/>
          <w:b/>
          <w:bCs/>
          <w:sz w:val="24"/>
          <w:szCs w:val="24"/>
        </w:rPr>
        <w:t>Thay thế IAS 35</w:t>
      </w:r>
    </w:p>
    <w:p w:rsidR="00DC6CD1" w:rsidRPr="0035703F" w:rsidRDefault="00DC6CD1" w:rsidP="00B818CD">
      <w:pPr>
        <w:pStyle w:val="ListParagraph"/>
        <w:numPr>
          <w:ilvl w:val="0"/>
          <w:numId w:val="1"/>
        </w:numPr>
        <w:jc w:val="both"/>
        <w:rPr>
          <w:rFonts w:ascii="Times New Roman" w:hAnsi="Times New Roman" w:cs="Times New Roman"/>
          <w:sz w:val="20"/>
          <w:szCs w:val="20"/>
        </w:rPr>
      </w:pPr>
      <w:r w:rsidRPr="0035703F">
        <w:rPr>
          <w:rFonts w:ascii="Times New Roman" w:hAnsi="Times New Roman" w:cs="Times New Roman"/>
          <w:sz w:val="20"/>
          <w:szCs w:val="20"/>
        </w:rPr>
        <w:t xml:space="preserve">IFRS này thay thế IAS 35 </w:t>
      </w:r>
      <w:r w:rsidR="007551D1" w:rsidRPr="0035703F">
        <w:rPr>
          <w:rFonts w:ascii="Times New Roman" w:hAnsi="Times New Roman" w:cs="Times New Roman"/>
          <w:i/>
          <w:iCs/>
          <w:sz w:val="20"/>
          <w:szCs w:val="20"/>
        </w:rPr>
        <w:t>Hoạt động bị chấm dứt</w:t>
      </w:r>
      <w:r w:rsidR="007551D1" w:rsidRPr="0035703F">
        <w:rPr>
          <w:rFonts w:ascii="Times New Roman" w:hAnsi="Times New Roman" w:cs="Times New Roman"/>
          <w:sz w:val="20"/>
          <w:szCs w:val="20"/>
        </w:rPr>
        <w:t>.</w:t>
      </w:r>
    </w:p>
    <w:p w:rsidR="00DC6CD1" w:rsidRPr="0035703F" w:rsidRDefault="00DC6CD1" w:rsidP="00B818CD">
      <w:pPr>
        <w:jc w:val="both"/>
        <w:rPr>
          <w:rFonts w:ascii="Times New Roman" w:hAnsi="Times New Roman" w:cs="Times New Roman"/>
          <w:sz w:val="20"/>
          <w:szCs w:val="20"/>
        </w:rPr>
      </w:pPr>
      <w:r w:rsidRPr="0035703F">
        <w:rPr>
          <w:rFonts w:ascii="Times New Roman" w:hAnsi="Times New Roman" w:cs="Times New Roman"/>
          <w:sz w:val="20"/>
          <w:szCs w:val="20"/>
        </w:rPr>
        <w:br w:type="page"/>
      </w:r>
    </w:p>
    <w:p w:rsidR="00DC6CD1" w:rsidRPr="0035703F" w:rsidRDefault="00DC6CD1" w:rsidP="00B818CD">
      <w:pPr>
        <w:ind w:left="360"/>
        <w:jc w:val="both"/>
        <w:rPr>
          <w:rFonts w:ascii="Times New Roman" w:hAnsi="Times New Roman" w:cs="Times New Roman"/>
          <w:b/>
          <w:bCs/>
          <w:sz w:val="24"/>
          <w:szCs w:val="24"/>
        </w:rPr>
      </w:pPr>
      <w:r w:rsidRPr="0035703F">
        <w:rPr>
          <w:rFonts w:ascii="Times New Roman" w:hAnsi="Times New Roman" w:cs="Times New Roman"/>
          <w:b/>
          <w:bCs/>
          <w:sz w:val="24"/>
          <w:szCs w:val="24"/>
        </w:rPr>
        <w:lastRenderedPageBreak/>
        <w:t>Phụ luc A</w:t>
      </w:r>
    </w:p>
    <w:p w:rsidR="00DC6CD1" w:rsidRPr="0035703F" w:rsidRDefault="00DC6CD1" w:rsidP="00B818CD">
      <w:pPr>
        <w:ind w:left="360"/>
        <w:jc w:val="both"/>
        <w:rPr>
          <w:rFonts w:ascii="Times New Roman" w:hAnsi="Times New Roman" w:cs="Times New Roman"/>
          <w:b/>
          <w:bCs/>
          <w:sz w:val="24"/>
          <w:szCs w:val="24"/>
        </w:rPr>
      </w:pPr>
      <w:r w:rsidRPr="0035703F">
        <w:rPr>
          <w:rFonts w:ascii="Times New Roman" w:hAnsi="Times New Roman" w:cs="Times New Roman"/>
          <w:b/>
          <w:bCs/>
          <w:sz w:val="24"/>
          <w:szCs w:val="24"/>
        </w:rPr>
        <w:t>Các định nghĩa</w:t>
      </w:r>
    </w:p>
    <w:p w:rsidR="00CF1D74" w:rsidRPr="0035703F" w:rsidRDefault="00DC6CD1">
      <w:pPr>
        <w:ind w:left="360"/>
        <w:jc w:val="both"/>
        <w:rPr>
          <w:rFonts w:ascii="Times New Roman" w:hAnsi="Times New Roman" w:cs="Times New Roman"/>
          <w:sz w:val="20"/>
          <w:szCs w:val="20"/>
          <w:lang w:val="en-US"/>
        </w:rPr>
      </w:pPr>
      <w:proofErr w:type="gramStart"/>
      <w:r w:rsidRPr="0035703F">
        <w:rPr>
          <w:rFonts w:ascii="Times New Roman" w:hAnsi="Times New Roman" w:cs="Times New Roman"/>
          <w:i/>
          <w:iCs/>
          <w:sz w:val="20"/>
          <w:szCs w:val="20"/>
        </w:rPr>
        <w:t>Phụ lục này là một phần không thể tách rời của IFRS</w:t>
      </w:r>
      <w:r w:rsidR="007551D1" w:rsidRPr="0035703F">
        <w:rPr>
          <w:rFonts w:ascii="Times New Roman" w:hAnsi="Times New Roman" w:cs="Times New Roman"/>
          <w:i/>
          <w:iCs/>
          <w:sz w:val="20"/>
          <w:szCs w:val="20"/>
        </w:rPr>
        <w:t>.</w:t>
      </w:r>
      <w:proofErr w:type="gram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5940"/>
      </w:tblGrid>
      <w:tr w:rsidR="005429B2" w:rsidRPr="0035703F" w:rsidTr="007767C7">
        <w:tc>
          <w:tcPr>
            <w:tcW w:w="2628" w:type="dxa"/>
          </w:tcPr>
          <w:p w:rsidR="00000000" w:rsidRPr="0035703F" w:rsidRDefault="005429B2">
            <w:pPr>
              <w:spacing w:after="240"/>
              <w:rPr>
                <w:rFonts w:ascii="Times New Roman" w:hAnsi="Times New Roman" w:cs="Times New Roman"/>
                <w:sz w:val="20"/>
                <w:szCs w:val="20"/>
                <w:lang w:val="en-AU"/>
              </w:rPr>
            </w:pPr>
            <w:r w:rsidRPr="0035703F">
              <w:rPr>
                <w:rFonts w:ascii="Times New Roman" w:hAnsi="Times New Roman" w:cs="Times New Roman"/>
                <w:b/>
                <w:bCs/>
                <w:sz w:val="20"/>
                <w:szCs w:val="20"/>
              </w:rPr>
              <w:t>Đơn vị tạo tiền</w:t>
            </w:r>
          </w:p>
        </w:tc>
        <w:tc>
          <w:tcPr>
            <w:tcW w:w="5940" w:type="dxa"/>
          </w:tcPr>
          <w:p w:rsidR="00000000" w:rsidRPr="0035703F" w:rsidRDefault="00A069C4">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Nhóm nhỏ nhất có thể xác định của các tài sản tạo ra dòng tiền vào và gần như độc lập với dòng tiền vào từ các tài sản hoặc nhóm tài sản khác.</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Bộ phận của đơn vị</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 xml:space="preserve">Các hoạt động và các dòng tiền có thể phân biệt một cách rõ ràng với phần còn lại của đơn vị, </w:t>
            </w:r>
            <w:r w:rsidR="00A97AA9" w:rsidRPr="0035703F">
              <w:rPr>
                <w:rFonts w:ascii="Times New Roman" w:hAnsi="Times New Roman" w:cs="Times New Roman"/>
                <w:sz w:val="20"/>
                <w:szCs w:val="20"/>
              </w:rPr>
              <w:t>theo</w:t>
            </w:r>
            <w:r w:rsidRPr="0035703F">
              <w:rPr>
                <w:rFonts w:ascii="Times New Roman" w:hAnsi="Times New Roman" w:cs="Times New Roman"/>
                <w:sz w:val="20"/>
                <w:szCs w:val="20"/>
              </w:rPr>
              <w:t xml:space="preserve"> hoạt động và </w:t>
            </w:r>
            <w:r w:rsidR="00A97AA9" w:rsidRPr="0035703F">
              <w:rPr>
                <w:rFonts w:ascii="Times New Roman" w:hAnsi="Times New Roman" w:cs="Times New Roman"/>
                <w:sz w:val="20"/>
                <w:szCs w:val="20"/>
              </w:rPr>
              <w:t>theo</w:t>
            </w:r>
            <w:r w:rsidRPr="0035703F">
              <w:rPr>
                <w:rFonts w:ascii="Times New Roman" w:hAnsi="Times New Roman" w:cs="Times New Roman"/>
                <w:sz w:val="20"/>
                <w:szCs w:val="20"/>
              </w:rPr>
              <w:t xml:space="preserve"> mục đích báo cáo tài chính.</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Chi phí bán</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 xml:space="preserve">Chi phí </w:t>
            </w:r>
            <w:r w:rsidR="00A97AA9" w:rsidRPr="0035703F">
              <w:rPr>
                <w:rFonts w:ascii="Times New Roman" w:hAnsi="Times New Roman" w:cs="Times New Roman"/>
                <w:sz w:val="20"/>
                <w:szCs w:val="20"/>
              </w:rPr>
              <w:t>phát sinh</w:t>
            </w:r>
            <w:r w:rsidRPr="0035703F">
              <w:rPr>
                <w:rFonts w:ascii="Times New Roman" w:hAnsi="Times New Roman" w:cs="Times New Roman"/>
                <w:sz w:val="20"/>
                <w:szCs w:val="20"/>
              </w:rPr>
              <w:t xml:space="preserve"> thêm liên quan trực tiếp đến việc thanh lý tài sản (hoặc nhóm thanh lý), không bao gồm chi phí tài chính và chi phí thuế thu nhập.</w:t>
            </w:r>
          </w:p>
        </w:tc>
      </w:tr>
      <w:tr w:rsidR="005429B2" w:rsidRPr="0035703F" w:rsidTr="007767C7">
        <w:tc>
          <w:tcPr>
            <w:tcW w:w="2628" w:type="dxa"/>
          </w:tcPr>
          <w:p w:rsidR="00000000" w:rsidRPr="0035703F" w:rsidRDefault="005429B2">
            <w:pPr>
              <w:spacing w:after="240"/>
              <w:rPr>
                <w:rFonts w:ascii="Times New Roman" w:hAnsi="Times New Roman" w:cs="Times New Roman"/>
                <w:sz w:val="20"/>
                <w:szCs w:val="20"/>
                <w:lang w:val="en-AU"/>
              </w:rPr>
            </w:pPr>
            <w:r w:rsidRPr="0035703F">
              <w:rPr>
                <w:rFonts w:ascii="Times New Roman" w:hAnsi="Times New Roman" w:cs="Times New Roman"/>
                <w:b/>
                <w:bCs/>
                <w:sz w:val="20"/>
                <w:szCs w:val="20"/>
              </w:rPr>
              <w:t>Tài sản ngắn hạn</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6168E3" w:rsidRPr="0035703F" w:rsidRDefault="00A069C4" w:rsidP="006168E3">
            <w:pPr>
              <w:jc w:val="both"/>
              <w:rPr>
                <w:rFonts w:ascii="Times New Roman" w:eastAsia="Times New Roman" w:hAnsi="Times New Roman" w:cs="Times New Roman"/>
                <w:color w:val="000000"/>
                <w:sz w:val="20"/>
                <w:szCs w:val="20"/>
              </w:rPr>
            </w:pPr>
            <w:r w:rsidRPr="0035703F">
              <w:rPr>
                <w:rFonts w:ascii="Times New Roman" w:eastAsia="Times New Roman" w:hAnsi="Times New Roman" w:cs="Times New Roman"/>
                <w:color w:val="000000"/>
                <w:sz w:val="20"/>
                <w:szCs w:val="20"/>
              </w:rPr>
              <w:t>Đơn vị phải phân loại một tài sản là ngắn hạn khi:</w:t>
            </w:r>
          </w:p>
          <w:p w:rsidR="006168E3" w:rsidRPr="0035703F" w:rsidRDefault="006168E3" w:rsidP="006168E3">
            <w:pPr>
              <w:spacing w:after="160" w:line="259" w:lineRule="auto"/>
              <w:jc w:val="both"/>
              <w:rPr>
                <w:rFonts w:ascii="Times New Roman" w:eastAsia="Times New Roman" w:hAnsi="Times New Roman" w:cs="Times New Roman"/>
                <w:color w:val="000000"/>
                <w:sz w:val="20"/>
                <w:szCs w:val="20"/>
              </w:rPr>
            </w:pPr>
          </w:p>
          <w:p w:rsidR="00000000" w:rsidRPr="0035703F" w:rsidRDefault="00A069C4">
            <w:pPr>
              <w:pStyle w:val="ListParagraph"/>
              <w:numPr>
                <w:ilvl w:val="1"/>
                <w:numId w:val="24"/>
              </w:numPr>
              <w:ind w:left="432" w:hanging="432"/>
              <w:jc w:val="both"/>
              <w:rPr>
                <w:rFonts w:ascii="Times New Roman" w:eastAsia="Times New Roman" w:hAnsi="Times New Roman" w:cs="Times New Roman"/>
                <w:color w:val="000000"/>
                <w:sz w:val="20"/>
                <w:szCs w:val="20"/>
                <w:lang w:val="en-AU"/>
              </w:rPr>
            </w:pPr>
            <w:r w:rsidRPr="0035703F">
              <w:rPr>
                <w:rFonts w:ascii="Times New Roman" w:eastAsia="Times New Roman" w:hAnsi="Times New Roman" w:cs="Times New Roman"/>
                <w:color w:val="000000"/>
                <w:sz w:val="20"/>
                <w:szCs w:val="20"/>
              </w:rPr>
              <w:t xml:space="preserve">đơn vị dự kiến thu hồi, bán hoặc tiêu dùng tài sản đó trong một chu kỳ hoạt động bình thường của đơn vị; </w:t>
            </w:r>
          </w:p>
          <w:p w:rsidR="00000000" w:rsidRPr="0035703F" w:rsidRDefault="00A069C4">
            <w:pPr>
              <w:pStyle w:val="ListParagraph"/>
              <w:ind w:left="432"/>
              <w:jc w:val="both"/>
              <w:rPr>
                <w:rFonts w:ascii="Times New Roman" w:eastAsia="Times New Roman" w:hAnsi="Times New Roman" w:cs="Times New Roman"/>
                <w:color w:val="000000"/>
                <w:sz w:val="20"/>
                <w:szCs w:val="20"/>
              </w:rPr>
            </w:pPr>
            <w:r w:rsidRPr="0035703F">
              <w:rPr>
                <w:rFonts w:ascii="Times New Roman" w:eastAsia="Times New Roman" w:hAnsi="Times New Roman" w:cs="Times New Roman"/>
                <w:color w:val="000000"/>
                <w:sz w:val="20"/>
                <w:szCs w:val="20"/>
              </w:rPr>
              <w:t xml:space="preserve"> </w:t>
            </w:r>
          </w:p>
          <w:p w:rsidR="00000000" w:rsidRPr="0035703F" w:rsidRDefault="006168E3">
            <w:pPr>
              <w:pStyle w:val="ListParagraph"/>
              <w:numPr>
                <w:ilvl w:val="1"/>
                <w:numId w:val="24"/>
              </w:numPr>
              <w:ind w:left="432" w:hanging="432"/>
              <w:jc w:val="both"/>
              <w:rPr>
                <w:rFonts w:ascii="Times New Roman" w:eastAsia="Times New Roman" w:hAnsi="Times New Roman" w:cs="Times New Roman"/>
                <w:color w:val="000000"/>
                <w:sz w:val="20"/>
                <w:szCs w:val="20"/>
                <w:lang w:val="en-AU"/>
              </w:rPr>
            </w:pPr>
            <w:r w:rsidRPr="0035703F">
              <w:rPr>
                <w:rFonts w:ascii="Times New Roman" w:eastAsia="Times New Roman" w:hAnsi="Times New Roman" w:cs="Times New Roman"/>
                <w:color w:val="000000"/>
                <w:sz w:val="20"/>
                <w:szCs w:val="20"/>
              </w:rPr>
              <w:t>đơn vị nắm giữ tài sản với mục đích chủ yếu là để kinh doanh;</w:t>
            </w:r>
          </w:p>
          <w:p w:rsidR="00000000" w:rsidRPr="0035703F" w:rsidRDefault="0035703F">
            <w:pPr>
              <w:pStyle w:val="ListParagraph"/>
              <w:ind w:left="432"/>
              <w:jc w:val="both"/>
              <w:rPr>
                <w:rFonts w:ascii="Times New Roman" w:eastAsia="Times New Roman" w:hAnsi="Times New Roman" w:cs="Times New Roman"/>
                <w:color w:val="000000"/>
                <w:sz w:val="20"/>
                <w:szCs w:val="20"/>
                <w:lang w:val="en-AU"/>
              </w:rPr>
            </w:pPr>
          </w:p>
          <w:p w:rsidR="00000000" w:rsidRPr="0035703F" w:rsidRDefault="00A069C4">
            <w:pPr>
              <w:pStyle w:val="ListParagraph"/>
              <w:numPr>
                <w:ilvl w:val="1"/>
                <w:numId w:val="24"/>
              </w:numPr>
              <w:ind w:left="432" w:hanging="432"/>
              <w:jc w:val="both"/>
              <w:rPr>
                <w:rFonts w:ascii="Times New Roman" w:eastAsia="Times New Roman" w:hAnsi="Times New Roman" w:cs="Times New Roman"/>
                <w:color w:val="000000"/>
                <w:sz w:val="20"/>
                <w:szCs w:val="20"/>
                <w:lang w:val="en-AU"/>
              </w:rPr>
            </w:pPr>
            <w:r w:rsidRPr="0035703F">
              <w:rPr>
                <w:rFonts w:ascii="Times New Roman" w:eastAsia="Times New Roman" w:hAnsi="Times New Roman" w:cs="Times New Roman"/>
                <w:color w:val="000000"/>
                <w:sz w:val="20"/>
                <w:szCs w:val="20"/>
              </w:rPr>
              <w:t>đơn vị dự kiến thu hồi tài sản trong vòng 12 tháng sau kỳ báo cáo; hoặc</w:t>
            </w:r>
          </w:p>
          <w:p w:rsidR="00000000" w:rsidRPr="0035703F" w:rsidRDefault="0035703F">
            <w:pPr>
              <w:pStyle w:val="ListParagraph"/>
              <w:rPr>
                <w:rFonts w:ascii="Times New Roman" w:eastAsia="Times New Roman" w:hAnsi="Times New Roman" w:cs="Times New Roman"/>
                <w:color w:val="000000"/>
                <w:sz w:val="20"/>
                <w:szCs w:val="20"/>
              </w:rPr>
            </w:pPr>
          </w:p>
          <w:p w:rsidR="00000000" w:rsidRPr="0035703F" w:rsidRDefault="00A069C4">
            <w:pPr>
              <w:pStyle w:val="ListParagraph"/>
              <w:numPr>
                <w:ilvl w:val="1"/>
                <w:numId w:val="24"/>
              </w:numPr>
              <w:ind w:left="432" w:hanging="432"/>
              <w:jc w:val="both"/>
              <w:rPr>
                <w:rFonts w:ascii="Times New Roman" w:eastAsia="Times New Roman" w:hAnsi="Times New Roman" w:cs="Times New Roman"/>
                <w:color w:val="000000"/>
                <w:sz w:val="20"/>
                <w:szCs w:val="20"/>
              </w:rPr>
            </w:pPr>
            <w:proofErr w:type="gramStart"/>
            <w:r w:rsidRPr="0035703F">
              <w:rPr>
                <w:rFonts w:ascii="Times New Roman" w:eastAsia="Times New Roman" w:hAnsi="Times New Roman" w:cs="Times New Roman"/>
                <w:color w:val="000000"/>
                <w:sz w:val="20"/>
                <w:szCs w:val="20"/>
              </w:rPr>
              <w:t>tài</w:t>
            </w:r>
            <w:proofErr w:type="gramEnd"/>
            <w:r w:rsidRPr="0035703F">
              <w:rPr>
                <w:rFonts w:ascii="Times New Roman" w:eastAsia="Times New Roman" w:hAnsi="Times New Roman" w:cs="Times New Roman"/>
                <w:color w:val="000000"/>
                <w:sz w:val="20"/>
                <w:szCs w:val="20"/>
              </w:rPr>
              <w:t xml:space="preserve"> sản đó là tiền hoặc tương đương tiền (theo định nghĩa tại IAS 7) trừ trường hợp tài sản đó bị hạn chế trao đổi hoặc sử dụng để thanh toán một khoản nợ phải trả trong khoảng thời gian ít nhất là</w:t>
            </w:r>
            <w:r w:rsidR="006168E3" w:rsidRPr="0035703F">
              <w:rPr>
                <w:rFonts w:ascii="Times New Roman" w:eastAsia="Times New Roman" w:hAnsi="Times New Roman" w:cs="Times New Roman"/>
                <w:color w:val="000000"/>
                <w:sz w:val="20"/>
                <w:szCs w:val="20"/>
              </w:rPr>
              <w:t xml:space="preserve"> </w:t>
            </w:r>
            <w:r w:rsidRPr="0035703F">
              <w:rPr>
                <w:rFonts w:ascii="Times New Roman" w:eastAsia="Times New Roman" w:hAnsi="Times New Roman" w:cs="Times New Roman"/>
                <w:color w:val="000000"/>
                <w:sz w:val="20"/>
                <w:szCs w:val="20"/>
              </w:rPr>
              <w:t>12 tháng sau kỳ báo cáo.</w:t>
            </w:r>
          </w:p>
          <w:p w:rsidR="00000000" w:rsidRPr="0035703F" w:rsidRDefault="00A069C4">
            <w:pPr>
              <w:pStyle w:val="ListParagraph"/>
              <w:ind w:left="432"/>
              <w:jc w:val="both"/>
              <w:rPr>
                <w:rFonts w:ascii="Times New Roman" w:hAnsi="Times New Roman" w:cs="Times New Roman"/>
                <w:sz w:val="20"/>
                <w:szCs w:val="20"/>
              </w:rPr>
            </w:pPr>
            <w:r w:rsidRPr="0035703F">
              <w:rPr>
                <w:rFonts w:ascii="Times New Roman" w:eastAsia="Times New Roman" w:hAnsi="Times New Roman" w:cs="Times New Roman"/>
                <w:color w:val="000000"/>
                <w:sz w:val="20"/>
                <w:szCs w:val="20"/>
              </w:rPr>
              <w:t xml:space="preserve"> </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Hoạt động bị chấm dứt</w:t>
            </w:r>
          </w:p>
        </w:tc>
        <w:tc>
          <w:tcPr>
            <w:tcW w:w="5940" w:type="dxa"/>
          </w:tcPr>
          <w:p w:rsidR="00000000" w:rsidRPr="0035703F" w:rsidRDefault="0047165F">
            <w:pPr>
              <w:jc w:val="both"/>
              <w:rPr>
                <w:rFonts w:ascii="Times New Roman" w:hAnsi="Times New Roman" w:cs="Times New Roman"/>
                <w:sz w:val="20"/>
                <w:szCs w:val="20"/>
                <w:lang w:val="en-AU"/>
              </w:rPr>
            </w:pPr>
            <w:r w:rsidRPr="0035703F">
              <w:rPr>
                <w:rFonts w:ascii="Times New Roman" w:hAnsi="Times New Roman" w:cs="Times New Roman"/>
                <w:sz w:val="20"/>
                <w:szCs w:val="20"/>
              </w:rPr>
              <w:t>M</w:t>
            </w:r>
            <w:r w:rsidR="00A069C4" w:rsidRPr="0035703F">
              <w:rPr>
                <w:rFonts w:ascii="Times New Roman" w:hAnsi="Times New Roman" w:cs="Times New Roman"/>
                <w:sz w:val="20"/>
                <w:szCs w:val="20"/>
              </w:rPr>
              <w:t xml:space="preserve">ột </w:t>
            </w:r>
            <w:r w:rsidR="00A069C4" w:rsidRPr="0035703F">
              <w:rPr>
                <w:rFonts w:ascii="Times New Roman" w:hAnsi="Times New Roman" w:cs="Times New Roman"/>
                <w:b/>
                <w:bCs/>
                <w:sz w:val="20"/>
                <w:szCs w:val="20"/>
              </w:rPr>
              <w:t>bộ phận của đơn vị</w:t>
            </w:r>
            <w:r w:rsidR="00A069C4" w:rsidRPr="0035703F">
              <w:rPr>
                <w:rFonts w:ascii="Times New Roman" w:hAnsi="Times New Roman" w:cs="Times New Roman"/>
                <w:sz w:val="20"/>
                <w:szCs w:val="20"/>
              </w:rPr>
              <w:t xml:space="preserve"> </w:t>
            </w:r>
            <w:r w:rsidR="00A069C4" w:rsidRPr="0035703F">
              <w:rPr>
                <w:rFonts w:ascii="Times New Roman" w:eastAsia="Times New Roman" w:hAnsi="Times New Roman" w:cs="Times New Roman"/>
                <w:color w:val="000000"/>
                <w:sz w:val="20"/>
                <w:szCs w:val="20"/>
              </w:rPr>
              <w:t>đã được thanh lý hoặc được phân loại là giữ để bán,</w:t>
            </w:r>
            <w:r w:rsidR="00A069C4" w:rsidRPr="0035703F">
              <w:rPr>
                <w:rFonts w:ascii="Times New Roman" w:hAnsi="Times New Roman" w:cs="Times New Roman"/>
                <w:sz w:val="20"/>
                <w:szCs w:val="20"/>
              </w:rPr>
              <w:t xml:space="preserve"> và:</w:t>
            </w:r>
          </w:p>
          <w:p w:rsidR="00000000" w:rsidRPr="0035703F" w:rsidRDefault="0035703F">
            <w:pPr>
              <w:jc w:val="both"/>
              <w:rPr>
                <w:rFonts w:ascii="Times New Roman" w:hAnsi="Times New Roman" w:cs="Times New Roman"/>
                <w:sz w:val="20"/>
                <w:szCs w:val="20"/>
              </w:rPr>
            </w:pPr>
          </w:p>
          <w:p w:rsidR="00000000" w:rsidRPr="0035703F" w:rsidRDefault="00185705">
            <w:pPr>
              <w:pStyle w:val="ListParagraph"/>
              <w:numPr>
                <w:ilvl w:val="0"/>
                <w:numId w:val="22"/>
              </w:numPr>
              <w:ind w:left="432" w:hanging="450"/>
              <w:jc w:val="both"/>
              <w:rPr>
                <w:rFonts w:ascii="Times New Roman" w:hAnsi="Times New Roman" w:cs="Times New Roman"/>
                <w:sz w:val="20"/>
                <w:szCs w:val="20"/>
                <w:lang w:val="en-AU"/>
              </w:rPr>
            </w:pPr>
            <w:r w:rsidRPr="0035703F">
              <w:rPr>
                <w:rFonts w:ascii="Times New Roman" w:eastAsia="Times New Roman" w:hAnsi="Times New Roman" w:cs="Times New Roman"/>
                <w:color w:val="000000"/>
                <w:sz w:val="20"/>
                <w:szCs w:val="20"/>
              </w:rPr>
              <w:t>là một lĩnh vực kinh doanh hoặc một khu vực hoạt động địa lý chính yếu và riêng biệt</w:t>
            </w:r>
            <w:r w:rsidRPr="0035703F">
              <w:rPr>
                <w:rFonts w:ascii="Times New Roman" w:hAnsi="Times New Roman" w:cs="Times New Roman"/>
                <w:sz w:val="20"/>
                <w:szCs w:val="20"/>
              </w:rPr>
              <w:t>,</w:t>
            </w:r>
          </w:p>
          <w:p w:rsidR="00000000" w:rsidRPr="0035703F" w:rsidRDefault="0035703F">
            <w:pPr>
              <w:pStyle w:val="ListParagraph"/>
              <w:ind w:left="432"/>
              <w:jc w:val="both"/>
              <w:rPr>
                <w:rFonts w:ascii="Times New Roman" w:hAnsi="Times New Roman" w:cs="Times New Roman"/>
                <w:sz w:val="20"/>
                <w:szCs w:val="20"/>
                <w:lang w:val="en-AU"/>
              </w:rPr>
            </w:pPr>
          </w:p>
          <w:p w:rsidR="00000000" w:rsidRPr="0035703F" w:rsidRDefault="00185705">
            <w:pPr>
              <w:pStyle w:val="ListParagraph"/>
              <w:numPr>
                <w:ilvl w:val="0"/>
                <w:numId w:val="22"/>
              </w:numPr>
              <w:ind w:left="432" w:hanging="450"/>
              <w:jc w:val="both"/>
              <w:rPr>
                <w:rFonts w:ascii="Times New Roman" w:hAnsi="Times New Roman" w:cs="Times New Roman"/>
                <w:sz w:val="20"/>
                <w:szCs w:val="20"/>
                <w:lang w:val="en-AU"/>
              </w:rPr>
            </w:pPr>
            <w:r w:rsidRPr="0035703F">
              <w:rPr>
                <w:rFonts w:ascii="Times New Roman" w:eastAsia="Times New Roman" w:hAnsi="Times New Roman" w:cs="Times New Roman"/>
                <w:color w:val="000000"/>
                <w:sz w:val="20"/>
                <w:szCs w:val="20"/>
              </w:rPr>
              <w:t>là một phần của một kế hoạch điều phối nhằm bán lĩnh vực kinh doanh hay khu vực hoạt động địa lý chính yếu và riêng biệt</w:t>
            </w:r>
            <w:r w:rsidRPr="0035703F">
              <w:rPr>
                <w:rFonts w:ascii="Times New Roman" w:hAnsi="Times New Roman" w:cs="Times New Roman"/>
                <w:sz w:val="20"/>
                <w:szCs w:val="20"/>
              </w:rPr>
              <w:t>, hoặc</w:t>
            </w:r>
          </w:p>
          <w:p w:rsidR="00000000" w:rsidRPr="0035703F" w:rsidRDefault="0035703F">
            <w:pPr>
              <w:pStyle w:val="ListParagraph"/>
              <w:rPr>
                <w:rFonts w:ascii="Times New Roman" w:hAnsi="Times New Roman" w:cs="Times New Roman"/>
                <w:sz w:val="20"/>
                <w:szCs w:val="20"/>
              </w:rPr>
            </w:pPr>
          </w:p>
          <w:p w:rsidR="00000000" w:rsidRPr="0035703F" w:rsidRDefault="00185705">
            <w:pPr>
              <w:pStyle w:val="ListParagraph"/>
              <w:numPr>
                <w:ilvl w:val="0"/>
                <w:numId w:val="22"/>
              </w:numPr>
              <w:ind w:left="432" w:hanging="450"/>
              <w:jc w:val="both"/>
              <w:rPr>
                <w:rFonts w:ascii="Times New Roman" w:hAnsi="Times New Roman" w:cs="Times New Roman"/>
                <w:sz w:val="20"/>
                <w:szCs w:val="20"/>
              </w:rPr>
            </w:pPr>
            <w:proofErr w:type="gramStart"/>
            <w:r w:rsidRPr="0035703F">
              <w:rPr>
                <w:rFonts w:ascii="Times New Roman" w:eastAsia="Times New Roman" w:hAnsi="Times New Roman" w:cs="Times New Roman"/>
                <w:color w:val="000000"/>
                <w:sz w:val="20"/>
                <w:szCs w:val="20"/>
              </w:rPr>
              <w:t>là</w:t>
            </w:r>
            <w:proofErr w:type="gramEnd"/>
            <w:r w:rsidRPr="0035703F">
              <w:rPr>
                <w:rFonts w:ascii="Times New Roman" w:eastAsia="Times New Roman" w:hAnsi="Times New Roman" w:cs="Times New Roman"/>
                <w:color w:val="000000"/>
                <w:sz w:val="20"/>
                <w:szCs w:val="20"/>
              </w:rPr>
              <w:t xml:space="preserve"> một công ty con được mua với mục đích duy nhất là để bán lại</w:t>
            </w:r>
            <w:r w:rsidRPr="0035703F">
              <w:rPr>
                <w:rFonts w:ascii="Times New Roman" w:hAnsi="Times New Roman" w:cs="Times New Roman"/>
                <w:sz w:val="20"/>
                <w:szCs w:val="20"/>
              </w:rPr>
              <w:t>.</w:t>
            </w:r>
          </w:p>
          <w:p w:rsidR="00000000" w:rsidRPr="0035703F" w:rsidRDefault="0035703F">
            <w:pPr>
              <w:spacing w:after="240"/>
              <w:jc w:val="both"/>
              <w:rPr>
                <w:rFonts w:ascii="Times New Roman" w:hAnsi="Times New Roman" w:cs="Times New Roman"/>
                <w:sz w:val="20"/>
                <w:szCs w:val="20"/>
                <w:lang w:val="en-AU"/>
              </w:rPr>
            </w:pP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Nhóm thanh lý</w:t>
            </w:r>
            <w:r w:rsidRPr="0035703F">
              <w:rPr>
                <w:rFonts w:ascii="Times New Roman" w:hAnsi="Times New Roman" w:cs="Times New Roman"/>
                <w:sz w:val="20"/>
                <w:szCs w:val="20"/>
              </w:rPr>
              <w:t xml:space="preserve"> </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000000" w:rsidRPr="0035703F" w:rsidRDefault="00A069C4">
            <w:pPr>
              <w:spacing w:after="240"/>
              <w:jc w:val="both"/>
              <w:rPr>
                <w:rFonts w:ascii="Times New Roman" w:hAnsi="Times New Roman" w:cs="Times New Roman"/>
                <w:sz w:val="20"/>
                <w:szCs w:val="20"/>
              </w:rPr>
            </w:pPr>
            <w:r w:rsidRPr="0035703F">
              <w:rPr>
                <w:rFonts w:ascii="Times New Roman" w:eastAsia="Times New Roman" w:hAnsi="Times New Roman" w:cs="Times New Roman"/>
                <w:color w:val="000000"/>
                <w:sz w:val="20"/>
                <w:szCs w:val="20"/>
              </w:rPr>
              <w:t xml:space="preserve">Một nhóm tài sản được thanh lý trong một giao dịch đơn lẻ, bằng cách bán hoặc theo hình thức khác, và các khoản nợ phải trả liên quan trực tiếp đến các tài sản sẽ được chuyển giao trong giao dịch đó. Nhóm tài sản này bao gồm lợi thế thương mại được mua trong một giao dịch hợp nhất kinh doanh nếu nhóm là một </w:t>
            </w:r>
            <w:r w:rsidRPr="0035703F">
              <w:rPr>
                <w:rFonts w:ascii="Times New Roman" w:eastAsia="Times New Roman" w:hAnsi="Times New Roman" w:cs="Times New Roman"/>
                <w:b/>
                <w:bCs/>
                <w:color w:val="000000"/>
                <w:sz w:val="20"/>
                <w:szCs w:val="20"/>
              </w:rPr>
              <w:t>đơn vị tạo tiền</w:t>
            </w:r>
            <w:r w:rsidRPr="0035703F">
              <w:rPr>
                <w:rFonts w:ascii="Times New Roman" w:eastAsia="Times New Roman" w:hAnsi="Times New Roman" w:cs="Times New Roman"/>
                <w:color w:val="000000"/>
                <w:sz w:val="20"/>
                <w:szCs w:val="20"/>
              </w:rPr>
              <w:t xml:space="preserve"> mà lợi thế thương mại được phân bổ theo yêu cầu của các đoạn 80</w:t>
            </w:r>
            <w:r w:rsidR="0046061A" w:rsidRPr="0035703F">
              <w:rPr>
                <w:rFonts w:ascii="Times New Roman" w:eastAsia="Times New Roman" w:hAnsi="Times New Roman" w:cs="Times New Roman"/>
                <w:color w:val="000000"/>
                <w:sz w:val="20"/>
                <w:szCs w:val="20"/>
              </w:rPr>
              <w:t xml:space="preserve"> đến </w:t>
            </w:r>
            <w:r w:rsidRPr="0035703F">
              <w:rPr>
                <w:rFonts w:ascii="Times New Roman" w:eastAsia="Times New Roman" w:hAnsi="Times New Roman" w:cs="Times New Roman"/>
                <w:color w:val="000000"/>
                <w:sz w:val="20"/>
                <w:szCs w:val="20"/>
              </w:rPr>
              <w:t xml:space="preserve">87 của IAS 36 </w:t>
            </w:r>
            <w:r w:rsidRPr="0035703F">
              <w:rPr>
                <w:rFonts w:ascii="Times New Roman" w:eastAsia="Times New Roman" w:hAnsi="Times New Roman" w:cs="Times New Roman"/>
                <w:i/>
                <w:iCs/>
                <w:color w:val="000000"/>
                <w:sz w:val="20"/>
                <w:szCs w:val="20"/>
              </w:rPr>
              <w:t>Tổn thất tài sản</w:t>
            </w:r>
            <w:r w:rsidRPr="0035703F">
              <w:rPr>
                <w:rFonts w:ascii="Times New Roman" w:eastAsia="Times New Roman" w:hAnsi="Times New Roman" w:cs="Times New Roman"/>
                <w:color w:val="000000"/>
                <w:sz w:val="20"/>
                <w:szCs w:val="20"/>
              </w:rPr>
              <w:t xml:space="preserve"> hoặc là một hoạt động nằm trong một đơn vị tạo tiền đó.</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Giá trị hợp lý</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000000" w:rsidRPr="0035703F" w:rsidRDefault="00A069C4">
            <w:pPr>
              <w:spacing w:after="240"/>
              <w:jc w:val="both"/>
              <w:rPr>
                <w:rFonts w:ascii="Times New Roman" w:hAnsi="Times New Roman" w:cs="Times New Roman"/>
                <w:sz w:val="20"/>
                <w:szCs w:val="20"/>
                <w:lang w:val="en-AU"/>
              </w:rPr>
            </w:pPr>
            <w:r w:rsidRPr="0035703F">
              <w:rPr>
                <w:rFonts w:ascii="Times New Roman" w:hAnsi="Times New Roman" w:cs="Times New Roman"/>
                <w:i/>
                <w:iCs/>
                <w:sz w:val="20"/>
                <w:szCs w:val="20"/>
              </w:rPr>
              <w:t>Giá trị hợp lý</w:t>
            </w:r>
            <w:r w:rsidR="00234722" w:rsidRPr="0035703F">
              <w:rPr>
                <w:rFonts w:ascii="Times New Roman" w:hAnsi="Times New Roman" w:cs="Times New Roman"/>
                <w:sz w:val="20"/>
                <w:szCs w:val="20"/>
              </w:rPr>
              <w:t xml:space="preserve"> là g</w:t>
            </w:r>
            <w:r w:rsidR="005429B2" w:rsidRPr="0035703F">
              <w:rPr>
                <w:rFonts w:ascii="Times New Roman" w:hAnsi="Times New Roman" w:cs="Times New Roman"/>
                <w:sz w:val="20"/>
                <w:szCs w:val="20"/>
              </w:rPr>
              <w:t xml:space="preserve">iá có thể nhận được khi bán một tài sản hoặc giá chuyển nhượng một khoản nợ </w:t>
            </w:r>
            <w:r w:rsidR="0062036D" w:rsidRPr="0035703F">
              <w:rPr>
                <w:rFonts w:ascii="Times New Roman" w:hAnsi="Times New Roman" w:cs="Times New Roman"/>
                <w:sz w:val="20"/>
                <w:szCs w:val="20"/>
              </w:rPr>
              <w:t xml:space="preserve">phải trả </w:t>
            </w:r>
            <w:r w:rsidR="005429B2" w:rsidRPr="0035703F">
              <w:rPr>
                <w:rFonts w:ascii="Times New Roman" w:hAnsi="Times New Roman" w:cs="Times New Roman"/>
                <w:sz w:val="20"/>
                <w:szCs w:val="20"/>
              </w:rPr>
              <w:t>trong một g</w:t>
            </w:r>
            <w:r w:rsidR="005429B2" w:rsidRPr="0035703F">
              <w:rPr>
                <w:rFonts w:ascii="Times New Roman" w:eastAsia="Times New Roman" w:hAnsi="Times New Roman" w:cs="Times New Roman"/>
                <w:color w:val="000000"/>
                <w:sz w:val="20"/>
                <w:szCs w:val="20"/>
              </w:rPr>
              <w:t>iao dịch tự nguyện có tổ chức</w:t>
            </w:r>
            <w:r w:rsidR="005429B2" w:rsidRPr="0035703F">
              <w:rPr>
                <w:rFonts w:ascii="Times New Roman" w:eastAsia="Times New Roman" w:hAnsi="Times New Roman" w:cs="Times New Roman"/>
                <w:color w:val="000000"/>
                <w:sz w:val="32"/>
                <w:szCs w:val="32"/>
              </w:rPr>
              <w:t xml:space="preserve"> </w:t>
            </w:r>
            <w:r w:rsidR="005429B2" w:rsidRPr="0035703F">
              <w:rPr>
                <w:rFonts w:ascii="Times New Roman" w:hAnsi="Times New Roman" w:cs="Times New Roman"/>
                <w:sz w:val="20"/>
                <w:szCs w:val="20"/>
              </w:rPr>
              <w:t>giữa các bên tham gia thị trường tại ngày xác định giá trị. (Xem IFRS 13)</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lastRenderedPageBreak/>
              <w:t>Cam kết mua chắc chắn</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Một thỏa thuận với một bên không liên quan, có hiệu lực ràng buộc đối với cả hai bên và thường có hiệu lực pháp lý. Thỏa thuận này có (a) quy định tất cả các điều khoản chính, bao gồm các điều khoản về giá và thời gian thực hiện các giao dịch, và (b) bao gồm một điều khoản có hiệu lực đủ mạnh để ngăn chặn việc các bên không thực hiện thỏa thuận và làm cho khả năng thực hiện là gần như chắc chắn.</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Gần như chắc chắn</w:t>
            </w: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 xml:space="preserve">Mức độ cao hơn đáng kể so với </w:t>
            </w:r>
            <w:r w:rsidRPr="0035703F">
              <w:rPr>
                <w:rFonts w:ascii="Times New Roman" w:hAnsi="Times New Roman" w:cs="Times New Roman"/>
                <w:b/>
                <w:bCs/>
                <w:sz w:val="20"/>
                <w:szCs w:val="20"/>
              </w:rPr>
              <w:t>nhiều khả năng xảy ra.</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Tài sản dài hạn</w:t>
            </w: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Tài sản không thỏa mãn định nghĩa tài sản ngắn hạn.</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Nhiều khả năng xảy ra</w:t>
            </w: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Khả năng xảy ra cao hơn so với khả năng không xảy ra.</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Giá trị có thể thu hồi</w:t>
            </w: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Là giá trị cao hơn giữa Giá trị hợp lý của tài sản trừ đi chi phí bán và giá trị sử dụng của tài sản đó.</w:t>
            </w:r>
          </w:p>
        </w:tc>
      </w:tr>
      <w:tr w:rsidR="005429B2" w:rsidRPr="0035703F" w:rsidTr="007767C7">
        <w:tc>
          <w:tcPr>
            <w:tcW w:w="2628"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b/>
                <w:bCs/>
                <w:sz w:val="20"/>
                <w:szCs w:val="20"/>
              </w:rPr>
              <w:t>Giá trị sử dụng</w:t>
            </w:r>
          </w:p>
          <w:p w:rsidR="00000000" w:rsidRPr="0035703F" w:rsidRDefault="0035703F">
            <w:pPr>
              <w:spacing w:after="240"/>
              <w:jc w:val="both"/>
              <w:rPr>
                <w:rFonts w:ascii="Times New Roman" w:hAnsi="Times New Roman" w:cs="Times New Roman"/>
                <w:sz w:val="20"/>
                <w:szCs w:val="20"/>
                <w:lang w:val="en-AU"/>
              </w:rPr>
            </w:pPr>
          </w:p>
        </w:tc>
        <w:tc>
          <w:tcPr>
            <w:tcW w:w="5940" w:type="dxa"/>
          </w:tcPr>
          <w:p w:rsidR="00000000" w:rsidRPr="0035703F" w:rsidRDefault="005429B2">
            <w:pPr>
              <w:spacing w:after="240"/>
              <w:jc w:val="both"/>
              <w:rPr>
                <w:rFonts w:ascii="Times New Roman" w:hAnsi="Times New Roman" w:cs="Times New Roman"/>
                <w:sz w:val="20"/>
                <w:szCs w:val="20"/>
                <w:lang w:val="en-AU"/>
              </w:rPr>
            </w:pPr>
            <w:r w:rsidRPr="0035703F">
              <w:rPr>
                <w:rFonts w:ascii="Times New Roman" w:hAnsi="Times New Roman" w:cs="Times New Roman"/>
                <w:sz w:val="20"/>
                <w:szCs w:val="20"/>
              </w:rPr>
              <w:t xml:space="preserve">Giá trị hiện tại của các dòng tiền dự kiến </w:t>
            </w:r>
            <w:r w:rsidR="002B1B91" w:rsidRPr="0035703F">
              <w:rPr>
                <w:rFonts w:ascii="Times New Roman" w:hAnsi="Times New Roman" w:cs="Times New Roman"/>
                <w:sz w:val="20"/>
                <w:szCs w:val="20"/>
              </w:rPr>
              <w:t xml:space="preserve">trong tương lai </w:t>
            </w:r>
            <w:r w:rsidRPr="0035703F">
              <w:rPr>
                <w:rFonts w:ascii="Times New Roman" w:hAnsi="Times New Roman" w:cs="Times New Roman"/>
                <w:sz w:val="20"/>
                <w:szCs w:val="20"/>
              </w:rPr>
              <w:t>sẽ phát sinh từ việc tiếp tục sử dụng và thanh lý tài sản tại thời điểm kết thúc thời gian sử dụng hữu ích của tài sản đó.</w:t>
            </w:r>
          </w:p>
        </w:tc>
      </w:tr>
    </w:tbl>
    <w:p w:rsidR="00CE1EDE" w:rsidRPr="0035703F" w:rsidRDefault="00CE1EDE" w:rsidP="00BF160C">
      <w:pPr>
        <w:ind w:left="36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br w:type="page"/>
      </w:r>
    </w:p>
    <w:p w:rsidR="00F765FD" w:rsidRPr="0035703F" w:rsidRDefault="00CE1EDE" w:rsidP="00B818CD">
      <w:pPr>
        <w:ind w:left="360"/>
        <w:jc w:val="both"/>
        <w:rPr>
          <w:rFonts w:ascii="Times New Roman" w:hAnsi="Times New Roman" w:cs="Times New Roman"/>
          <w:b/>
          <w:bCs/>
          <w:sz w:val="24"/>
          <w:szCs w:val="24"/>
          <w:lang w:val="en-US"/>
        </w:rPr>
      </w:pPr>
      <w:r w:rsidRPr="0035703F">
        <w:rPr>
          <w:rFonts w:ascii="Times New Roman" w:hAnsi="Times New Roman" w:cs="Times New Roman"/>
          <w:b/>
          <w:bCs/>
          <w:sz w:val="24"/>
          <w:szCs w:val="24"/>
          <w:lang w:val="en-US"/>
        </w:rPr>
        <w:lastRenderedPageBreak/>
        <w:t>Phụ lục B</w:t>
      </w:r>
    </w:p>
    <w:p w:rsidR="00CE1EDE" w:rsidRPr="0035703F" w:rsidRDefault="00621E9C" w:rsidP="00B818CD">
      <w:pPr>
        <w:ind w:left="360"/>
        <w:jc w:val="both"/>
        <w:rPr>
          <w:rFonts w:ascii="Times New Roman" w:hAnsi="Times New Roman" w:cs="Times New Roman"/>
          <w:b/>
          <w:bCs/>
          <w:sz w:val="24"/>
          <w:szCs w:val="24"/>
          <w:lang w:val="en-US"/>
        </w:rPr>
      </w:pPr>
      <w:r w:rsidRPr="0035703F">
        <w:rPr>
          <w:rFonts w:ascii="Times New Roman" w:hAnsi="Times New Roman" w:cs="Times New Roman"/>
          <w:b/>
          <w:bCs/>
          <w:sz w:val="24"/>
          <w:szCs w:val="24"/>
          <w:lang w:val="en-US"/>
        </w:rPr>
        <w:t xml:space="preserve">Bổ sung về việc </w:t>
      </w:r>
      <w:r w:rsidR="00CE1EDE" w:rsidRPr="0035703F">
        <w:rPr>
          <w:rFonts w:ascii="Times New Roman" w:hAnsi="Times New Roman" w:cs="Times New Roman"/>
          <w:b/>
          <w:bCs/>
          <w:sz w:val="24"/>
          <w:szCs w:val="24"/>
          <w:lang w:val="en-US"/>
        </w:rPr>
        <w:t>áp dụng</w:t>
      </w:r>
    </w:p>
    <w:p w:rsidR="00CE1EDE" w:rsidRPr="0035703F" w:rsidRDefault="00CE1EDE" w:rsidP="00B818CD">
      <w:pPr>
        <w:ind w:left="360"/>
        <w:jc w:val="both"/>
        <w:rPr>
          <w:rFonts w:ascii="Times New Roman" w:hAnsi="Times New Roman" w:cs="Times New Roman"/>
          <w:i/>
          <w:iCs/>
          <w:sz w:val="20"/>
          <w:szCs w:val="20"/>
        </w:rPr>
      </w:pPr>
      <w:proofErr w:type="gramStart"/>
      <w:r w:rsidRPr="0035703F">
        <w:rPr>
          <w:rFonts w:ascii="Times New Roman" w:hAnsi="Times New Roman" w:cs="Times New Roman"/>
          <w:i/>
          <w:iCs/>
          <w:sz w:val="20"/>
          <w:szCs w:val="20"/>
        </w:rPr>
        <w:t>Phụ lục này là một phần không thể tách rời của IFRS</w:t>
      </w:r>
      <w:r w:rsidR="007551D1" w:rsidRPr="0035703F">
        <w:rPr>
          <w:rFonts w:ascii="Times New Roman" w:hAnsi="Times New Roman" w:cs="Times New Roman"/>
          <w:i/>
          <w:iCs/>
          <w:sz w:val="20"/>
          <w:szCs w:val="20"/>
        </w:rPr>
        <w:t>.</w:t>
      </w:r>
      <w:proofErr w:type="gramEnd"/>
    </w:p>
    <w:p w:rsidR="00CE1EDE" w:rsidRPr="0035703F" w:rsidRDefault="00CE1EDE" w:rsidP="00B272A6">
      <w:pPr>
        <w:pBdr>
          <w:bottom w:val="single" w:sz="4" w:space="1" w:color="auto"/>
        </w:pBdr>
        <w:ind w:left="360"/>
        <w:jc w:val="both"/>
        <w:rPr>
          <w:rFonts w:ascii="Times New Roman" w:hAnsi="Times New Roman" w:cs="Times New Roman"/>
          <w:b/>
          <w:bCs/>
          <w:sz w:val="24"/>
          <w:szCs w:val="24"/>
          <w:lang w:val="en-US"/>
        </w:rPr>
      </w:pPr>
      <w:r w:rsidRPr="0035703F">
        <w:rPr>
          <w:rFonts w:ascii="Times New Roman" w:hAnsi="Times New Roman" w:cs="Times New Roman"/>
          <w:b/>
          <w:bCs/>
          <w:sz w:val="24"/>
          <w:szCs w:val="24"/>
          <w:lang w:val="en-US"/>
        </w:rPr>
        <w:t>Gia hạn thời gian cần thiết để hoàn thành một giao dịch</w:t>
      </w:r>
      <w:r w:rsidR="00964284" w:rsidRPr="0035703F">
        <w:rPr>
          <w:rFonts w:ascii="Times New Roman" w:hAnsi="Times New Roman" w:cs="Times New Roman"/>
          <w:b/>
          <w:bCs/>
          <w:sz w:val="24"/>
          <w:szCs w:val="24"/>
          <w:lang w:val="en-US"/>
        </w:rPr>
        <w:t xml:space="preserve"> bán</w:t>
      </w:r>
    </w:p>
    <w:p w:rsidR="00000000" w:rsidRPr="0035703F" w:rsidRDefault="00CE1EDE">
      <w:pPr>
        <w:tabs>
          <w:tab w:val="left" w:pos="1080"/>
        </w:tabs>
        <w:ind w:left="1080" w:hanging="720"/>
        <w:jc w:val="both"/>
        <w:rPr>
          <w:rFonts w:ascii="Times New Roman" w:hAnsi="Times New Roman" w:cs="Times New Roman"/>
          <w:sz w:val="20"/>
          <w:szCs w:val="20"/>
        </w:rPr>
      </w:pPr>
      <w:r w:rsidRPr="0035703F">
        <w:rPr>
          <w:rFonts w:ascii="Times New Roman" w:hAnsi="Times New Roman" w:cs="Times New Roman"/>
          <w:sz w:val="20"/>
          <w:szCs w:val="20"/>
          <w:lang w:val="en-US"/>
        </w:rPr>
        <w:t xml:space="preserve">B1. </w:t>
      </w:r>
      <w:r w:rsidR="00D64737" w:rsidRPr="0035703F">
        <w:rPr>
          <w:rFonts w:ascii="Times New Roman" w:hAnsi="Times New Roman" w:cs="Times New Roman"/>
          <w:sz w:val="20"/>
          <w:szCs w:val="20"/>
          <w:lang w:val="en-US"/>
        </w:rPr>
        <w:tab/>
      </w:r>
      <w:r w:rsidRPr="0035703F">
        <w:rPr>
          <w:rFonts w:ascii="Times New Roman" w:hAnsi="Times New Roman" w:cs="Times New Roman"/>
          <w:sz w:val="20"/>
          <w:szCs w:val="20"/>
          <w:lang w:val="en-US"/>
        </w:rPr>
        <w:t xml:space="preserve">Như đã lưu ý trong đoạn 9, </w:t>
      </w:r>
      <w:r w:rsidRPr="0035703F">
        <w:rPr>
          <w:rFonts w:ascii="Times New Roman" w:hAnsi="Times New Roman" w:cs="Times New Roman"/>
          <w:sz w:val="20"/>
          <w:szCs w:val="20"/>
        </w:rPr>
        <w:t xml:space="preserve">việc kéo dài thời gian cần thiết để hoàn thành việc bán không cản trở việc tài sản (hoặc nhóm thanh lý) được phân loại là </w:t>
      </w:r>
      <w:r w:rsidR="00964284" w:rsidRPr="0035703F">
        <w:rPr>
          <w:rFonts w:ascii="Times New Roman" w:hAnsi="Times New Roman" w:cs="Times New Roman"/>
          <w:sz w:val="20"/>
          <w:szCs w:val="20"/>
        </w:rPr>
        <w:t xml:space="preserve">nắm </w:t>
      </w:r>
      <w:r w:rsidRPr="0035703F">
        <w:rPr>
          <w:rFonts w:ascii="Times New Roman" w:hAnsi="Times New Roman" w:cs="Times New Roman"/>
          <w:sz w:val="20"/>
          <w:szCs w:val="20"/>
        </w:rPr>
        <w:t xml:space="preserve">giữ để bán nếu sự chậm trễ </w:t>
      </w:r>
      <w:r w:rsidR="00F90256" w:rsidRPr="0035703F">
        <w:rPr>
          <w:rFonts w:ascii="Times New Roman" w:hAnsi="Times New Roman" w:cs="Times New Roman"/>
          <w:sz w:val="20"/>
          <w:szCs w:val="20"/>
        </w:rPr>
        <w:t xml:space="preserve">là do </w:t>
      </w:r>
      <w:r w:rsidRPr="0035703F">
        <w:rPr>
          <w:rFonts w:ascii="Times New Roman" w:hAnsi="Times New Roman" w:cs="Times New Roman"/>
          <w:sz w:val="20"/>
          <w:szCs w:val="20"/>
        </w:rPr>
        <w:t>các sự kiện hoặc hoàn cảnh nằm ngoài sự kiểm soát của đơn vị và có đủ bằng chứng cho thấy đơn vị vẫn cam kết với kế hoạch bán tài sản (hoặc nhóm thanh lý). Do đó, trường hợp ngoại lệ sẽ được áp dụng đối với yêu cầu về một năm trong đoạn 8 cho các sự kiện hoặc tình huống phát sinh sau đây:</w:t>
      </w:r>
    </w:p>
    <w:p w:rsidR="00000000" w:rsidRPr="0035703F" w:rsidRDefault="005742F9">
      <w:pPr>
        <w:pStyle w:val="ListParagraph"/>
        <w:numPr>
          <w:ilvl w:val="0"/>
          <w:numId w:val="15"/>
        </w:numPr>
        <w:tabs>
          <w:tab w:val="left" w:pos="1710"/>
        </w:tabs>
        <w:ind w:left="1710" w:hanging="63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 xml:space="preserve">tại ngày mà đơn vị cam kết thực hiện kế hoạch bán một tài sản dài hạn (hoặc nhóm thanh lý), đơn vị </w:t>
      </w:r>
      <w:r w:rsidR="00964284" w:rsidRPr="0035703F">
        <w:rPr>
          <w:rFonts w:ascii="Times New Roman" w:hAnsi="Times New Roman" w:cs="Times New Roman"/>
          <w:sz w:val="20"/>
          <w:szCs w:val="20"/>
          <w:lang w:val="en-US"/>
        </w:rPr>
        <w:t>dự đoán</w:t>
      </w:r>
      <w:r w:rsidRPr="0035703F">
        <w:rPr>
          <w:rFonts w:ascii="Times New Roman" w:hAnsi="Times New Roman" w:cs="Times New Roman"/>
          <w:sz w:val="20"/>
          <w:szCs w:val="20"/>
          <w:lang w:val="en-US"/>
        </w:rPr>
        <w:t xml:space="preserve"> một cách hợp lý rằng </w:t>
      </w:r>
      <w:r w:rsidR="002C6F8C" w:rsidRPr="0035703F">
        <w:rPr>
          <w:rFonts w:ascii="Times New Roman" w:hAnsi="Times New Roman" w:cs="Times New Roman"/>
          <w:sz w:val="20"/>
          <w:szCs w:val="20"/>
          <w:lang w:val="en-US"/>
        </w:rPr>
        <w:t>các bên</w:t>
      </w:r>
      <w:r w:rsidRPr="0035703F">
        <w:rPr>
          <w:rFonts w:ascii="Times New Roman" w:hAnsi="Times New Roman" w:cs="Times New Roman"/>
          <w:sz w:val="20"/>
          <w:szCs w:val="20"/>
          <w:lang w:val="en-US"/>
        </w:rPr>
        <w:t xml:space="preserve"> khác (không phải là </w:t>
      </w:r>
      <w:r w:rsidR="002C6F8C" w:rsidRPr="0035703F">
        <w:rPr>
          <w:rFonts w:ascii="Times New Roman" w:hAnsi="Times New Roman" w:cs="Times New Roman"/>
          <w:sz w:val="20"/>
          <w:szCs w:val="20"/>
          <w:lang w:val="en-US"/>
        </w:rPr>
        <w:t xml:space="preserve">bên </w:t>
      </w:r>
      <w:r w:rsidRPr="0035703F">
        <w:rPr>
          <w:rFonts w:ascii="Times New Roman" w:hAnsi="Times New Roman" w:cs="Times New Roman"/>
          <w:sz w:val="20"/>
          <w:szCs w:val="20"/>
          <w:lang w:val="en-US"/>
        </w:rPr>
        <w:t>mua) sẽ áp đặt các điều kiện đối với việc chuyển nhượng tài sản (hoặc nhóm thanh lý) làm kéo dài thời gian cần thiết để hoàn thành việc bán, và:</w:t>
      </w:r>
    </w:p>
    <w:p w:rsidR="00000000" w:rsidRPr="0035703F" w:rsidRDefault="0035703F">
      <w:pPr>
        <w:pStyle w:val="ListParagraph"/>
        <w:tabs>
          <w:tab w:val="left" w:pos="1710"/>
        </w:tabs>
        <w:ind w:left="1710"/>
        <w:jc w:val="both"/>
        <w:rPr>
          <w:rFonts w:ascii="Times New Roman" w:hAnsi="Times New Roman" w:cs="Times New Roman"/>
          <w:sz w:val="20"/>
          <w:szCs w:val="20"/>
          <w:lang w:val="en-US"/>
        </w:rPr>
      </w:pPr>
    </w:p>
    <w:p w:rsidR="00000000" w:rsidRPr="0035703F" w:rsidRDefault="005742F9">
      <w:pPr>
        <w:pStyle w:val="ListParagraph"/>
        <w:numPr>
          <w:ilvl w:val="0"/>
          <w:numId w:val="16"/>
        </w:numPr>
        <w:tabs>
          <w:tab w:val="left" w:pos="2250"/>
        </w:tabs>
        <w:ind w:left="2250" w:hanging="54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 xml:space="preserve">các hành động cần thiết để đáp ứng các điều kiện đó không thể được bắt đầu cho đến khi đạt được </w:t>
      </w:r>
      <w:r w:rsidRPr="0035703F">
        <w:rPr>
          <w:rFonts w:ascii="Times New Roman" w:hAnsi="Times New Roman" w:cs="Times New Roman"/>
          <w:i/>
          <w:iCs/>
          <w:sz w:val="20"/>
          <w:szCs w:val="20"/>
          <w:lang w:val="en-US"/>
        </w:rPr>
        <w:t>cam kết mua chắc chắn</w:t>
      </w:r>
      <w:r w:rsidR="00964284" w:rsidRPr="0035703F">
        <w:rPr>
          <w:rFonts w:ascii="Times New Roman" w:hAnsi="Times New Roman" w:cs="Times New Roman"/>
          <w:sz w:val="20"/>
          <w:szCs w:val="20"/>
          <w:lang w:val="en-US"/>
        </w:rPr>
        <w:t xml:space="preserve">, </w:t>
      </w:r>
      <w:r w:rsidRPr="0035703F">
        <w:rPr>
          <w:rFonts w:ascii="Times New Roman" w:hAnsi="Times New Roman" w:cs="Times New Roman"/>
          <w:sz w:val="20"/>
          <w:szCs w:val="20"/>
          <w:lang w:val="en-US"/>
        </w:rPr>
        <w:t>và</w:t>
      </w:r>
    </w:p>
    <w:p w:rsidR="00000000" w:rsidRPr="0035703F" w:rsidRDefault="0035703F">
      <w:pPr>
        <w:pStyle w:val="ListParagraph"/>
        <w:tabs>
          <w:tab w:val="left" w:pos="2250"/>
        </w:tabs>
        <w:ind w:left="2250"/>
        <w:jc w:val="both"/>
        <w:rPr>
          <w:rFonts w:ascii="Times New Roman" w:hAnsi="Times New Roman" w:cs="Times New Roman"/>
          <w:sz w:val="20"/>
          <w:szCs w:val="20"/>
          <w:lang w:val="en-US"/>
        </w:rPr>
      </w:pPr>
    </w:p>
    <w:p w:rsidR="00000000" w:rsidRPr="0035703F" w:rsidRDefault="005742F9">
      <w:pPr>
        <w:pStyle w:val="ListParagraph"/>
        <w:numPr>
          <w:ilvl w:val="0"/>
          <w:numId w:val="16"/>
        </w:numPr>
        <w:tabs>
          <w:tab w:val="left" w:pos="2250"/>
        </w:tabs>
        <w:ind w:left="2250" w:hanging="540"/>
        <w:jc w:val="both"/>
        <w:rPr>
          <w:rFonts w:ascii="Times New Roman" w:hAnsi="Times New Roman" w:cs="Times New Roman"/>
          <w:sz w:val="20"/>
          <w:szCs w:val="20"/>
          <w:lang w:val="en-US"/>
        </w:rPr>
      </w:pPr>
      <w:proofErr w:type="gramStart"/>
      <w:r w:rsidRPr="0035703F">
        <w:rPr>
          <w:rFonts w:ascii="Times New Roman" w:hAnsi="Times New Roman" w:cs="Times New Roman"/>
          <w:sz w:val="20"/>
          <w:szCs w:val="20"/>
          <w:lang w:val="en-US"/>
        </w:rPr>
        <w:t>cam</w:t>
      </w:r>
      <w:proofErr w:type="gramEnd"/>
      <w:r w:rsidRPr="0035703F">
        <w:rPr>
          <w:rFonts w:ascii="Times New Roman" w:hAnsi="Times New Roman" w:cs="Times New Roman"/>
          <w:sz w:val="20"/>
          <w:szCs w:val="20"/>
          <w:lang w:val="en-US"/>
        </w:rPr>
        <w:t xml:space="preserve"> kết mua chắc chắn là gần như chắc chắn sẽ xảy ra trong vòng một năm</w:t>
      </w:r>
      <w:r w:rsidR="00964284" w:rsidRPr="0035703F">
        <w:rPr>
          <w:rFonts w:ascii="Times New Roman" w:hAnsi="Times New Roman" w:cs="Times New Roman"/>
          <w:sz w:val="20"/>
          <w:szCs w:val="20"/>
          <w:lang w:val="en-US"/>
        </w:rPr>
        <w:t>.</w:t>
      </w:r>
    </w:p>
    <w:p w:rsidR="00BF160C" w:rsidRPr="0035703F" w:rsidRDefault="00BF160C" w:rsidP="00BF160C">
      <w:pPr>
        <w:pStyle w:val="ListParagraph"/>
        <w:ind w:left="1440"/>
        <w:jc w:val="both"/>
        <w:rPr>
          <w:rFonts w:ascii="Times New Roman" w:hAnsi="Times New Roman" w:cs="Times New Roman"/>
          <w:sz w:val="20"/>
          <w:szCs w:val="20"/>
          <w:lang w:val="en-US"/>
        </w:rPr>
      </w:pPr>
    </w:p>
    <w:p w:rsidR="00000000" w:rsidRPr="0035703F" w:rsidRDefault="005742F9">
      <w:pPr>
        <w:pStyle w:val="ListParagraph"/>
        <w:numPr>
          <w:ilvl w:val="0"/>
          <w:numId w:val="15"/>
        </w:numPr>
        <w:tabs>
          <w:tab w:val="left" w:pos="1710"/>
        </w:tabs>
        <w:ind w:left="1710" w:hanging="63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 xml:space="preserve">đơn vị có được một cam kết mua chắc chắn và do đó, </w:t>
      </w:r>
      <w:r w:rsidR="002C6F8C" w:rsidRPr="0035703F">
        <w:rPr>
          <w:rFonts w:ascii="Times New Roman" w:hAnsi="Times New Roman" w:cs="Times New Roman"/>
          <w:sz w:val="20"/>
          <w:szCs w:val="20"/>
          <w:lang w:val="en-US"/>
        </w:rPr>
        <w:t xml:space="preserve">bên </w:t>
      </w:r>
      <w:r w:rsidRPr="0035703F">
        <w:rPr>
          <w:rFonts w:ascii="Times New Roman" w:hAnsi="Times New Roman" w:cs="Times New Roman"/>
          <w:sz w:val="20"/>
          <w:szCs w:val="20"/>
          <w:lang w:val="en-US"/>
        </w:rPr>
        <w:t xml:space="preserve">mua hoặc </w:t>
      </w:r>
      <w:r w:rsidR="002C6F8C" w:rsidRPr="0035703F">
        <w:rPr>
          <w:rFonts w:ascii="Times New Roman" w:hAnsi="Times New Roman" w:cs="Times New Roman"/>
          <w:sz w:val="20"/>
          <w:szCs w:val="20"/>
          <w:lang w:val="en-US"/>
        </w:rPr>
        <w:t>các bên</w:t>
      </w:r>
      <w:r w:rsidRPr="0035703F">
        <w:rPr>
          <w:rFonts w:ascii="Times New Roman" w:hAnsi="Times New Roman" w:cs="Times New Roman"/>
          <w:sz w:val="20"/>
          <w:szCs w:val="20"/>
          <w:lang w:val="en-US"/>
        </w:rPr>
        <w:t xml:space="preserve"> khác bất ngờ áp đặt các điều kiện đối với việc chuyển nhượng một tài sản dài hạn (hoặc nhóm thanh lý) được phân loại là giữ để bán</w:t>
      </w:r>
      <w:r w:rsidR="002C6F8C" w:rsidRPr="0035703F">
        <w:rPr>
          <w:rFonts w:ascii="Times New Roman" w:hAnsi="Times New Roman" w:cs="Times New Roman"/>
          <w:sz w:val="20"/>
          <w:szCs w:val="20"/>
          <w:lang w:val="en-US"/>
        </w:rPr>
        <w:t>,</w:t>
      </w:r>
      <w:r w:rsidRPr="0035703F">
        <w:rPr>
          <w:rFonts w:ascii="Times New Roman" w:hAnsi="Times New Roman" w:cs="Times New Roman"/>
          <w:sz w:val="20"/>
          <w:szCs w:val="20"/>
          <w:lang w:val="en-US"/>
        </w:rPr>
        <w:t xml:space="preserve"> làm kéo dài thời gian cần thiết để hoàn thành giao dịch bán và:</w:t>
      </w:r>
    </w:p>
    <w:p w:rsidR="00000000" w:rsidRPr="0035703F" w:rsidRDefault="0035703F">
      <w:pPr>
        <w:pStyle w:val="ListParagraph"/>
        <w:tabs>
          <w:tab w:val="left" w:pos="1710"/>
        </w:tabs>
        <w:ind w:left="1710"/>
        <w:jc w:val="both"/>
        <w:rPr>
          <w:rFonts w:ascii="Times New Roman" w:hAnsi="Times New Roman" w:cs="Times New Roman"/>
          <w:sz w:val="20"/>
          <w:szCs w:val="20"/>
          <w:lang w:val="en-US"/>
        </w:rPr>
      </w:pPr>
    </w:p>
    <w:p w:rsidR="00000000" w:rsidRPr="0035703F" w:rsidRDefault="003B188E">
      <w:pPr>
        <w:pStyle w:val="ListParagraph"/>
        <w:numPr>
          <w:ilvl w:val="0"/>
          <w:numId w:val="25"/>
        </w:numPr>
        <w:tabs>
          <w:tab w:val="left" w:pos="2250"/>
        </w:tabs>
        <w:ind w:firstLine="27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hành động kịp thời cần thiết để đáp ứng các điều kiện đã được thực hiện, và</w:t>
      </w:r>
    </w:p>
    <w:p w:rsidR="00000000" w:rsidRPr="0035703F" w:rsidRDefault="0035703F">
      <w:pPr>
        <w:pStyle w:val="ListParagraph"/>
        <w:tabs>
          <w:tab w:val="left" w:pos="2250"/>
        </w:tabs>
        <w:ind w:left="1710"/>
        <w:jc w:val="both"/>
        <w:rPr>
          <w:rFonts w:ascii="Times New Roman" w:hAnsi="Times New Roman" w:cs="Times New Roman"/>
          <w:sz w:val="20"/>
          <w:szCs w:val="20"/>
          <w:lang w:val="en-US"/>
        </w:rPr>
      </w:pPr>
    </w:p>
    <w:p w:rsidR="00000000" w:rsidRPr="0035703F" w:rsidRDefault="002C6F8C">
      <w:pPr>
        <w:pStyle w:val="ListParagraph"/>
        <w:numPr>
          <w:ilvl w:val="0"/>
          <w:numId w:val="25"/>
        </w:numPr>
        <w:tabs>
          <w:tab w:val="left" w:pos="2250"/>
        </w:tabs>
        <w:ind w:left="2250" w:hanging="540"/>
        <w:jc w:val="both"/>
        <w:rPr>
          <w:rFonts w:ascii="Times New Roman" w:hAnsi="Times New Roman" w:cs="Times New Roman"/>
          <w:sz w:val="20"/>
          <w:szCs w:val="20"/>
          <w:lang w:val="en-US"/>
        </w:rPr>
      </w:pPr>
      <w:proofErr w:type="gramStart"/>
      <w:r w:rsidRPr="0035703F">
        <w:rPr>
          <w:rFonts w:ascii="Times New Roman" w:hAnsi="Times New Roman" w:cs="Times New Roman"/>
          <w:sz w:val="20"/>
          <w:szCs w:val="20"/>
          <w:lang w:val="en-US"/>
        </w:rPr>
        <w:t>có</w:t>
      </w:r>
      <w:proofErr w:type="gramEnd"/>
      <w:r w:rsidRPr="0035703F">
        <w:rPr>
          <w:rFonts w:ascii="Times New Roman" w:hAnsi="Times New Roman" w:cs="Times New Roman"/>
          <w:sz w:val="20"/>
          <w:szCs w:val="20"/>
          <w:lang w:val="en-US"/>
        </w:rPr>
        <w:t xml:space="preserve"> khả năng có </w:t>
      </w:r>
      <w:r w:rsidR="003B188E" w:rsidRPr="0035703F">
        <w:rPr>
          <w:rFonts w:ascii="Times New Roman" w:hAnsi="Times New Roman" w:cs="Times New Roman"/>
          <w:sz w:val="20"/>
          <w:szCs w:val="20"/>
          <w:lang w:val="en-US"/>
        </w:rPr>
        <w:t xml:space="preserve">một giải pháp </w:t>
      </w:r>
      <w:r w:rsidRPr="0035703F">
        <w:rPr>
          <w:rFonts w:ascii="Times New Roman" w:hAnsi="Times New Roman" w:cs="Times New Roman"/>
          <w:sz w:val="20"/>
          <w:szCs w:val="20"/>
          <w:lang w:val="en-US"/>
        </w:rPr>
        <w:t>phù hợp</w:t>
      </w:r>
      <w:r w:rsidR="003B188E" w:rsidRPr="0035703F">
        <w:rPr>
          <w:rFonts w:ascii="Times New Roman" w:hAnsi="Times New Roman" w:cs="Times New Roman"/>
          <w:sz w:val="20"/>
          <w:szCs w:val="20"/>
          <w:lang w:val="en-US"/>
        </w:rPr>
        <w:t xml:space="preserve"> để giải quyết các yếu tố làm trì hoãn</w:t>
      </w:r>
      <w:r w:rsidRPr="0035703F">
        <w:rPr>
          <w:rFonts w:ascii="Times New Roman" w:hAnsi="Times New Roman" w:cs="Times New Roman"/>
          <w:sz w:val="20"/>
          <w:szCs w:val="20"/>
          <w:lang w:val="en-US"/>
        </w:rPr>
        <w:t>.</w:t>
      </w:r>
    </w:p>
    <w:p w:rsidR="00BF160C" w:rsidRPr="0035703F" w:rsidRDefault="00BF160C" w:rsidP="00BF160C">
      <w:pPr>
        <w:pStyle w:val="ListParagraph"/>
        <w:ind w:left="1440"/>
        <w:jc w:val="both"/>
        <w:rPr>
          <w:rFonts w:ascii="Times New Roman" w:hAnsi="Times New Roman" w:cs="Times New Roman"/>
          <w:sz w:val="20"/>
          <w:szCs w:val="20"/>
          <w:lang w:val="en-US"/>
        </w:rPr>
      </w:pPr>
    </w:p>
    <w:p w:rsidR="00000000" w:rsidRPr="0035703F" w:rsidRDefault="003B188E">
      <w:pPr>
        <w:pStyle w:val="ListParagraph"/>
        <w:numPr>
          <w:ilvl w:val="0"/>
          <w:numId w:val="15"/>
        </w:numPr>
        <w:tabs>
          <w:tab w:val="left" w:pos="1710"/>
        </w:tabs>
        <w:ind w:left="1710" w:hanging="63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 xml:space="preserve">trong khoảng thời gian một năm đầu tiên phát sinh tình huống </w:t>
      </w:r>
      <w:r w:rsidR="004E3C90" w:rsidRPr="0035703F">
        <w:rPr>
          <w:rFonts w:ascii="Times New Roman" w:hAnsi="Times New Roman" w:cs="Times New Roman"/>
          <w:sz w:val="20"/>
          <w:szCs w:val="20"/>
          <w:lang w:val="en-US"/>
        </w:rPr>
        <w:t xml:space="preserve">mà </w:t>
      </w:r>
      <w:r w:rsidRPr="0035703F">
        <w:rPr>
          <w:rFonts w:ascii="Times New Roman" w:hAnsi="Times New Roman" w:cs="Times New Roman"/>
          <w:sz w:val="20"/>
          <w:szCs w:val="20"/>
          <w:lang w:val="en-US"/>
        </w:rPr>
        <w:t xml:space="preserve">trước đây được coi là không thể xảy ra và do đó, một tài sản dài hạn (hoặc nhóm thanh lý) trước đây được phân loại là </w:t>
      </w:r>
      <w:r w:rsidR="00964284" w:rsidRPr="0035703F">
        <w:rPr>
          <w:rFonts w:ascii="Times New Roman" w:hAnsi="Times New Roman" w:cs="Times New Roman"/>
          <w:sz w:val="20"/>
          <w:szCs w:val="20"/>
          <w:lang w:val="en-US"/>
        </w:rPr>
        <w:t xml:space="preserve">nắm </w:t>
      </w:r>
      <w:r w:rsidRPr="0035703F">
        <w:rPr>
          <w:rFonts w:ascii="Times New Roman" w:hAnsi="Times New Roman" w:cs="Times New Roman"/>
          <w:sz w:val="20"/>
          <w:szCs w:val="20"/>
          <w:lang w:val="en-US"/>
        </w:rPr>
        <w:t>giữ để bán không được bán vào cuối kỳ báo cáo đó</w:t>
      </w:r>
      <w:r w:rsidR="004E3C90" w:rsidRPr="0035703F">
        <w:rPr>
          <w:rFonts w:ascii="Times New Roman" w:hAnsi="Times New Roman" w:cs="Times New Roman"/>
          <w:sz w:val="20"/>
          <w:szCs w:val="20"/>
          <w:lang w:val="en-US"/>
        </w:rPr>
        <w:t>,</w:t>
      </w:r>
      <w:r w:rsidRPr="0035703F">
        <w:rPr>
          <w:rFonts w:ascii="Times New Roman" w:hAnsi="Times New Roman" w:cs="Times New Roman"/>
          <w:sz w:val="20"/>
          <w:szCs w:val="20"/>
          <w:lang w:val="en-US"/>
        </w:rPr>
        <w:t xml:space="preserve"> và:</w:t>
      </w:r>
    </w:p>
    <w:p w:rsidR="00000000" w:rsidRPr="0035703F" w:rsidRDefault="0035703F">
      <w:pPr>
        <w:pStyle w:val="ListParagraph"/>
        <w:tabs>
          <w:tab w:val="left" w:pos="1710"/>
        </w:tabs>
        <w:ind w:left="1710"/>
        <w:jc w:val="both"/>
        <w:rPr>
          <w:rFonts w:ascii="Times New Roman" w:hAnsi="Times New Roman" w:cs="Times New Roman"/>
          <w:sz w:val="20"/>
          <w:szCs w:val="20"/>
          <w:lang w:val="en-US"/>
        </w:rPr>
      </w:pPr>
    </w:p>
    <w:p w:rsidR="00000000" w:rsidRPr="0035703F" w:rsidRDefault="003B188E">
      <w:pPr>
        <w:pStyle w:val="ListParagraph"/>
        <w:numPr>
          <w:ilvl w:val="0"/>
          <w:numId w:val="26"/>
        </w:numPr>
        <w:tabs>
          <w:tab w:val="left" w:pos="2250"/>
        </w:tabs>
        <w:ind w:left="2250" w:hanging="54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 xml:space="preserve">trong khoảng thời gian một năm đầu, đơn vị đã </w:t>
      </w:r>
      <w:r w:rsidR="00964284" w:rsidRPr="0035703F">
        <w:rPr>
          <w:rFonts w:ascii="Times New Roman" w:hAnsi="Times New Roman" w:cs="Times New Roman"/>
          <w:sz w:val="20"/>
          <w:szCs w:val="20"/>
          <w:lang w:val="en-US"/>
        </w:rPr>
        <w:t xml:space="preserve">có </w:t>
      </w:r>
      <w:r w:rsidRPr="0035703F">
        <w:rPr>
          <w:rFonts w:ascii="Times New Roman" w:hAnsi="Times New Roman" w:cs="Times New Roman"/>
          <w:sz w:val="20"/>
          <w:szCs w:val="20"/>
          <w:lang w:val="en-US"/>
        </w:rPr>
        <w:t xml:space="preserve">hành động cần thiết </w:t>
      </w:r>
      <w:r w:rsidR="004E3C90" w:rsidRPr="0035703F">
        <w:rPr>
          <w:rFonts w:ascii="Times New Roman" w:hAnsi="Times New Roman" w:cs="Times New Roman"/>
          <w:sz w:val="20"/>
          <w:szCs w:val="20"/>
          <w:lang w:val="en-US"/>
        </w:rPr>
        <w:t xml:space="preserve">phù hợp </w:t>
      </w:r>
      <w:r w:rsidRPr="0035703F">
        <w:rPr>
          <w:rFonts w:ascii="Times New Roman" w:hAnsi="Times New Roman" w:cs="Times New Roman"/>
          <w:sz w:val="20"/>
          <w:szCs w:val="20"/>
          <w:lang w:val="en-US"/>
        </w:rPr>
        <w:t>với sự thay đổi của hoàn cảnh,</w:t>
      </w:r>
    </w:p>
    <w:p w:rsidR="00000000" w:rsidRPr="0035703F" w:rsidRDefault="0035703F">
      <w:pPr>
        <w:pStyle w:val="ListParagraph"/>
        <w:tabs>
          <w:tab w:val="left" w:pos="2250"/>
        </w:tabs>
        <w:ind w:left="2250"/>
        <w:jc w:val="both"/>
        <w:rPr>
          <w:rFonts w:ascii="Times New Roman" w:hAnsi="Times New Roman" w:cs="Times New Roman"/>
          <w:sz w:val="20"/>
          <w:szCs w:val="20"/>
          <w:lang w:val="en-US"/>
        </w:rPr>
      </w:pPr>
    </w:p>
    <w:p w:rsidR="00000000" w:rsidRPr="0035703F" w:rsidRDefault="003B188E">
      <w:pPr>
        <w:pStyle w:val="ListParagraph"/>
        <w:numPr>
          <w:ilvl w:val="0"/>
          <w:numId w:val="26"/>
        </w:numPr>
        <w:tabs>
          <w:tab w:val="left" w:pos="2250"/>
        </w:tabs>
        <w:ind w:left="2250" w:hanging="540"/>
        <w:jc w:val="both"/>
        <w:rPr>
          <w:rFonts w:ascii="Times New Roman" w:hAnsi="Times New Roman" w:cs="Times New Roman"/>
          <w:sz w:val="20"/>
          <w:szCs w:val="20"/>
          <w:lang w:val="en-US"/>
        </w:rPr>
      </w:pPr>
      <w:r w:rsidRPr="0035703F">
        <w:rPr>
          <w:rFonts w:ascii="Times New Roman" w:hAnsi="Times New Roman" w:cs="Times New Roman"/>
          <w:sz w:val="20"/>
          <w:szCs w:val="20"/>
          <w:lang w:val="en-US"/>
        </w:rPr>
        <w:t>tài sản dài hạn (hoặc nhóm thanh lý) đang được tích cực rao bán trên thị trường với mức giá hợp lý đã tính đến sự thay đổi của hoàn cảnh</w:t>
      </w:r>
      <w:r w:rsidR="00964284" w:rsidRPr="0035703F">
        <w:rPr>
          <w:rFonts w:ascii="Times New Roman" w:hAnsi="Times New Roman" w:cs="Times New Roman"/>
          <w:sz w:val="20"/>
          <w:szCs w:val="20"/>
          <w:lang w:val="en-US"/>
        </w:rPr>
        <w:t>,</w:t>
      </w:r>
      <w:r w:rsidRPr="0035703F">
        <w:rPr>
          <w:rFonts w:ascii="Times New Roman" w:hAnsi="Times New Roman" w:cs="Times New Roman"/>
          <w:sz w:val="20"/>
          <w:szCs w:val="20"/>
          <w:lang w:val="en-US"/>
        </w:rPr>
        <w:t xml:space="preserve"> và</w:t>
      </w:r>
    </w:p>
    <w:p w:rsidR="00000000" w:rsidRPr="0035703F" w:rsidRDefault="0035703F">
      <w:pPr>
        <w:pStyle w:val="ListParagraph"/>
        <w:rPr>
          <w:rFonts w:ascii="Times New Roman" w:hAnsi="Times New Roman" w:cs="Times New Roman"/>
          <w:sz w:val="20"/>
          <w:szCs w:val="20"/>
          <w:lang w:val="en-US"/>
        </w:rPr>
      </w:pPr>
    </w:p>
    <w:p w:rsidR="00000000" w:rsidRPr="0035703F" w:rsidRDefault="003B188E">
      <w:pPr>
        <w:pStyle w:val="ListParagraph"/>
        <w:numPr>
          <w:ilvl w:val="0"/>
          <w:numId w:val="26"/>
        </w:numPr>
        <w:tabs>
          <w:tab w:val="left" w:pos="2250"/>
        </w:tabs>
        <w:ind w:left="2250" w:hanging="540"/>
        <w:jc w:val="both"/>
        <w:rPr>
          <w:rFonts w:ascii="Times New Roman" w:hAnsi="Times New Roman" w:cs="Times New Roman"/>
          <w:sz w:val="20"/>
          <w:szCs w:val="20"/>
          <w:lang w:val="en-US"/>
        </w:rPr>
      </w:pPr>
      <w:proofErr w:type="gramStart"/>
      <w:r w:rsidRPr="0035703F">
        <w:rPr>
          <w:rFonts w:ascii="Times New Roman" w:hAnsi="Times New Roman" w:cs="Times New Roman"/>
          <w:sz w:val="20"/>
          <w:szCs w:val="20"/>
          <w:lang w:val="en-US"/>
        </w:rPr>
        <w:t>các</w:t>
      </w:r>
      <w:proofErr w:type="gramEnd"/>
      <w:r w:rsidRPr="0035703F">
        <w:rPr>
          <w:rFonts w:ascii="Times New Roman" w:hAnsi="Times New Roman" w:cs="Times New Roman"/>
          <w:sz w:val="20"/>
          <w:szCs w:val="20"/>
          <w:lang w:val="en-US"/>
        </w:rPr>
        <w:t xml:space="preserve"> tiêu chí trong đoạn 7 và 8 được đáp ứng.</w:t>
      </w:r>
    </w:p>
    <w:p w:rsidR="001775A7" w:rsidRPr="0035703F" w:rsidRDefault="001775A7" w:rsidP="00B818CD">
      <w:pPr>
        <w:ind w:left="360"/>
        <w:jc w:val="both"/>
        <w:rPr>
          <w:rFonts w:ascii="Times New Roman" w:hAnsi="Times New Roman" w:cs="Times New Roman"/>
          <w:sz w:val="20"/>
          <w:szCs w:val="20"/>
        </w:rPr>
      </w:pPr>
    </w:p>
    <w:p w:rsidR="008424DF" w:rsidRPr="0035703F" w:rsidRDefault="008424DF" w:rsidP="00B818CD">
      <w:pPr>
        <w:ind w:left="360"/>
        <w:jc w:val="both"/>
        <w:rPr>
          <w:rFonts w:ascii="Times New Roman" w:hAnsi="Times New Roman" w:cs="Times New Roman"/>
          <w:sz w:val="20"/>
          <w:szCs w:val="20"/>
        </w:rPr>
      </w:pPr>
    </w:p>
    <w:p w:rsidR="00F271C4" w:rsidRPr="0035703F" w:rsidRDefault="00F271C4" w:rsidP="00B818CD">
      <w:pPr>
        <w:ind w:left="360"/>
        <w:jc w:val="both"/>
        <w:rPr>
          <w:rFonts w:ascii="Times New Roman" w:hAnsi="Times New Roman" w:cs="Times New Roman"/>
          <w:sz w:val="20"/>
          <w:szCs w:val="20"/>
        </w:rPr>
      </w:pPr>
    </w:p>
    <w:p w:rsidR="008945E3" w:rsidRPr="0035703F" w:rsidRDefault="008945E3" w:rsidP="00B818CD">
      <w:pPr>
        <w:ind w:left="360"/>
        <w:jc w:val="both"/>
        <w:rPr>
          <w:rFonts w:ascii="Times New Roman" w:hAnsi="Times New Roman" w:cs="Times New Roman"/>
          <w:sz w:val="20"/>
          <w:szCs w:val="20"/>
        </w:rPr>
      </w:pPr>
    </w:p>
    <w:p w:rsidR="008945E3" w:rsidRPr="0035703F" w:rsidRDefault="008945E3" w:rsidP="00B818CD">
      <w:pPr>
        <w:ind w:left="360"/>
        <w:jc w:val="both"/>
        <w:rPr>
          <w:rFonts w:ascii="Times New Roman" w:hAnsi="Times New Roman" w:cs="Times New Roman"/>
          <w:sz w:val="20"/>
          <w:szCs w:val="20"/>
        </w:rPr>
      </w:pPr>
    </w:p>
    <w:p w:rsidR="00B77919" w:rsidRPr="0035703F" w:rsidRDefault="00B77919" w:rsidP="00B818CD">
      <w:pPr>
        <w:ind w:left="720"/>
        <w:jc w:val="both"/>
        <w:rPr>
          <w:rFonts w:ascii="Times New Roman" w:hAnsi="Times New Roman" w:cs="Times New Roman"/>
          <w:sz w:val="20"/>
          <w:szCs w:val="20"/>
        </w:rPr>
      </w:pPr>
    </w:p>
    <w:p w:rsidR="00FC2F9A" w:rsidRPr="0035703F" w:rsidRDefault="00FC2F9A" w:rsidP="00B818CD">
      <w:pPr>
        <w:ind w:left="360"/>
        <w:jc w:val="both"/>
        <w:rPr>
          <w:rFonts w:ascii="Times New Roman" w:hAnsi="Times New Roman" w:cs="Times New Roman"/>
          <w:sz w:val="20"/>
          <w:szCs w:val="20"/>
        </w:rPr>
      </w:pPr>
    </w:p>
    <w:p w:rsidR="00CF04D1" w:rsidRPr="0035703F" w:rsidRDefault="00CF04D1" w:rsidP="00B818CD">
      <w:pPr>
        <w:jc w:val="both"/>
        <w:rPr>
          <w:rFonts w:ascii="Times New Roman" w:hAnsi="Times New Roman" w:cs="Times New Roman"/>
          <w:sz w:val="20"/>
          <w:szCs w:val="20"/>
        </w:rPr>
      </w:pPr>
    </w:p>
    <w:p w:rsidR="00000000" w:rsidRPr="0035703F" w:rsidRDefault="003E4A9F">
      <w:pPr>
        <w:ind w:firstLine="360"/>
        <w:rPr>
          <w:rFonts w:ascii="Times New Roman" w:hAnsi="Times New Roman" w:cs="Times New Roman"/>
          <w:b/>
          <w:bCs/>
          <w:sz w:val="24"/>
          <w:szCs w:val="24"/>
        </w:rPr>
      </w:pPr>
      <w:r w:rsidRPr="0035703F">
        <w:rPr>
          <w:rFonts w:ascii="Times New Roman" w:hAnsi="Times New Roman" w:cs="Times New Roman"/>
          <w:b/>
          <w:bCs/>
          <w:sz w:val="24"/>
          <w:szCs w:val="24"/>
        </w:rPr>
        <w:lastRenderedPageBreak/>
        <w:t>Phụ lục C</w:t>
      </w:r>
    </w:p>
    <w:p w:rsidR="003E4A9F" w:rsidRPr="0035703F" w:rsidRDefault="003E4A9F" w:rsidP="00B818CD">
      <w:pPr>
        <w:ind w:left="360"/>
        <w:jc w:val="both"/>
        <w:rPr>
          <w:rFonts w:ascii="Times New Roman" w:hAnsi="Times New Roman" w:cs="Times New Roman"/>
          <w:b/>
          <w:bCs/>
          <w:sz w:val="24"/>
          <w:szCs w:val="24"/>
        </w:rPr>
      </w:pPr>
      <w:r w:rsidRPr="0035703F">
        <w:rPr>
          <w:rFonts w:ascii="Times New Roman" w:hAnsi="Times New Roman" w:cs="Times New Roman"/>
          <w:b/>
          <w:bCs/>
          <w:sz w:val="24"/>
          <w:szCs w:val="24"/>
        </w:rPr>
        <w:t>Sửa đổi các IFRS khác</w:t>
      </w:r>
    </w:p>
    <w:p w:rsidR="003E4A9F" w:rsidRPr="0035703F" w:rsidRDefault="003E4A9F" w:rsidP="00B818CD">
      <w:pPr>
        <w:ind w:left="360"/>
        <w:jc w:val="both"/>
        <w:rPr>
          <w:rFonts w:ascii="Times New Roman" w:hAnsi="Times New Roman" w:cs="Times New Roman"/>
          <w:i/>
          <w:iCs/>
          <w:sz w:val="20"/>
          <w:szCs w:val="20"/>
        </w:rPr>
      </w:pPr>
      <w:proofErr w:type="gramStart"/>
      <w:r w:rsidRPr="0035703F">
        <w:rPr>
          <w:rFonts w:ascii="Times New Roman" w:hAnsi="Times New Roman" w:cs="Times New Roman"/>
          <w:i/>
          <w:iCs/>
          <w:sz w:val="20"/>
          <w:szCs w:val="20"/>
        </w:rPr>
        <w:t>Các sửa đổi trong phụ lục này sẽ được áp dụng cho các kỳ báo cáo hàng năm bắt đầu vào hoặc sau ngày 1 tháng 1 năm 2005.</w:t>
      </w:r>
      <w:proofErr w:type="gramEnd"/>
      <w:r w:rsidRPr="0035703F">
        <w:rPr>
          <w:rFonts w:ascii="Times New Roman" w:hAnsi="Times New Roman" w:cs="Times New Roman"/>
          <w:i/>
          <w:iCs/>
          <w:sz w:val="20"/>
          <w:szCs w:val="20"/>
        </w:rPr>
        <w:t xml:space="preserve"> Nếu đơn vị áp dụng IFRS này cho </w:t>
      </w:r>
      <w:r w:rsidR="00887337" w:rsidRPr="0035703F">
        <w:rPr>
          <w:rFonts w:ascii="Times New Roman" w:hAnsi="Times New Roman" w:cs="Times New Roman"/>
          <w:i/>
          <w:iCs/>
          <w:sz w:val="20"/>
          <w:szCs w:val="20"/>
        </w:rPr>
        <w:t>giai đoạn</w:t>
      </w:r>
      <w:r w:rsidRPr="0035703F">
        <w:rPr>
          <w:rFonts w:ascii="Times New Roman" w:hAnsi="Times New Roman" w:cs="Times New Roman"/>
          <w:i/>
          <w:iCs/>
          <w:sz w:val="20"/>
          <w:szCs w:val="20"/>
        </w:rPr>
        <w:t xml:space="preserve"> trước đó, những sửa đổi này sẽ được áp dụng cho </w:t>
      </w:r>
      <w:r w:rsidR="00887337" w:rsidRPr="0035703F">
        <w:rPr>
          <w:rFonts w:ascii="Times New Roman" w:hAnsi="Times New Roman" w:cs="Times New Roman"/>
          <w:i/>
          <w:iCs/>
          <w:sz w:val="20"/>
          <w:szCs w:val="20"/>
        </w:rPr>
        <w:t>giai đoạn</w:t>
      </w:r>
      <w:r w:rsidRPr="0035703F">
        <w:rPr>
          <w:rFonts w:ascii="Times New Roman" w:hAnsi="Times New Roman" w:cs="Times New Roman"/>
          <w:i/>
          <w:iCs/>
          <w:sz w:val="20"/>
          <w:szCs w:val="20"/>
        </w:rPr>
        <w:t xml:space="preserve"> đó.</w:t>
      </w:r>
    </w:p>
    <w:p w:rsidR="00000000" w:rsidRPr="0035703F" w:rsidRDefault="00A069C4">
      <w:pPr>
        <w:ind w:left="360"/>
        <w:jc w:val="center"/>
        <w:rPr>
          <w:rFonts w:ascii="Times New Roman" w:hAnsi="Times New Roman" w:cs="Times New Roman"/>
          <w:sz w:val="20"/>
          <w:szCs w:val="20"/>
        </w:rPr>
      </w:pPr>
      <w:r w:rsidRPr="0035703F">
        <w:rPr>
          <w:rFonts w:ascii="Times New Roman" w:hAnsi="Times New Roman" w:cs="Times New Roman"/>
          <w:sz w:val="20"/>
          <w:szCs w:val="20"/>
        </w:rPr>
        <w:t>*****</w:t>
      </w:r>
    </w:p>
    <w:p w:rsidR="003E4A9F" w:rsidRPr="0035703F" w:rsidRDefault="00A069C4" w:rsidP="00B818CD">
      <w:pPr>
        <w:ind w:left="360"/>
        <w:jc w:val="both"/>
        <w:rPr>
          <w:rFonts w:ascii="Times New Roman" w:hAnsi="Times New Roman" w:cs="Times New Roman"/>
          <w:sz w:val="20"/>
          <w:szCs w:val="20"/>
        </w:rPr>
      </w:pPr>
      <w:proofErr w:type="gramStart"/>
      <w:r w:rsidRPr="0035703F">
        <w:rPr>
          <w:rFonts w:ascii="Times New Roman" w:hAnsi="Times New Roman" w:cs="Times New Roman"/>
          <w:sz w:val="20"/>
          <w:szCs w:val="20"/>
        </w:rPr>
        <w:t>Các sửa đổi có trong phụ lục này khi IFRS này được ban hành năm 2004 đã được đưa vào các IFRS có liên quan được công bố trong tập này.</w:t>
      </w:r>
      <w:proofErr w:type="gramEnd"/>
    </w:p>
    <w:p w:rsidR="003E4A9F" w:rsidRPr="0035703F" w:rsidRDefault="003E4A9F" w:rsidP="00B818CD">
      <w:pPr>
        <w:jc w:val="both"/>
        <w:rPr>
          <w:rFonts w:ascii="Times New Roman" w:hAnsi="Times New Roman" w:cs="Times New Roman"/>
          <w:sz w:val="20"/>
          <w:szCs w:val="20"/>
        </w:rPr>
      </w:pPr>
      <w:r w:rsidRPr="0035703F">
        <w:rPr>
          <w:rFonts w:ascii="Times New Roman" w:hAnsi="Times New Roman" w:cs="Times New Roman"/>
          <w:sz w:val="20"/>
          <w:szCs w:val="20"/>
        </w:rPr>
        <w:br w:type="page"/>
      </w:r>
    </w:p>
    <w:p w:rsidR="003E4A9F" w:rsidRPr="0035703F" w:rsidRDefault="004104C4" w:rsidP="00B272A6">
      <w:pPr>
        <w:pBdr>
          <w:bottom w:val="single" w:sz="4" w:space="1" w:color="auto"/>
        </w:pBdr>
        <w:ind w:left="360"/>
        <w:jc w:val="both"/>
        <w:rPr>
          <w:rFonts w:ascii="Times New Roman" w:hAnsi="Times New Roman" w:cs="Times New Roman"/>
          <w:b/>
          <w:bCs/>
          <w:sz w:val="24"/>
          <w:szCs w:val="24"/>
        </w:rPr>
      </w:pPr>
      <w:r w:rsidRPr="0035703F">
        <w:rPr>
          <w:rFonts w:ascii="Times New Roman" w:hAnsi="Times New Roman" w:cs="Times New Roman"/>
          <w:b/>
          <w:bCs/>
          <w:sz w:val="24"/>
          <w:szCs w:val="24"/>
        </w:rPr>
        <w:lastRenderedPageBreak/>
        <w:t>Phê chuẩn</w:t>
      </w:r>
      <w:r w:rsidR="003E4A9F" w:rsidRPr="0035703F">
        <w:rPr>
          <w:rFonts w:ascii="Times New Roman" w:hAnsi="Times New Roman" w:cs="Times New Roman"/>
          <w:b/>
          <w:bCs/>
          <w:sz w:val="24"/>
          <w:szCs w:val="24"/>
        </w:rPr>
        <w:t xml:space="preserve"> bởi </w:t>
      </w:r>
      <w:r w:rsidRPr="0035703F">
        <w:rPr>
          <w:rFonts w:ascii="Times New Roman" w:hAnsi="Times New Roman" w:cs="Times New Roman"/>
          <w:b/>
          <w:bCs/>
          <w:sz w:val="24"/>
          <w:szCs w:val="24"/>
        </w:rPr>
        <w:t>Uỷ ban về</w:t>
      </w:r>
      <w:r w:rsidR="003E4A9F" w:rsidRPr="0035703F">
        <w:rPr>
          <w:rFonts w:ascii="Times New Roman" w:hAnsi="Times New Roman" w:cs="Times New Roman"/>
          <w:b/>
          <w:bCs/>
          <w:sz w:val="24"/>
          <w:szCs w:val="24"/>
        </w:rPr>
        <w:t xml:space="preserve"> IFRS 5 ban hành vào tháng 3 năm 2004</w:t>
      </w:r>
    </w:p>
    <w:p w:rsidR="003E4A9F" w:rsidRPr="0035703F" w:rsidRDefault="003E4A9F" w:rsidP="00B818CD">
      <w:pPr>
        <w:ind w:left="360"/>
        <w:jc w:val="both"/>
        <w:rPr>
          <w:rFonts w:ascii="Times New Roman" w:hAnsi="Times New Roman" w:cs="Times New Roman"/>
          <w:sz w:val="20"/>
          <w:szCs w:val="20"/>
        </w:rPr>
      </w:pPr>
      <w:proofErr w:type="gramStart"/>
      <w:r w:rsidRPr="0035703F">
        <w:rPr>
          <w:rFonts w:ascii="Times New Roman" w:hAnsi="Times New Roman" w:cs="Times New Roman"/>
          <w:sz w:val="20"/>
          <w:szCs w:val="20"/>
        </w:rPr>
        <w:t xml:space="preserve">Chuẩn mực </w:t>
      </w:r>
      <w:r w:rsidR="004104C4" w:rsidRPr="0035703F">
        <w:rPr>
          <w:rFonts w:ascii="Times New Roman" w:hAnsi="Times New Roman" w:cs="Times New Roman"/>
          <w:sz w:val="20"/>
          <w:szCs w:val="20"/>
        </w:rPr>
        <w:t xml:space="preserve">lập và trình bày </w:t>
      </w:r>
      <w:r w:rsidRPr="0035703F">
        <w:rPr>
          <w:rFonts w:ascii="Times New Roman" w:hAnsi="Times New Roman" w:cs="Times New Roman"/>
          <w:sz w:val="20"/>
          <w:szCs w:val="20"/>
        </w:rPr>
        <w:t xml:space="preserve">báo cáo tài chính quốc tế 5 </w:t>
      </w:r>
      <w:r w:rsidRPr="0035703F">
        <w:rPr>
          <w:rFonts w:ascii="Times New Roman" w:hAnsi="Times New Roman" w:cs="Times New Roman"/>
          <w:i/>
          <w:iCs/>
          <w:sz w:val="20"/>
          <w:szCs w:val="20"/>
        </w:rPr>
        <w:t xml:space="preserve">Tài sản dài hạn nắm giữ </w:t>
      </w:r>
      <w:r w:rsidR="00964284" w:rsidRPr="0035703F">
        <w:rPr>
          <w:rFonts w:ascii="Times New Roman" w:hAnsi="Times New Roman" w:cs="Times New Roman"/>
          <w:i/>
          <w:iCs/>
          <w:sz w:val="20"/>
          <w:szCs w:val="20"/>
        </w:rPr>
        <w:t>để</w:t>
      </w:r>
      <w:r w:rsidRPr="0035703F">
        <w:rPr>
          <w:rFonts w:ascii="Times New Roman" w:hAnsi="Times New Roman" w:cs="Times New Roman"/>
          <w:i/>
          <w:iCs/>
          <w:sz w:val="20"/>
          <w:szCs w:val="20"/>
        </w:rPr>
        <w:t xml:space="preserve"> bán và </w:t>
      </w:r>
      <w:r w:rsidR="00964284" w:rsidRPr="0035703F">
        <w:rPr>
          <w:rFonts w:ascii="Times New Roman" w:hAnsi="Times New Roman" w:cs="Times New Roman"/>
          <w:i/>
          <w:iCs/>
          <w:sz w:val="20"/>
          <w:szCs w:val="20"/>
        </w:rPr>
        <w:t>hoạt động bị chấm dứt</w:t>
      </w:r>
      <w:r w:rsidRPr="0035703F">
        <w:rPr>
          <w:rFonts w:ascii="Times New Roman" w:hAnsi="Times New Roman" w:cs="Times New Roman"/>
          <w:sz w:val="20"/>
          <w:szCs w:val="20"/>
        </w:rPr>
        <w:t xml:space="preserve"> đã được phê duyệt để ban hành bởi mười hai trong số mười bốn thành viên của Ủy ban chuẩn mực kế toán quốc tế.</w:t>
      </w:r>
      <w:proofErr w:type="gramEnd"/>
      <w:r w:rsidRPr="0035703F">
        <w:rPr>
          <w:rFonts w:ascii="Times New Roman" w:hAnsi="Times New Roman" w:cs="Times New Roman"/>
          <w:sz w:val="20"/>
          <w:szCs w:val="20"/>
        </w:rPr>
        <w:t xml:space="preserve"> </w:t>
      </w:r>
      <w:proofErr w:type="gramStart"/>
      <w:r w:rsidR="004104C4" w:rsidRPr="0035703F">
        <w:rPr>
          <w:rFonts w:ascii="Times New Roman" w:hAnsi="Times New Roman" w:cs="Times New Roman"/>
          <w:sz w:val="20"/>
          <w:szCs w:val="20"/>
        </w:rPr>
        <w:t xml:space="preserve">Các ông </w:t>
      </w:r>
      <w:r w:rsidRPr="0035703F">
        <w:rPr>
          <w:rFonts w:ascii="Times New Roman" w:hAnsi="Times New Roman" w:cs="Times New Roman"/>
          <w:sz w:val="20"/>
          <w:szCs w:val="20"/>
        </w:rPr>
        <w:t xml:space="preserve">Cope và Schmid không đồng ý. Ý kiến </w:t>
      </w:r>
      <w:r w:rsidR="004104C4" w:rsidRPr="0035703F">
        <w:rPr>
          <w:rFonts w:ascii="Times New Roman" w:hAnsi="Times New Roman" w:cs="Times New Roman"/>
          <w:sz w:val="20"/>
          <w:szCs w:val="20"/>
        </w:rPr>
        <w:t>phản đối</w:t>
      </w:r>
      <w:r w:rsidRPr="0035703F">
        <w:rPr>
          <w:rFonts w:ascii="Times New Roman" w:hAnsi="Times New Roman" w:cs="Times New Roman"/>
          <w:sz w:val="20"/>
          <w:szCs w:val="20"/>
        </w:rPr>
        <w:t xml:space="preserve"> của họ được </w:t>
      </w:r>
      <w:r w:rsidR="004104C4" w:rsidRPr="0035703F">
        <w:rPr>
          <w:rFonts w:ascii="Times New Roman" w:hAnsi="Times New Roman" w:cs="Times New Roman"/>
          <w:sz w:val="20"/>
          <w:szCs w:val="20"/>
        </w:rPr>
        <w:t>mô tả</w:t>
      </w:r>
      <w:r w:rsidRPr="0035703F">
        <w:rPr>
          <w:rFonts w:ascii="Times New Roman" w:hAnsi="Times New Roman" w:cs="Times New Roman"/>
          <w:sz w:val="20"/>
          <w:szCs w:val="20"/>
        </w:rPr>
        <w:t xml:space="preserve"> sau</w:t>
      </w:r>
      <w:r w:rsidR="004104C4" w:rsidRPr="0035703F">
        <w:rPr>
          <w:rFonts w:ascii="Times New Roman" w:hAnsi="Times New Roman" w:cs="Times New Roman"/>
          <w:sz w:val="20"/>
          <w:szCs w:val="20"/>
        </w:rPr>
        <w:t xml:space="preserve"> phần</w:t>
      </w:r>
      <w:r w:rsidRPr="0035703F">
        <w:rPr>
          <w:rFonts w:ascii="Times New Roman" w:hAnsi="Times New Roman" w:cs="Times New Roman"/>
          <w:sz w:val="20"/>
          <w:szCs w:val="20"/>
        </w:rPr>
        <w:t xml:space="preserve"> Cơ sở Kết luận về IFRS 5.</w:t>
      </w:r>
      <w:proofErr w:type="gramEnd"/>
    </w:p>
    <w:p w:rsidR="004104C4" w:rsidRPr="0035703F" w:rsidRDefault="004104C4" w:rsidP="00B818CD">
      <w:pPr>
        <w:ind w:left="360"/>
        <w:jc w:val="both"/>
        <w:rPr>
          <w:rFonts w:ascii="Times New Roman" w:hAnsi="Times New Roman" w:cs="Times New Roman"/>
          <w:sz w:val="20"/>
          <w:szCs w:val="20"/>
        </w:rPr>
      </w:pPr>
    </w:p>
    <w:p w:rsidR="00000000" w:rsidRPr="0035703F" w:rsidRDefault="004104C4">
      <w:pPr>
        <w:tabs>
          <w:tab w:val="left" w:pos="5040"/>
        </w:tabs>
        <w:ind w:left="360"/>
        <w:jc w:val="both"/>
        <w:rPr>
          <w:rFonts w:ascii="Times New Roman" w:hAnsi="Times New Roman" w:cs="Times New Roman"/>
          <w:sz w:val="20"/>
          <w:szCs w:val="20"/>
        </w:rPr>
      </w:pPr>
      <w:r w:rsidRPr="0035703F">
        <w:rPr>
          <w:rFonts w:ascii="Times New Roman" w:hAnsi="Times New Roman" w:cs="Times New Roman"/>
          <w:sz w:val="20"/>
          <w:szCs w:val="20"/>
        </w:rPr>
        <w:t>Ngài</w:t>
      </w:r>
      <w:r w:rsidR="003E4A9F" w:rsidRPr="0035703F">
        <w:rPr>
          <w:rFonts w:ascii="Times New Roman" w:hAnsi="Times New Roman" w:cs="Times New Roman"/>
          <w:sz w:val="20"/>
          <w:szCs w:val="20"/>
        </w:rPr>
        <w:t xml:space="preserve"> David Tweedie </w:t>
      </w:r>
      <w:r w:rsidR="003E4A9F" w:rsidRPr="0035703F">
        <w:rPr>
          <w:rFonts w:ascii="Times New Roman" w:hAnsi="Times New Roman" w:cs="Times New Roman"/>
          <w:sz w:val="20"/>
          <w:szCs w:val="20"/>
        </w:rPr>
        <w:tab/>
        <w:t>Chủ tịch</w:t>
      </w:r>
    </w:p>
    <w:p w:rsidR="00000000" w:rsidRPr="0035703F" w:rsidRDefault="003E4A9F">
      <w:pPr>
        <w:tabs>
          <w:tab w:val="left" w:pos="5040"/>
        </w:tabs>
        <w:ind w:left="360"/>
        <w:jc w:val="both"/>
        <w:rPr>
          <w:rFonts w:ascii="Times New Roman" w:hAnsi="Times New Roman" w:cs="Times New Roman"/>
          <w:sz w:val="20"/>
          <w:szCs w:val="20"/>
        </w:rPr>
      </w:pPr>
      <w:r w:rsidRPr="0035703F">
        <w:rPr>
          <w:rFonts w:ascii="Times New Roman" w:hAnsi="Times New Roman" w:cs="Times New Roman"/>
          <w:sz w:val="20"/>
          <w:szCs w:val="20"/>
        </w:rPr>
        <w:t xml:space="preserve">Thomas E Jones </w:t>
      </w:r>
      <w:r w:rsidRPr="0035703F">
        <w:rPr>
          <w:rFonts w:ascii="Times New Roman" w:hAnsi="Times New Roman" w:cs="Times New Roman"/>
          <w:sz w:val="20"/>
          <w:szCs w:val="20"/>
        </w:rPr>
        <w:tab/>
        <w:t>Phó chủ tịch</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Mary E Barth</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Hans</w:t>
      </w:r>
      <w:r w:rsidR="003868AE" w:rsidRPr="0035703F">
        <w:rPr>
          <w:rFonts w:ascii="Times New Roman" w:hAnsi="Times New Roman" w:cs="Times New Roman"/>
          <w:sz w:val="20"/>
          <w:szCs w:val="20"/>
        </w:rPr>
        <w:t>-</w:t>
      </w:r>
      <w:r w:rsidRPr="0035703F">
        <w:rPr>
          <w:rFonts w:ascii="Times New Roman" w:hAnsi="Times New Roman" w:cs="Times New Roman"/>
          <w:sz w:val="20"/>
          <w:szCs w:val="20"/>
        </w:rPr>
        <w:t>Georg Bruns</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Anthony T Cope</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Robert P Garnett</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Gilbert Gélard</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James J Leisenring</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Warren J McGregor</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Patricia L O’Malley</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Harry K Schmid</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John T Smith</w:t>
      </w:r>
    </w:p>
    <w:p w:rsidR="003E4A9F" w:rsidRPr="0035703F"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Geoffrey Whittington</w:t>
      </w:r>
    </w:p>
    <w:p w:rsidR="003E4A9F" w:rsidRPr="00B818CD" w:rsidRDefault="003E4A9F" w:rsidP="00B818CD">
      <w:pPr>
        <w:ind w:left="360"/>
        <w:jc w:val="both"/>
        <w:rPr>
          <w:rFonts w:ascii="Times New Roman" w:hAnsi="Times New Roman" w:cs="Times New Roman"/>
          <w:sz w:val="20"/>
          <w:szCs w:val="20"/>
        </w:rPr>
      </w:pPr>
      <w:r w:rsidRPr="0035703F">
        <w:rPr>
          <w:rFonts w:ascii="Times New Roman" w:hAnsi="Times New Roman" w:cs="Times New Roman"/>
          <w:sz w:val="20"/>
          <w:szCs w:val="20"/>
        </w:rPr>
        <w:t>Tatsumi Yamada</w:t>
      </w:r>
    </w:p>
    <w:p w:rsidR="0084553D" w:rsidRPr="00B818CD" w:rsidRDefault="0084553D" w:rsidP="00B818CD">
      <w:pPr>
        <w:ind w:left="360"/>
        <w:jc w:val="both"/>
        <w:rPr>
          <w:rFonts w:ascii="Times New Roman" w:hAnsi="Times New Roman" w:cs="Times New Roman"/>
          <w:sz w:val="20"/>
          <w:szCs w:val="20"/>
        </w:rPr>
      </w:pPr>
    </w:p>
    <w:p w:rsidR="002B0DA5" w:rsidRPr="00B818CD" w:rsidRDefault="002B0DA5" w:rsidP="00B818CD">
      <w:pPr>
        <w:ind w:left="360"/>
        <w:jc w:val="both"/>
        <w:rPr>
          <w:rFonts w:ascii="Times New Roman" w:hAnsi="Times New Roman" w:cs="Times New Roman"/>
          <w:sz w:val="20"/>
          <w:szCs w:val="20"/>
        </w:rPr>
      </w:pPr>
    </w:p>
    <w:sectPr w:rsidR="002B0DA5" w:rsidRPr="00B818CD" w:rsidSect="00965C5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DE6" w:rsidRDefault="001D6DE6" w:rsidP="00B818CD">
      <w:pPr>
        <w:spacing w:after="0" w:line="240" w:lineRule="auto"/>
      </w:pPr>
      <w:r>
        <w:separator/>
      </w:r>
    </w:p>
  </w:endnote>
  <w:endnote w:type="continuationSeparator" w:id="1">
    <w:p w:rsidR="001D6DE6" w:rsidRDefault="001D6DE6" w:rsidP="00B81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DE6" w:rsidRDefault="001D6DE6" w:rsidP="00B818CD">
      <w:pPr>
        <w:spacing w:after="0" w:line="240" w:lineRule="auto"/>
      </w:pPr>
      <w:r>
        <w:separator/>
      </w:r>
    </w:p>
  </w:footnote>
  <w:footnote w:type="continuationSeparator" w:id="1">
    <w:p w:rsidR="001D6DE6" w:rsidRDefault="001D6DE6" w:rsidP="00B818CD">
      <w:pPr>
        <w:spacing w:after="0" w:line="240" w:lineRule="auto"/>
      </w:pPr>
      <w:r>
        <w:continuationSeparator/>
      </w:r>
    </w:p>
  </w:footnote>
  <w:footnote w:id="2">
    <w:p w:rsidR="001D6DE6" w:rsidRPr="00B818CD" w:rsidRDefault="001D6DE6" w:rsidP="000A0C73">
      <w:pPr>
        <w:spacing w:after="0" w:line="240" w:lineRule="auto"/>
        <w:jc w:val="both"/>
        <w:rPr>
          <w:lang w:val="en-US"/>
        </w:rPr>
      </w:pPr>
      <w:r>
        <w:rPr>
          <w:rStyle w:val="FootnoteReference"/>
        </w:rPr>
        <w:footnoteRef/>
      </w:r>
      <w:r>
        <w:t xml:space="preserve"> </w:t>
      </w:r>
      <w:r w:rsidRPr="00B818CD">
        <w:rPr>
          <w:rFonts w:ascii="Times New Roman" w:hAnsi="Times New Roman" w:cs="Times New Roman"/>
          <w:sz w:val="18"/>
          <w:szCs w:val="18"/>
        </w:rPr>
        <w:t xml:space="preserve">Đối với các tài sản được phân loại </w:t>
      </w:r>
      <w:proofErr w:type="gramStart"/>
      <w:r w:rsidRPr="00B818CD">
        <w:rPr>
          <w:rFonts w:ascii="Times New Roman" w:hAnsi="Times New Roman" w:cs="Times New Roman"/>
          <w:sz w:val="18"/>
          <w:szCs w:val="18"/>
        </w:rPr>
        <w:t>theo</w:t>
      </w:r>
      <w:proofErr w:type="gramEnd"/>
      <w:r w:rsidRPr="00B818CD">
        <w:rPr>
          <w:rFonts w:ascii="Times New Roman" w:hAnsi="Times New Roman" w:cs="Times New Roman"/>
          <w:sz w:val="18"/>
          <w:szCs w:val="18"/>
        </w:rPr>
        <w:t xml:space="preserve"> tính thanh khoản, tài sản dài hạn </w:t>
      </w:r>
      <w:r>
        <w:rPr>
          <w:rFonts w:ascii="Times New Roman" w:hAnsi="Times New Roman" w:cs="Times New Roman"/>
          <w:sz w:val="18"/>
          <w:szCs w:val="18"/>
        </w:rPr>
        <w:t xml:space="preserve">là các tài sản </w:t>
      </w:r>
      <w:r w:rsidRPr="00B818CD">
        <w:rPr>
          <w:rFonts w:ascii="Times New Roman" w:hAnsi="Times New Roman" w:cs="Times New Roman"/>
          <w:sz w:val="18"/>
          <w:szCs w:val="18"/>
        </w:rPr>
        <w:t xml:space="preserve">bao gồm </w:t>
      </w:r>
      <w:r>
        <w:rPr>
          <w:rFonts w:ascii="Times New Roman" w:hAnsi="Times New Roman" w:cs="Times New Roman"/>
          <w:sz w:val="18"/>
          <w:szCs w:val="18"/>
        </w:rPr>
        <w:t>các khoản</w:t>
      </w:r>
      <w:r w:rsidRPr="00B818CD">
        <w:rPr>
          <w:rFonts w:ascii="Times New Roman" w:hAnsi="Times New Roman" w:cs="Times New Roman"/>
          <w:sz w:val="18"/>
          <w:szCs w:val="18"/>
        </w:rPr>
        <w:t xml:space="preserve"> dự kiến sẽ được thu hồi hơn</w:t>
      </w:r>
      <w:r>
        <w:rPr>
          <w:rFonts w:ascii="Times New Roman" w:hAnsi="Times New Roman" w:cs="Times New Roman"/>
          <w:sz w:val="18"/>
          <w:szCs w:val="18"/>
        </w:rPr>
        <w:t xml:space="preserve"> trong hơn</w:t>
      </w:r>
      <w:r w:rsidRPr="00B818CD">
        <w:rPr>
          <w:rFonts w:ascii="Times New Roman" w:hAnsi="Times New Roman" w:cs="Times New Roman"/>
          <w:sz w:val="18"/>
          <w:szCs w:val="18"/>
        </w:rPr>
        <w:t xml:space="preserve"> mười hai tháng sau kỳ báo cáo. </w:t>
      </w:r>
      <w:proofErr w:type="gramStart"/>
      <w:r w:rsidRPr="00B818CD">
        <w:rPr>
          <w:rFonts w:ascii="Times New Roman" w:hAnsi="Times New Roman" w:cs="Times New Roman"/>
          <w:sz w:val="18"/>
          <w:szCs w:val="18"/>
        </w:rPr>
        <w:t>Đoạn 3 áp dụng cho việc phân loại các tài sản này.</w:t>
      </w:r>
      <w:proofErr w:type="gramEnd"/>
      <w:r w:rsidRPr="00B818CD">
        <w:rPr>
          <w:lang w:val="en-US"/>
        </w:rPr>
        <w:t xml:space="preserve"> </w:t>
      </w:r>
    </w:p>
  </w:footnote>
  <w:footnote w:id="3">
    <w:p w:rsidR="001D6DE6" w:rsidRPr="00B818CD" w:rsidRDefault="001D6DE6" w:rsidP="000A0C73">
      <w:pPr>
        <w:spacing w:after="0" w:line="240" w:lineRule="auto"/>
        <w:jc w:val="both"/>
        <w:rPr>
          <w:rFonts w:ascii="Times New Roman" w:hAnsi="Times New Roman" w:cs="Times New Roman"/>
          <w:sz w:val="18"/>
          <w:szCs w:val="18"/>
        </w:rPr>
      </w:pPr>
      <w:r>
        <w:rPr>
          <w:rStyle w:val="FootnoteReference"/>
        </w:rPr>
        <w:footnoteRef/>
      </w:r>
      <w:r>
        <w:t xml:space="preserve"> </w:t>
      </w:r>
      <w:r w:rsidRPr="00B818CD">
        <w:rPr>
          <w:rFonts w:ascii="Times New Roman" w:hAnsi="Times New Roman" w:cs="Times New Roman"/>
          <w:sz w:val="18"/>
          <w:szCs w:val="18"/>
        </w:rPr>
        <w:t xml:space="preserve">Tuy nhiên, một khi </w:t>
      </w:r>
      <w:r>
        <w:rPr>
          <w:rFonts w:ascii="Times New Roman" w:hAnsi="Times New Roman" w:cs="Times New Roman"/>
          <w:sz w:val="18"/>
          <w:szCs w:val="18"/>
        </w:rPr>
        <w:t xml:space="preserve">các </w:t>
      </w:r>
      <w:r w:rsidRPr="00B818CD">
        <w:rPr>
          <w:rFonts w:ascii="Times New Roman" w:hAnsi="Times New Roman" w:cs="Times New Roman"/>
          <w:sz w:val="18"/>
          <w:szCs w:val="18"/>
        </w:rPr>
        <w:t xml:space="preserve">dòng tiền từ một tài sản hoặc nhóm tài sản dự kiến sẽ phát sinh chủ yếu từ việc bán tài sản thay vì tiếp tục sử dụng, </w:t>
      </w:r>
      <w:r>
        <w:rPr>
          <w:rFonts w:ascii="Times New Roman" w:hAnsi="Times New Roman" w:cs="Times New Roman"/>
          <w:sz w:val="18"/>
          <w:szCs w:val="18"/>
        </w:rPr>
        <w:t>các dòng tiền này</w:t>
      </w:r>
      <w:r w:rsidRPr="00B818CD">
        <w:rPr>
          <w:rFonts w:ascii="Times New Roman" w:hAnsi="Times New Roman" w:cs="Times New Roman"/>
          <w:sz w:val="18"/>
          <w:szCs w:val="18"/>
        </w:rPr>
        <w:t xml:space="preserve"> sẽ</w:t>
      </w:r>
      <w:r>
        <w:rPr>
          <w:rFonts w:ascii="Times New Roman" w:hAnsi="Times New Roman" w:cs="Times New Roman"/>
          <w:sz w:val="18"/>
          <w:szCs w:val="18"/>
        </w:rPr>
        <w:t xml:space="preserve"> trở nên</w:t>
      </w:r>
      <w:r w:rsidRPr="00B818CD">
        <w:rPr>
          <w:rFonts w:ascii="Times New Roman" w:hAnsi="Times New Roman" w:cs="Times New Roman"/>
          <w:sz w:val="18"/>
          <w:szCs w:val="18"/>
        </w:rPr>
        <w:t xml:space="preserve"> ít phụ thuộc vào dòng tiền phát sinh từ các tài sản khác</w:t>
      </w:r>
      <w:r>
        <w:rPr>
          <w:rFonts w:ascii="Times New Roman" w:hAnsi="Times New Roman" w:cs="Times New Roman"/>
          <w:sz w:val="18"/>
          <w:szCs w:val="18"/>
        </w:rPr>
        <w:t>,</w:t>
      </w:r>
      <w:r w:rsidRPr="00B818CD">
        <w:rPr>
          <w:rFonts w:ascii="Times New Roman" w:hAnsi="Times New Roman" w:cs="Times New Roman"/>
          <w:sz w:val="18"/>
          <w:szCs w:val="18"/>
        </w:rPr>
        <w:t xml:space="preserve"> và một nhóm thanh lý từng là một phần của đơn vị tạo tiền sẽ trở thành một đơn vị tạo tiền riêng biệt.</w:t>
      </w:r>
    </w:p>
    <w:p w:rsidR="001D6DE6" w:rsidRPr="00B818CD" w:rsidRDefault="001D6DE6">
      <w:pPr>
        <w:pStyle w:val="FootnoteText"/>
        <w:rPr>
          <w:lang w:val="en-US"/>
        </w:rPr>
      </w:pPr>
    </w:p>
  </w:footnote>
  <w:footnote w:id="4">
    <w:p w:rsidR="001D6DE6" w:rsidRPr="00477398" w:rsidRDefault="001D6DE6">
      <w:pPr>
        <w:pStyle w:val="FootnoteText"/>
        <w:rPr>
          <w:sz w:val="18"/>
          <w:szCs w:val="18"/>
          <w:lang w:val="en-US"/>
        </w:rPr>
      </w:pPr>
      <w:r>
        <w:rPr>
          <w:rStyle w:val="FootnoteReference"/>
        </w:rPr>
        <w:footnoteRef/>
      </w:r>
      <w:r>
        <w:t xml:space="preserve"> </w:t>
      </w:r>
      <w:r>
        <w:rPr>
          <w:rFonts w:ascii="Times New Roman" w:hAnsi="Times New Roman" w:cs="Times New Roman"/>
          <w:sz w:val="18"/>
          <w:szCs w:val="18"/>
        </w:rPr>
        <w:t>Ngoài</w:t>
      </w:r>
      <w:r w:rsidRPr="00477398">
        <w:rPr>
          <w:rFonts w:ascii="Times New Roman" w:hAnsi="Times New Roman" w:cs="Times New Roman"/>
          <w:sz w:val="18"/>
          <w:szCs w:val="18"/>
        </w:rPr>
        <w:t xml:space="preserve"> đoạn 18 và</w:t>
      </w:r>
      <w:r>
        <w:rPr>
          <w:rFonts w:ascii="Times New Roman" w:hAnsi="Times New Roman" w:cs="Times New Roman"/>
          <w:sz w:val="18"/>
          <w:szCs w:val="18"/>
        </w:rPr>
        <w:t xml:space="preserve"> đoạn</w:t>
      </w:r>
      <w:r w:rsidRPr="00477398">
        <w:rPr>
          <w:rFonts w:ascii="Times New Roman" w:hAnsi="Times New Roman" w:cs="Times New Roman"/>
          <w:sz w:val="18"/>
          <w:szCs w:val="18"/>
        </w:rPr>
        <w:t xml:space="preserve"> 19</w:t>
      </w:r>
      <w:r>
        <w:rPr>
          <w:rFonts w:ascii="Times New Roman" w:hAnsi="Times New Roman" w:cs="Times New Roman"/>
          <w:sz w:val="18"/>
          <w:szCs w:val="18"/>
        </w:rPr>
        <w:t>, trong đó</w:t>
      </w:r>
      <w:r w:rsidRPr="00477398">
        <w:rPr>
          <w:rFonts w:ascii="Times New Roman" w:hAnsi="Times New Roman" w:cs="Times New Roman"/>
          <w:sz w:val="18"/>
          <w:szCs w:val="18"/>
        </w:rPr>
        <w:t xml:space="preserve"> yêu cầu các tài sản nghi vấn phải được </w:t>
      </w:r>
      <w:r>
        <w:rPr>
          <w:rFonts w:ascii="Times New Roman" w:hAnsi="Times New Roman" w:cs="Times New Roman"/>
          <w:sz w:val="18"/>
          <w:szCs w:val="18"/>
        </w:rPr>
        <w:t>xác định giá trị</w:t>
      </w:r>
      <w:r w:rsidRPr="00477398">
        <w:rPr>
          <w:rFonts w:ascii="Times New Roman" w:hAnsi="Times New Roman" w:cs="Times New Roman"/>
          <w:sz w:val="18"/>
          <w:szCs w:val="18"/>
        </w:rPr>
        <w:t xml:space="preserve"> </w:t>
      </w:r>
      <w:proofErr w:type="gramStart"/>
      <w:r w:rsidRPr="00477398">
        <w:rPr>
          <w:rFonts w:ascii="Times New Roman" w:hAnsi="Times New Roman" w:cs="Times New Roman"/>
          <w:sz w:val="18"/>
          <w:szCs w:val="18"/>
        </w:rPr>
        <w:t>theo</w:t>
      </w:r>
      <w:proofErr w:type="gramEnd"/>
      <w:r w:rsidRPr="00477398">
        <w:rPr>
          <w:rFonts w:ascii="Times New Roman" w:hAnsi="Times New Roman" w:cs="Times New Roman"/>
          <w:sz w:val="18"/>
          <w:szCs w:val="18"/>
        </w:rPr>
        <w:t xml:space="preserve"> các IFRS có liên quan khác.</w:t>
      </w:r>
    </w:p>
  </w:footnote>
  <w:footnote w:id="5">
    <w:p w:rsidR="001D6DE6" w:rsidRPr="00477398" w:rsidRDefault="001D6DE6" w:rsidP="000A0C73">
      <w:pPr>
        <w:pStyle w:val="FootnoteText"/>
        <w:jc w:val="both"/>
        <w:rPr>
          <w:sz w:val="18"/>
          <w:szCs w:val="18"/>
          <w:lang w:val="en-US"/>
        </w:rPr>
      </w:pPr>
      <w:r>
        <w:rPr>
          <w:rStyle w:val="FootnoteReference"/>
        </w:rPr>
        <w:footnoteRef/>
      </w:r>
      <w:r>
        <w:t xml:space="preserve"> </w:t>
      </w:r>
      <w:r w:rsidRPr="00477398">
        <w:rPr>
          <w:rFonts w:ascii="Times New Roman" w:hAnsi="Times New Roman" w:cs="Times New Roman"/>
          <w:sz w:val="18"/>
          <w:szCs w:val="18"/>
        </w:rPr>
        <w:t xml:space="preserve">Chi phí phân phối là chi phí liên quan trực tiếp đến việc phân phối, không bao gồm chi phí tài chính và chi phí thuế </w:t>
      </w:r>
      <w:proofErr w:type="gramStart"/>
      <w:r w:rsidRPr="00477398">
        <w:rPr>
          <w:rFonts w:ascii="Times New Roman" w:hAnsi="Times New Roman" w:cs="Times New Roman"/>
          <w:sz w:val="18"/>
          <w:szCs w:val="18"/>
        </w:rPr>
        <w:t>thu</w:t>
      </w:r>
      <w:proofErr w:type="gramEnd"/>
      <w:r w:rsidRPr="00477398">
        <w:rPr>
          <w:rFonts w:ascii="Times New Roman" w:hAnsi="Times New Roman" w:cs="Times New Roman"/>
          <w:sz w:val="18"/>
          <w:szCs w:val="18"/>
        </w:rPr>
        <w:t xml:space="preserve"> nhập</w:t>
      </w:r>
      <w:r>
        <w:rPr>
          <w:rFonts w:ascii="Times New Roman" w:hAnsi="Times New Roman" w:cs="Times New Roman"/>
          <w:sz w:val="18"/>
          <w:szCs w:val="18"/>
        </w:rPr>
        <w:t>.</w:t>
      </w:r>
    </w:p>
  </w:footnote>
  <w:footnote w:id="6">
    <w:p w:rsidR="001D6DE6" w:rsidRPr="008771D3" w:rsidRDefault="001D6DE6" w:rsidP="000A0C73">
      <w:pPr>
        <w:pStyle w:val="FootnoteText"/>
        <w:jc w:val="both"/>
        <w:rPr>
          <w:rFonts w:ascii="Times New Roman" w:hAnsi="Times New Roman" w:cs="Times New Roman"/>
          <w:sz w:val="18"/>
          <w:szCs w:val="18"/>
          <w:lang w:val="en-US"/>
        </w:rPr>
      </w:pPr>
      <w:r>
        <w:rPr>
          <w:rStyle w:val="FootnoteReference"/>
        </w:rPr>
        <w:footnoteRef/>
      </w:r>
      <w:r>
        <w:t xml:space="preserve"> </w:t>
      </w:r>
      <w:r w:rsidRPr="008771D3">
        <w:rPr>
          <w:rFonts w:ascii="Times New Roman" w:hAnsi="Times New Roman" w:cs="Times New Roman"/>
          <w:sz w:val="18"/>
          <w:szCs w:val="18"/>
        </w:rPr>
        <w:t>Nếu tài sản dài hạn là một phần của đơn vị tạo tiền, giá trị có thể thu hồi là giá trị còn lại</w:t>
      </w:r>
      <w:r>
        <w:rPr>
          <w:rFonts w:ascii="Times New Roman" w:hAnsi="Times New Roman" w:cs="Times New Roman"/>
          <w:sz w:val="18"/>
          <w:szCs w:val="18"/>
        </w:rPr>
        <w:t xml:space="preserve"> có thể </w:t>
      </w:r>
      <w:r w:rsidRPr="008771D3">
        <w:rPr>
          <w:rFonts w:ascii="Times New Roman" w:hAnsi="Times New Roman" w:cs="Times New Roman"/>
          <w:sz w:val="18"/>
          <w:szCs w:val="18"/>
        </w:rPr>
        <w:t xml:space="preserve">được ghi nhận sau khi phân bổ </w:t>
      </w:r>
      <w:r>
        <w:rPr>
          <w:rFonts w:ascii="Times New Roman" w:hAnsi="Times New Roman" w:cs="Times New Roman"/>
          <w:sz w:val="18"/>
          <w:szCs w:val="18"/>
        </w:rPr>
        <w:t>các</w:t>
      </w:r>
      <w:r w:rsidRPr="008771D3">
        <w:rPr>
          <w:rFonts w:ascii="Times New Roman" w:hAnsi="Times New Roman" w:cs="Times New Roman"/>
          <w:sz w:val="18"/>
          <w:szCs w:val="18"/>
        </w:rPr>
        <w:t xml:space="preserve"> khoản lỗ </w:t>
      </w:r>
      <w:r>
        <w:rPr>
          <w:rFonts w:ascii="Times New Roman" w:hAnsi="Times New Roman" w:cs="Times New Roman"/>
          <w:sz w:val="18"/>
          <w:szCs w:val="18"/>
        </w:rPr>
        <w:t xml:space="preserve">do </w:t>
      </w:r>
      <w:r w:rsidRPr="008771D3">
        <w:rPr>
          <w:rFonts w:ascii="Times New Roman" w:hAnsi="Times New Roman" w:cs="Times New Roman"/>
          <w:sz w:val="18"/>
          <w:szCs w:val="18"/>
        </w:rPr>
        <w:t xml:space="preserve">suy giảm </w:t>
      </w:r>
      <w:r>
        <w:rPr>
          <w:rFonts w:ascii="Times New Roman" w:hAnsi="Times New Roman" w:cs="Times New Roman"/>
          <w:sz w:val="18"/>
          <w:szCs w:val="18"/>
        </w:rPr>
        <w:t>giá trị của</w:t>
      </w:r>
      <w:r w:rsidRPr="008771D3">
        <w:rPr>
          <w:rFonts w:ascii="Times New Roman" w:hAnsi="Times New Roman" w:cs="Times New Roman"/>
          <w:sz w:val="18"/>
          <w:szCs w:val="18"/>
        </w:rPr>
        <w:t xml:space="preserve"> đơn vị tạo tiền đó theo IAS 36</w:t>
      </w:r>
      <w:r>
        <w:rPr>
          <w:rFonts w:ascii="Times New Roman" w:hAnsi="Times New Roman" w:cs="Times New Roman"/>
          <w:sz w:val="18"/>
          <w:szCs w:val="18"/>
        </w:rPr>
        <w:t>.</w:t>
      </w:r>
    </w:p>
  </w:footnote>
  <w:footnote w:id="7">
    <w:p w:rsidR="001D6DE6" w:rsidRPr="008771D3" w:rsidRDefault="001D6DE6" w:rsidP="000A0C73">
      <w:pPr>
        <w:pStyle w:val="FootnoteText"/>
        <w:jc w:val="both"/>
        <w:rPr>
          <w:sz w:val="18"/>
          <w:szCs w:val="18"/>
          <w:lang w:val="en-US"/>
        </w:rPr>
      </w:pPr>
      <w:r>
        <w:rPr>
          <w:rStyle w:val="FootnoteReference"/>
        </w:rPr>
        <w:footnoteRef/>
      </w:r>
      <w:r>
        <w:t xml:space="preserve"> </w:t>
      </w:r>
      <w:r w:rsidRPr="008771D3">
        <w:rPr>
          <w:rFonts w:ascii="Times New Roman" w:hAnsi="Times New Roman" w:cs="Times New Roman"/>
          <w:sz w:val="18"/>
          <w:szCs w:val="18"/>
        </w:rPr>
        <w:t>Trừ khi tài sản là bất động sản, nhà xưởng và thiết bị hoặc tài sản vô hình đã được đ</w:t>
      </w:r>
      <w:r>
        <w:rPr>
          <w:rFonts w:ascii="Times New Roman" w:hAnsi="Times New Roman" w:cs="Times New Roman"/>
          <w:sz w:val="18"/>
          <w:szCs w:val="18"/>
        </w:rPr>
        <w:t>ánh</w:t>
      </w:r>
      <w:r w:rsidRPr="008771D3">
        <w:rPr>
          <w:rFonts w:ascii="Times New Roman" w:hAnsi="Times New Roman" w:cs="Times New Roman"/>
          <w:sz w:val="18"/>
          <w:szCs w:val="18"/>
        </w:rPr>
        <w:t xml:space="preserve"> giá lại theo IAS 16 hoặc IAS 38 trước khi </w:t>
      </w:r>
      <w:r>
        <w:rPr>
          <w:rFonts w:ascii="Times New Roman" w:hAnsi="Times New Roman" w:cs="Times New Roman"/>
          <w:sz w:val="18"/>
          <w:szCs w:val="18"/>
        </w:rPr>
        <w:t xml:space="preserve">được </w:t>
      </w:r>
      <w:r w:rsidRPr="008771D3">
        <w:rPr>
          <w:rFonts w:ascii="Times New Roman" w:hAnsi="Times New Roman" w:cs="Times New Roman"/>
          <w:sz w:val="18"/>
          <w:szCs w:val="18"/>
        </w:rPr>
        <w:t xml:space="preserve">phân loại là </w:t>
      </w:r>
      <w:r>
        <w:rPr>
          <w:rFonts w:ascii="Times New Roman" w:hAnsi="Times New Roman" w:cs="Times New Roman"/>
          <w:sz w:val="18"/>
          <w:szCs w:val="18"/>
        </w:rPr>
        <w:t xml:space="preserve">nắm </w:t>
      </w:r>
      <w:r w:rsidRPr="008771D3">
        <w:rPr>
          <w:rFonts w:ascii="Times New Roman" w:hAnsi="Times New Roman" w:cs="Times New Roman"/>
          <w:sz w:val="18"/>
          <w:szCs w:val="18"/>
        </w:rPr>
        <w:t xml:space="preserve">giữ để bán, trong trường hợp này, điều chỉnh sẽ được ghi nhận như là tăng hoặc giảm giá trị </w:t>
      </w:r>
      <w:r>
        <w:rPr>
          <w:rFonts w:ascii="Times New Roman" w:hAnsi="Times New Roman" w:cs="Times New Roman"/>
          <w:sz w:val="18"/>
          <w:szCs w:val="18"/>
        </w:rPr>
        <w:t>do đánh</w:t>
      </w:r>
      <w:r w:rsidRPr="008771D3">
        <w:rPr>
          <w:rFonts w:ascii="Times New Roman" w:hAnsi="Times New Roman" w:cs="Times New Roman"/>
          <w:sz w:val="18"/>
          <w:szCs w:val="18"/>
        </w:rPr>
        <w:t xml:space="preserve"> giá lại.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62F"/>
    <w:multiLevelType w:val="hybridMultilevel"/>
    <w:tmpl w:val="08366248"/>
    <w:lvl w:ilvl="0" w:tplc="FD64A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F4B6C"/>
    <w:multiLevelType w:val="hybridMultilevel"/>
    <w:tmpl w:val="7228D864"/>
    <w:lvl w:ilvl="0" w:tplc="95B00A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3DB669D"/>
    <w:multiLevelType w:val="hybridMultilevel"/>
    <w:tmpl w:val="31165EEC"/>
    <w:lvl w:ilvl="0" w:tplc="C7326D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44C5A81"/>
    <w:multiLevelType w:val="hybridMultilevel"/>
    <w:tmpl w:val="151EA0DE"/>
    <w:lvl w:ilvl="0" w:tplc="FD64A3A4">
      <w:start w:val="1"/>
      <w:numFmt w:val="lowerLetter"/>
      <w:lvlText w:val="(%1)"/>
      <w:lvlJc w:val="left"/>
      <w:pPr>
        <w:ind w:left="720" w:hanging="360"/>
      </w:pPr>
      <w:rPr>
        <w:rFonts w:hint="default"/>
      </w:rPr>
    </w:lvl>
    <w:lvl w:ilvl="1" w:tplc="E94245F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C57E6"/>
    <w:multiLevelType w:val="hybridMultilevel"/>
    <w:tmpl w:val="219A9C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C25036"/>
    <w:multiLevelType w:val="hybridMultilevel"/>
    <w:tmpl w:val="6AC0B9EE"/>
    <w:lvl w:ilvl="0" w:tplc="15C463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7EE3793"/>
    <w:multiLevelType w:val="hybridMultilevel"/>
    <w:tmpl w:val="49769A92"/>
    <w:lvl w:ilvl="0" w:tplc="8D5EEE2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BF76F0F"/>
    <w:multiLevelType w:val="hybridMultilevel"/>
    <w:tmpl w:val="DD721A92"/>
    <w:lvl w:ilvl="0" w:tplc="FD64A3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D584D"/>
    <w:multiLevelType w:val="hybridMultilevel"/>
    <w:tmpl w:val="CCFEEA02"/>
    <w:lvl w:ilvl="0" w:tplc="257A01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6F21BDF"/>
    <w:multiLevelType w:val="hybridMultilevel"/>
    <w:tmpl w:val="7228D864"/>
    <w:lvl w:ilvl="0" w:tplc="95B00A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7777C80"/>
    <w:multiLevelType w:val="hybridMultilevel"/>
    <w:tmpl w:val="6AC0B9EE"/>
    <w:lvl w:ilvl="0" w:tplc="15C463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37F335F5"/>
    <w:multiLevelType w:val="hybridMultilevel"/>
    <w:tmpl w:val="FB9884DC"/>
    <w:lvl w:ilvl="0" w:tplc="1DC68C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B5C7630"/>
    <w:multiLevelType w:val="hybridMultilevel"/>
    <w:tmpl w:val="C4E627DE"/>
    <w:lvl w:ilvl="0" w:tplc="BD0CEF82">
      <w:start w:val="1"/>
      <w:numFmt w:val="lowerRoman"/>
      <w:lvlText w:val="(%1)"/>
      <w:lvlJc w:val="left"/>
      <w:pPr>
        <w:ind w:left="1800" w:hanging="720"/>
      </w:pPr>
      <w:rPr>
        <w:rFonts w:hint="default"/>
      </w:rPr>
    </w:lvl>
    <w:lvl w:ilvl="1" w:tplc="C41045C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0FC5822"/>
    <w:multiLevelType w:val="hybridMultilevel"/>
    <w:tmpl w:val="A52AEB2A"/>
    <w:lvl w:ilvl="0" w:tplc="DB74A55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4095EAD"/>
    <w:multiLevelType w:val="hybridMultilevel"/>
    <w:tmpl w:val="306878EA"/>
    <w:lvl w:ilvl="0" w:tplc="69E871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49D77FFA"/>
    <w:multiLevelType w:val="hybridMultilevel"/>
    <w:tmpl w:val="13D66B12"/>
    <w:lvl w:ilvl="0" w:tplc="012E9F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E0B34AB"/>
    <w:multiLevelType w:val="hybridMultilevel"/>
    <w:tmpl w:val="2EEA19A8"/>
    <w:lvl w:ilvl="0" w:tplc="94EC86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E820574"/>
    <w:multiLevelType w:val="hybridMultilevel"/>
    <w:tmpl w:val="871EFF1C"/>
    <w:lvl w:ilvl="0" w:tplc="EDE866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75807A9"/>
    <w:multiLevelType w:val="hybridMultilevel"/>
    <w:tmpl w:val="71F2C90A"/>
    <w:lvl w:ilvl="0" w:tplc="25FC8B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5D6D6382"/>
    <w:multiLevelType w:val="hybridMultilevel"/>
    <w:tmpl w:val="5B0C351A"/>
    <w:lvl w:ilvl="0" w:tplc="FD64A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CB60E6"/>
    <w:multiLevelType w:val="hybridMultilevel"/>
    <w:tmpl w:val="6B7AB46C"/>
    <w:lvl w:ilvl="0" w:tplc="66DEDA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71A1E16"/>
    <w:multiLevelType w:val="hybridMultilevel"/>
    <w:tmpl w:val="DFE606FC"/>
    <w:lvl w:ilvl="0" w:tplc="BBE273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9B34C5D"/>
    <w:multiLevelType w:val="hybridMultilevel"/>
    <w:tmpl w:val="F4BA0498"/>
    <w:lvl w:ilvl="0" w:tplc="F8B26E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DFC2866"/>
    <w:multiLevelType w:val="hybridMultilevel"/>
    <w:tmpl w:val="F48E774C"/>
    <w:lvl w:ilvl="0" w:tplc="15C463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9161267"/>
    <w:multiLevelType w:val="hybridMultilevel"/>
    <w:tmpl w:val="7228D864"/>
    <w:lvl w:ilvl="0" w:tplc="95B00A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FE707A6"/>
    <w:multiLevelType w:val="hybridMultilevel"/>
    <w:tmpl w:val="7D3A8FFC"/>
    <w:lvl w:ilvl="0" w:tplc="521A0E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14"/>
  </w:num>
  <w:num w:numId="3">
    <w:abstractNumId w:val="15"/>
  </w:num>
  <w:num w:numId="4">
    <w:abstractNumId w:val="20"/>
  </w:num>
  <w:num w:numId="5">
    <w:abstractNumId w:val="11"/>
  </w:num>
  <w:num w:numId="6">
    <w:abstractNumId w:val="17"/>
  </w:num>
  <w:num w:numId="7">
    <w:abstractNumId w:val="18"/>
  </w:num>
  <w:num w:numId="8">
    <w:abstractNumId w:val="2"/>
  </w:num>
  <w:num w:numId="9">
    <w:abstractNumId w:val="5"/>
  </w:num>
  <w:num w:numId="10">
    <w:abstractNumId w:val="8"/>
  </w:num>
  <w:num w:numId="11">
    <w:abstractNumId w:val="6"/>
  </w:num>
  <w:num w:numId="12">
    <w:abstractNumId w:val="12"/>
  </w:num>
  <w:num w:numId="13">
    <w:abstractNumId w:val="25"/>
  </w:num>
  <w:num w:numId="14">
    <w:abstractNumId w:val="22"/>
  </w:num>
  <w:num w:numId="15">
    <w:abstractNumId w:val="21"/>
  </w:num>
  <w:num w:numId="16">
    <w:abstractNumId w:val="1"/>
  </w:num>
  <w:num w:numId="17">
    <w:abstractNumId w:val="13"/>
  </w:num>
  <w:num w:numId="18">
    <w:abstractNumId w:val="16"/>
  </w:num>
  <w:num w:numId="19">
    <w:abstractNumId w:val="0"/>
  </w:num>
  <w:num w:numId="20">
    <w:abstractNumId w:val="19"/>
  </w:num>
  <w:num w:numId="21">
    <w:abstractNumId w:val="10"/>
  </w:num>
  <w:num w:numId="22">
    <w:abstractNumId w:val="23"/>
  </w:num>
  <w:num w:numId="23">
    <w:abstractNumId w:val="7"/>
  </w:num>
  <w:num w:numId="24">
    <w:abstractNumId w:val="3"/>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C479F6"/>
    <w:rsid w:val="00010C22"/>
    <w:rsid w:val="00013F93"/>
    <w:rsid w:val="00023E16"/>
    <w:rsid w:val="00024442"/>
    <w:rsid w:val="00031AF6"/>
    <w:rsid w:val="00047A96"/>
    <w:rsid w:val="000578B8"/>
    <w:rsid w:val="000713C6"/>
    <w:rsid w:val="0009215D"/>
    <w:rsid w:val="000A0C73"/>
    <w:rsid w:val="000A7C8B"/>
    <w:rsid w:val="000B5E9F"/>
    <w:rsid w:val="000B7471"/>
    <w:rsid w:val="000C36EE"/>
    <w:rsid w:val="000D40C3"/>
    <w:rsid w:val="000F51CD"/>
    <w:rsid w:val="000F5CBC"/>
    <w:rsid w:val="0010272F"/>
    <w:rsid w:val="00110414"/>
    <w:rsid w:val="00114D66"/>
    <w:rsid w:val="0013261E"/>
    <w:rsid w:val="00141D32"/>
    <w:rsid w:val="0015192A"/>
    <w:rsid w:val="001560B0"/>
    <w:rsid w:val="00165251"/>
    <w:rsid w:val="00176FED"/>
    <w:rsid w:val="001775A7"/>
    <w:rsid w:val="00184249"/>
    <w:rsid w:val="00185705"/>
    <w:rsid w:val="00186CA4"/>
    <w:rsid w:val="00187A2C"/>
    <w:rsid w:val="001C2047"/>
    <w:rsid w:val="001D4839"/>
    <w:rsid w:val="001D6DE6"/>
    <w:rsid w:val="001E07F5"/>
    <w:rsid w:val="001E1058"/>
    <w:rsid w:val="001F64DA"/>
    <w:rsid w:val="00216091"/>
    <w:rsid w:val="00223C3A"/>
    <w:rsid w:val="00234722"/>
    <w:rsid w:val="00234DBC"/>
    <w:rsid w:val="0023597A"/>
    <w:rsid w:val="002679FC"/>
    <w:rsid w:val="00276425"/>
    <w:rsid w:val="002912C5"/>
    <w:rsid w:val="002A5D40"/>
    <w:rsid w:val="002A66BD"/>
    <w:rsid w:val="002A6D22"/>
    <w:rsid w:val="002B0DA5"/>
    <w:rsid w:val="002B1B91"/>
    <w:rsid w:val="002C2FE8"/>
    <w:rsid w:val="002C6DA0"/>
    <w:rsid w:val="002C6F8C"/>
    <w:rsid w:val="002E2F45"/>
    <w:rsid w:val="002F06CA"/>
    <w:rsid w:val="002F4BFF"/>
    <w:rsid w:val="00301F38"/>
    <w:rsid w:val="003053FB"/>
    <w:rsid w:val="00314166"/>
    <w:rsid w:val="00323D83"/>
    <w:rsid w:val="00327CFD"/>
    <w:rsid w:val="003468D8"/>
    <w:rsid w:val="00347AFA"/>
    <w:rsid w:val="003506AA"/>
    <w:rsid w:val="0035703F"/>
    <w:rsid w:val="00360C0C"/>
    <w:rsid w:val="003756DB"/>
    <w:rsid w:val="003868AE"/>
    <w:rsid w:val="00390617"/>
    <w:rsid w:val="00395BCA"/>
    <w:rsid w:val="003976E0"/>
    <w:rsid w:val="003B188E"/>
    <w:rsid w:val="003B1F74"/>
    <w:rsid w:val="003B22B0"/>
    <w:rsid w:val="003D578E"/>
    <w:rsid w:val="003E0D47"/>
    <w:rsid w:val="003E2146"/>
    <w:rsid w:val="003E258D"/>
    <w:rsid w:val="003E35A5"/>
    <w:rsid w:val="003E4A9F"/>
    <w:rsid w:val="003E67B2"/>
    <w:rsid w:val="003F4A65"/>
    <w:rsid w:val="003F7BD0"/>
    <w:rsid w:val="00400099"/>
    <w:rsid w:val="004024D8"/>
    <w:rsid w:val="00402B97"/>
    <w:rsid w:val="004033EC"/>
    <w:rsid w:val="00403A05"/>
    <w:rsid w:val="0040570F"/>
    <w:rsid w:val="004104C4"/>
    <w:rsid w:val="004167D6"/>
    <w:rsid w:val="004313A0"/>
    <w:rsid w:val="00436797"/>
    <w:rsid w:val="0044472B"/>
    <w:rsid w:val="004560A1"/>
    <w:rsid w:val="0046061A"/>
    <w:rsid w:val="0047093D"/>
    <w:rsid w:val="0047165F"/>
    <w:rsid w:val="00476146"/>
    <w:rsid w:val="00477398"/>
    <w:rsid w:val="004818F0"/>
    <w:rsid w:val="0048382B"/>
    <w:rsid w:val="00485C39"/>
    <w:rsid w:val="004900B7"/>
    <w:rsid w:val="00494FD3"/>
    <w:rsid w:val="004A260D"/>
    <w:rsid w:val="004C255A"/>
    <w:rsid w:val="004C6493"/>
    <w:rsid w:val="004D7AEA"/>
    <w:rsid w:val="004E3C90"/>
    <w:rsid w:val="004E56D2"/>
    <w:rsid w:val="004E6249"/>
    <w:rsid w:val="004F5728"/>
    <w:rsid w:val="00505EE7"/>
    <w:rsid w:val="00510FA3"/>
    <w:rsid w:val="005148F8"/>
    <w:rsid w:val="00515514"/>
    <w:rsid w:val="00521776"/>
    <w:rsid w:val="0053223A"/>
    <w:rsid w:val="00535AF1"/>
    <w:rsid w:val="005429B2"/>
    <w:rsid w:val="00545868"/>
    <w:rsid w:val="00551E63"/>
    <w:rsid w:val="00571BA5"/>
    <w:rsid w:val="00573D98"/>
    <w:rsid w:val="005742F9"/>
    <w:rsid w:val="00583A75"/>
    <w:rsid w:val="00593B69"/>
    <w:rsid w:val="00597B4C"/>
    <w:rsid w:val="005B74F5"/>
    <w:rsid w:val="005C4420"/>
    <w:rsid w:val="005E2D3D"/>
    <w:rsid w:val="005E5563"/>
    <w:rsid w:val="005E5E17"/>
    <w:rsid w:val="005F1FE0"/>
    <w:rsid w:val="00600B3C"/>
    <w:rsid w:val="00600F9F"/>
    <w:rsid w:val="00605D1A"/>
    <w:rsid w:val="00613362"/>
    <w:rsid w:val="006168E3"/>
    <w:rsid w:val="0062036D"/>
    <w:rsid w:val="00621E9C"/>
    <w:rsid w:val="006221C2"/>
    <w:rsid w:val="006226A8"/>
    <w:rsid w:val="00622BDF"/>
    <w:rsid w:val="006417E8"/>
    <w:rsid w:val="0065048F"/>
    <w:rsid w:val="00664216"/>
    <w:rsid w:val="00675BC7"/>
    <w:rsid w:val="0068719F"/>
    <w:rsid w:val="00696336"/>
    <w:rsid w:val="006A4550"/>
    <w:rsid w:val="006B617C"/>
    <w:rsid w:val="006B6D2F"/>
    <w:rsid w:val="006D0210"/>
    <w:rsid w:val="006D56A3"/>
    <w:rsid w:val="006F22E0"/>
    <w:rsid w:val="006F46B8"/>
    <w:rsid w:val="007043ED"/>
    <w:rsid w:val="007262CE"/>
    <w:rsid w:val="007301C4"/>
    <w:rsid w:val="00731458"/>
    <w:rsid w:val="00732239"/>
    <w:rsid w:val="007516C3"/>
    <w:rsid w:val="007551D1"/>
    <w:rsid w:val="0077609B"/>
    <w:rsid w:val="007767C7"/>
    <w:rsid w:val="007838C9"/>
    <w:rsid w:val="00793F51"/>
    <w:rsid w:val="007A144D"/>
    <w:rsid w:val="007B240E"/>
    <w:rsid w:val="007B72D1"/>
    <w:rsid w:val="007B7A89"/>
    <w:rsid w:val="007C0186"/>
    <w:rsid w:val="007C0B3E"/>
    <w:rsid w:val="007D555C"/>
    <w:rsid w:val="007E3CD6"/>
    <w:rsid w:val="007E7887"/>
    <w:rsid w:val="007F41D4"/>
    <w:rsid w:val="00810DDB"/>
    <w:rsid w:val="008122AC"/>
    <w:rsid w:val="00814143"/>
    <w:rsid w:val="00821DEC"/>
    <w:rsid w:val="00834038"/>
    <w:rsid w:val="0084203D"/>
    <w:rsid w:val="008424DF"/>
    <w:rsid w:val="00844184"/>
    <w:rsid w:val="0084553D"/>
    <w:rsid w:val="00851893"/>
    <w:rsid w:val="00855E1E"/>
    <w:rsid w:val="008574CA"/>
    <w:rsid w:val="00873D3A"/>
    <w:rsid w:val="008771D3"/>
    <w:rsid w:val="00877C99"/>
    <w:rsid w:val="00887337"/>
    <w:rsid w:val="00890117"/>
    <w:rsid w:val="00892456"/>
    <w:rsid w:val="008945E3"/>
    <w:rsid w:val="008A09BB"/>
    <w:rsid w:val="008B560A"/>
    <w:rsid w:val="008C0DF2"/>
    <w:rsid w:val="008C3C46"/>
    <w:rsid w:val="008D4954"/>
    <w:rsid w:val="008F3B8F"/>
    <w:rsid w:val="009106B1"/>
    <w:rsid w:val="00920443"/>
    <w:rsid w:val="009237D8"/>
    <w:rsid w:val="00926B9C"/>
    <w:rsid w:val="00926C0E"/>
    <w:rsid w:val="009423E7"/>
    <w:rsid w:val="00944C5C"/>
    <w:rsid w:val="00946662"/>
    <w:rsid w:val="00953E89"/>
    <w:rsid w:val="00957133"/>
    <w:rsid w:val="00957756"/>
    <w:rsid w:val="009621FD"/>
    <w:rsid w:val="00964284"/>
    <w:rsid w:val="00964A5F"/>
    <w:rsid w:val="00965C54"/>
    <w:rsid w:val="009663F7"/>
    <w:rsid w:val="00980148"/>
    <w:rsid w:val="00983577"/>
    <w:rsid w:val="009A595D"/>
    <w:rsid w:val="009A7F76"/>
    <w:rsid w:val="009B4DAE"/>
    <w:rsid w:val="009C65D5"/>
    <w:rsid w:val="009D64F8"/>
    <w:rsid w:val="009E0A21"/>
    <w:rsid w:val="009E135E"/>
    <w:rsid w:val="009F5B74"/>
    <w:rsid w:val="009F6082"/>
    <w:rsid w:val="00A00634"/>
    <w:rsid w:val="00A0246C"/>
    <w:rsid w:val="00A02F28"/>
    <w:rsid w:val="00A069C4"/>
    <w:rsid w:val="00A13566"/>
    <w:rsid w:val="00A21D70"/>
    <w:rsid w:val="00A304B6"/>
    <w:rsid w:val="00A47232"/>
    <w:rsid w:val="00A47F56"/>
    <w:rsid w:val="00A52699"/>
    <w:rsid w:val="00A72CE4"/>
    <w:rsid w:val="00A74BED"/>
    <w:rsid w:val="00A946A0"/>
    <w:rsid w:val="00A97AA9"/>
    <w:rsid w:val="00AA47AC"/>
    <w:rsid w:val="00AC17CB"/>
    <w:rsid w:val="00AC2870"/>
    <w:rsid w:val="00AC2DBB"/>
    <w:rsid w:val="00AD1E8A"/>
    <w:rsid w:val="00AD3E21"/>
    <w:rsid w:val="00AE4429"/>
    <w:rsid w:val="00AE456A"/>
    <w:rsid w:val="00AE4FA5"/>
    <w:rsid w:val="00AF1D31"/>
    <w:rsid w:val="00B06CE8"/>
    <w:rsid w:val="00B272A6"/>
    <w:rsid w:val="00B364B0"/>
    <w:rsid w:val="00B37767"/>
    <w:rsid w:val="00B560D5"/>
    <w:rsid w:val="00B6200E"/>
    <w:rsid w:val="00B62A6D"/>
    <w:rsid w:val="00B77919"/>
    <w:rsid w:val="00B818CD"/>
    <w:rsid w:val="00B9081A"/>
    <w:rsid w:val="00B94669"/>
    <w:rsid w:val="00BB3193"/>
    <w:rsid w:val="00BF160C"/>
    <w:rsid w:val="00BF2E27"/>
    <w:rsid w:val="00BF2E38"/>
    <w:rsid w:val="00C05E84"/>
    <w:rsid w:val="00C11D3A"/>
    <w:rsid w:val="00C138C7"/>
    <w:rsid w:val="00C26E47"/>
    <w:rsid w:val="00C32D6A"/>
    <w:rsid w:val="00C34C3A"/>
    <w:rsid w:val="00C479F6"/>
    <w:rsid w:val="00C52B51"/>
    <w:rsid w:val="00C62785"/>
    <w:rsid w:val="00C6328F"/>
    <w:rsid w:val="00C67709"/>
    <w:rsid w:val="00C73969"/>
    <w:rsid w:val="00C743FA"/>
    <w:rsid w:val="00C85EC1"/>
    <w:rsid w:val="00C86D75"/>
    <w:rsid w:val="00C97C2B"/>
    <w:rsid w:val="00CA2D81"/>
    <w:rsid w:val="00CA4A32"/>
    <w:rsid w:val="00CB1830"/>
    <w:rsid w:val="00CC2161"/>
    <w:rsid w:val="00CC35A2"/>
    <w:rsid w:val="00CC6683"/>
    <w:rsid w:val="00CC7F74"/>
    <w:rsid w:val="00CD3ECF"/>
    <w:rsid w:val="00CD5694"/>
    <w:rsid w:val="00CE1EDE"/>
    <w:rsid w:val="00CF04D1"/>
    <w:rsid w:val="00CF0E04"/>
    <w:rsid w:val="00CF12BE"/>
    <w:rsid w:val="00CF1D74"/>
    <w:rsid w:val="00D03A9E"/>
    <w:rsid w:val="00D21144"/>
    <w:rsid w:val="00D26F80"/>
    <w:rsid w:val="00D42943"/>
    <w:rsid w:val="00D46554"/>
    <w:rsid w:val="00D54640"/>
    <w:rsid w:val="00D622F2"/>
    <w:rsid w:val="00D64737"/>
    <w:rsid w:val="00D7723F"/>
    <w:rsid w:val="00D86D97"/>
    <w:rsid w:val="00DA5DBF"/>
    <w:rsid w:val="00DB5D25"/>
    <w:rsid w:val="00DB6FF9"/>
    <w:rsid w:val="00DC6CD1"/>
    <w:rsid w:val="00DD3EDD"/>
    <w:rsid w:val="00E0217C"/>
    <w:rsid w:val="00E13A9F"/>
    <w:rsid w:val="00E25C33"/>
    <w:rsid w:val="00E36E1C"/>
    <w:rsid w:val="00E548CC"/>
    <w:rsid w:val="00E55DAD"/>
    <w:rsid w:val="00E571F4"/>
    <w:rsid w:val="00E62F05"/>
    <w:rsid w:val="00E736C9"/>
    <w:rsid w:val="00E756EC"/>
    <w:rsid w:val="00E80E0F"/>
    <w:rsid w:val="00E81643"/>
    <w:rsid w:val="00E929CF"/>
    <w:rsid w:val="00E92E1F"/>
    <w:rsid w:val="00E97194"/>
    <w:rsid w:val="00EA43F2"/>
    <w:rsid w:val="00EB7D88"/>
    <w:rsid w:val="00EF5AE0"/>
    <w:rsid w:val="00F230F7"/>
    <w:rsid w:val="00F2418B"/>
    <w:rsid w:val="00F271C4"/>
    <w:rsid w:val="00F27A2B"/>
    <w:rsid w:val="00F327D3"/>
    <w:rsid w:val="00F46685"/>
    <w:rsid w:val="00F572AD"/>
    <w:rsid w:val="00F765FD"/>
    <w:rsid w:val="00F84018"/>
    <w:rsid w:val="00F90256"/>
    <w:rsid w:val="00F91581"/>
    <w:rsid w:val="00FA281D"/>
    <w:rsid w:val="00FA410A"/>
    <w:rsid w:val="00FB7467"/>
    <w:rsid w:val="00FC2F9A"/>
    <w:rsid w:val="00FC55EC"/>
    <w:rsid w:val="00FC55F0"/>
    <w:rsid w:val="00FC621D"/>
    <w:rsid w:val="00FD04E9"/>
    <w:rsid w:val="00FD2363"/>
    <w:rsid w:val="00FD5F74"/>
    <w:rsid w:val="00FE03D4"/>
    <w:rsid w:val="00FE2E8D"/>
  </w:rsids>
  <m:mathPr>
    <m:mathFont m:val="Cambria Math"/>
    <m:brkBin m:val="before"/>
    <m:brkBinSub m:val="--"/>
    <m:smallFrac m:val="off"/>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54"/>
  </w:style>
  <w:style w:type="paragraph" w:styleId="Heading1">
    <w:name w:val="heading 1"/>
    <w:basedOn w:val="Normal"/>
    <w:next w:val="Normal"/>
    <w:link w:val="Heading1Char"/>
    <w:uiPriority w:val="9"/>
    <w:qFormat/>
    <w:rsid w:val="00FE2E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9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E2E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13F93"/>
    <w:pPr>
      <w:ind w:left="720"/>
      <w:contextualSpacing/>
    </w:pPr>
  </w:style>
  <w:style w:type="paragraph" w:styleId="FootnoteText">
    <w:name w:val="footnote text"/>
    <w:basedOn w:val="Normal"/>
    <w:link w:val="FootnoteTextChar"/>
    <w:uiPriority w:val="99"/>
    <w:semiHidden/>
    <w:unhideWhenUsed/>
    <w:rsid w:val="00B81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8CD"/>
    <w:rPr>
      <w:sz w:val="20"/>
      <w:szCs w:val="20"/>
    </w:rPr>
  </w:style>
  <w:style w:type="character" w:styleId="FootnoteReference">
    <w:name w:val="footnote reference"/>
    <w:basedOn w:val="DefaultParagraphFont"/>
    <w:uiPriority w:val="99"/>
    <w:semiHidden/>
    <w:unhideWhenUsed/>
    <w:rsid w:val="00B818CD"/>
    <w:rPr>
      <w:vertAlign w:val="superscript"/>
    </w:rPr>
  </w:style>
  <w:style w:type="character" w:styleId="CommentReference">
    <w:name w:val="annotation reference"/>
    <w:basedOn w:val="DefaultParagraphFont"/>
    <w:uiPriority w:val="99"/>
    <w:semiHidden/>
    <w:unhideWhenUsed/>
    <w:rsid w:val="00CC2161"/>
    <w:rPr>
      <w:sz w:val="16"/>
      <w:szCs w:val="16"/>
    </w:rPr>
  </w:style>
  <w:style w:type="paragraph" w:styleId="CommentText">
    <w:name w:val="annotation text"/>
    <w:basedOn w:val="Normal"/>
    <w:link w:val="CommentTextChar"/>
    <w:uiPriority w:val="99"/>
    <w:semiHidden/>
    <w:unhideWhenUsed/>
    <w:rsid w:val="00CC2161"/>
    <w:pPr>
      <w:spacing w:line="240" w:lineRule="auto"/>
    </w:pPr>
    <w:rPr>
      <w:sz w:val="20"/>
      <w:szCs w:val="20"/>
    </w:rPr>
  </w:style>
  <w:style w:type="character" w:customStyle="1" w:styleId="CommentTextChar">
    <w:name w:val="Comment Text Char"/>
    <w:basedOn w:val="DefaultParagraphFont"/>
    <w:link w:val="CommentText"/>
    <w:uiPriority w:val="99"/>
    <w:semiHidden/>
    <w:rsid w:val="00CC2161"/>
    <w:rPr>
      <w:sz w:val="20"/>
      <w:szCs w:val="20"/>
    </w:rPr>
  </w:style>
  <w:style w:type="paragraph" w:styleId="CommentSubject">
    <w:name w:val="annotation subject"/>
    <w:basedOn w:val="CommentText"/>
    <w:next w:val="CommentText"/>
    <w:link w:val="CommentSubjectChar"/>
    <w:uiPriority w:val="99"/>
    <w:semiHidden/>
    <w:unhideWhenUsed/>
    <w:rsid w:val="00CC2161"/>
    <w:rPr>
      <w:b/>
      <w:bCs/>
    </w:rPr>
  </w:style>
  <w:style w:type="character" w:customStyle="1" w:styleId="CommentSubjectChar">
    <w:name w:val="Comment Subject Char"/>
    <w:basedOn w:val="CommentTextChar"/>
    <w:link w:val="CommentSubject"/>
    <w:uiPriority w:val="99"/>
    <w:semiHidden/>
    <w:rsid w:val="00CC2161"/>
    <w:rPr>
      <w:b/>
      <w:bCs/>
      <w:sz w:val="20"/>
      <w:szCs w:val="20"/>
    </w:rPr>
  </w:style>
  <w:style w:type="paragraph" w:styleId="BalloonText">
    <w:name w:val="Balloon Text"/>
    <w:basedOn w:val="Normal"/>
    <w:link w:val="BalloonTextChar"/>
    <w:uiPriority w:val="99"/>
    <w:semiHidden/>
    <w:unhideWhenUsed/>
    <w:rsid w:val="00CC2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61"/>
    <w:rPr>
      <w:rFonts w:ascii="Segoe UI" w:hAnsi="Segoe UI" w:cs="Segoe UI"/>
      <w:sz w:val="18"/>
      <w:szCs w:val="18"/>
    </w:rPr>
  </w:style>
  <w:style w:type="table" w:styleId="TableGrid">
    <w:name w:val="Table Grid"/>
    <w:basedOn w:val="TableNormal"/>
    <w:uiPriority w:val="39"/>
    <w:rsid w:val="009106B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867945">
      <w:bodyDiv w:val="1"/>
      <w:marLeft w:val="0"/>
      <w:marRight w:val="0"/>
      <w:marTop w:val="0"/>
      <w:marBottom w:val="0"/>
      <w:divBdr>
        <w:top w:val="none" w:sz="0" w:space="0" w:color="auto"/>
        <w:left w:val="none" w:sz="0" w:space="0" w:color="auto"/>
        <w:bottom w:val="none" w:sz="0" w:space="0" w:color="auto"/>
        <w:right w:val="none" w:sz="0" w:space="0" w:color="auto"/>
      </w:divBdr>
    </w:div>
    <w:div w:id="11484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293A-C07E-42C7-9DB6-A8FA2BCB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7321</TotalTime>
  <Pages>18</Pages>
  <Words>5956</Words>
  <Characters>33954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Doan</dc:creator>
  <cp:keywords/>
  <dc:description/>
  <cp:lastModifiedBy>nguyenthithanhminh</cp:lastModifiedBy>
  <cp:revision>192</cp:revision>
  <dcterms:created xsi:type="dcterms:W3CDTF">2019-08-15T15:54:00Z</dcterms:created>
  <dcterms:modified xsi:type="dcterms:W3CDTF">2021-06-21T03:30:00Z</dcterms:modified>
</cp:coreProperties>
</file>